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Protokół z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sesji VIII kadencji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Rady Miasta Torunia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21 października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2021 roku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Zdalna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sesja Rady Miasta Torunia odbyła się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21 października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2021 roku.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Otwarcie sesji.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otworzył 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Torunia, informując, że sesja Rady odbywa się w trybie zdalnym. Powitał Prezydenta Miasta Torunia Michała Zaleskiego, Zastępców Prezydenta, Skarbnika oraz Sekretarza.</w:t>
      </w:r>
      <w:r w:rsidRPr="005D154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Ponadto powitał dyrektorów i szefów instytucji miejskich, którzy podczas dzisiejszego posiedzenia będą prezentować projekty uchwał, Radnych Miasta Torunia oraz wszystkich którzy za pomocą sieci internet obserwują dzisiejsze obrady.</w:t>
      </w:r>
    </w:p>
    <w:p w:rsidR="005D1548" w:rsidRPr="005D1548" w:rsidRDefault="005D1548" w:rsidP="005D1548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Przypomniał, że sesja jest transmitowana w Biuletynie Informacji Publicznej Urzędu Miasta Torunia, ale także w serwisie YouTube. Linki do transmisji są udostępnione na internetowej stronie miasta.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protokołu z 3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. sesji.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przyjęto bez uwag.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Informacje Przewodniczącego Rady.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1548" w:rsidRPr="005D1548" w:rsidRDefault="005D1548" w:rsidP="00A9570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5D154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5D1548">
        <w:rPr>
          <w:rFonts w:eastAsia="Times New Roman" w:cstheme="minorHAnsi"/>
          <w:color w:val="000000"/>
          <w:sz w:val="24"/>
          <w:szCs w:val="24"/>
          <w:lang w:eastAsia="pl-PL"/>
        </w:rPr>
        <w:t>– poinformował, że</w:t>
      </w:r>
      <w:r w:rsidRPr="005D1548">
        <w:rPr>
          <w:rFonts w:eastAsia="Calibri" w:cstheme="minorHAnsi"/>
          <w:sz w:val="24"/>
          <w:szCs w:val="24"/>
        </w:rPr>
        <w:t xml:space="preserve"> </w:t>
      </w:r>
      <w:r w:rsidRPr="005D1548">
        <w:rPr>
          <w:rFonts w:ascii="Calibri" w:eastAsia="Calibri" w:hAnsi="Calibri" w:cs="Calibri"/>
          <w:sz w:val="24"/>
          <w:szCs w:val="24"/>
        </w:rPr>
        <w:t xml:space="preserve">Prezydent Miasta przekazał Radzie uchwałę Nr 11/I/2021 Składu Orzekającego Nr 14 Regionalnej Izby Obrachunkowej w Bydgoszczy </w:t>
      </w:r>
      <w:r w:rsidR="00A9570E">
        <w:rPr>
          <w:rFonts w:ascii="Calibri" w:eastAsia="Calibri" w:hAnsi="Calibri" w:cs="Calibri"/>
          <w:sz w:val="24"/>
          <w:szCs w:val="24"/>
        </w:rPr>
        <w:br/>
      </w:r>
      <w:r w:rsidRPr="005D1548">
        <w:rPr>
          <w:rFonts w:ascii="Calibri" w:eastAsia="Calibri" w:hAnsi="Calibri" w:cs="Calibri"/>
          <w:sz w:val="24"/>
          <w:szCs w:val="24"/>
        </w:rPr>
        <w:t>w sprawie wyrażenia opinii o przedłożonej przez Prezydenta Miasta Torunia informacji o przebiegu wykonania budżetu miasta Torunia za I półrocze 2021 roku.</w:t>
      </w:r>
    </w:p>
    <w:p w:rsidR="005D1548" w:rsidRPr="005D1548" w:rsidRDefault="005D1548" w:rsidP="00A9570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Ponadto do Biura Rady Miasta wpłynęły następujące dokumenty:</w:t>
      </w:r>
    </w:p>
    <w:p w:rsidR="005D1548" w:rsidRPr="005D1548" w:rsidRDefault="005D1548" w:rsidP="00A9570E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- programy naprawcze: Specjalistycznego Szpitala Miejskiego im. Mikołaja Kopernika w Toruniu oraz Zakładu Pielęgnacyjno-Opiekuńczego im. ks. Jerzego Popiełuszki w Toruniu;</w:t>
      </w:r>
    </w:p>
    <w:p w:rsidR="005D1548" w:rsidRPr="005D1548" w:rsidRDefault="005D1548" w:rsidP="00A9570E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 xml:space="preserve">- wyjaśnienia z dnia 30 września 2021 roku Dyrektora Kujawsko-Pomorskiego Oddziału Wojewódzkiego Narodowego Funduszu Zdrowia w Bydgoszczy w związku </w:t>
      </w:r>
      <w:r w:rsidR="00F74F89">
        <w:rPr>
          <w:rFonts w:ascii="Calibri" w:eastAsia="Calibri" w:hAnsi="Calibri" w:cs="Calibri"/>
          <w:sz w:val="24"/>
          <w:szCs w:val="24"/>
        </w:rPr>
        <w:br/>
      </w:r>
      <w:r w:rsidRPr="005D1548">
        <w:rPr>
          <w:rFonts w:ascii="Calibri" w:eastAsia="Calibri" w:hAnsi="Calibri" w:cs="Calibri"/>
          <w:sz w:val="24"/>
          <w:szCs w:val="24"/>
        </w:rPr>
        <w:t>z wystosowanym przeze mnie pismem w sprawie ograniczonego dostępu do świadczeń stomatologicznej pomocy doraźnej dla mieszkańców Torunia.</w:t>
      </w:r>
    </w:p>
    <w:p w:rsidR="005D1548" w:rsidRPr="00A9570E" w:rsidRDefault="005D1548" w:rsidP="00A9570E">
      <w:pPr>
        <w:spacing w:after="0" w:line="240" w:lineRule="auto"/>
        <w:ind w:left="567" w:firstLine="141"/>
        <w:rPr>
          <w:rFonts w:ascii="Calibri" w:eastAsia="Calibri" w:hAnsi="Calibri" w:cs="Calibri"/>
          <w:sz w:val="24"/>
          <w:szCs w:val="24"/>
        </w:rPr>
      </w:pPr>
      <w:r w:rsidRPr="00A9570E">
        <w:rPr>
          <w:rFonts w:ascii="Calibri" w:eastAsia="Calibri" w:hAnsi="Calibri" w:cs="Calibri"/>
          <w:sz w:val="24"/>
          <w:szCs w:val="24"/>
        </w:rPr>
        <w:t xml:space="preserve">Powyższe dokumenty </w:t>
      </w:r>
      <w:r w:rsidR="00A9570E">
        <w:rPr>
          <w:rFonts w:ascii="Calibri" w:eastAsia="Calibri" w:hAnsi="Calibri" w:cs="Calibri"/>
          <w:sz w:val="24"/>
          <w:szCs w:val="24"/>
        </w:rPr>
        <w:t>Radni otrzymali</w:t>
      </w:r>
      <w:r w:rsidRPr="00A9570E">
        <w:rPr>
          <w:rFonts w:ascii="Calibri" w:eastAsia="Calibri" w:hAnsi="Calibri" w:cs="Calibri"/>
          <w:sz w:val="24"/>
          <w:szCs w:val="24"/>
        </w:rPr>
        <w:t xml:space="preserve"> drogą elektroniczną.</w:t>
      </w:r>
    </w:p>
    <w:p w:rsidR="005D1548" w:rsidRPr="005D1548" w:rsidRDefault="00A9570E" w:rsidP="00F74F89">
      <w:pPr>
        <w:spacing w:after="0" w:line="240" w:lineRule="auto"/>
        <w:ind w:firstLine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Następnie powiedział, że </w:t>
      </w:r>
      <w:r w:rsidR="005D1548" w:rsidRPr="005D1548">
        <w:rPr>
          <w:rFonts w:ascii="Calibri" w:eastAsia="Calibri" w:hAnsi="Calibri" w:cs="Calibri"/>
          <w:sz w:val="24"/>
          <w:szCs w:val="24"/>
        </w:rPr>
        <w:t>od 4 do 12 października odbyły się pierwsze posiedzenia rad okręgów, podczas których wybrani zostali przewodniczący, zastępcy przewo</w:t>
      </w:r>
      <w:r w:rsidR="00915A7F">
        <w:rPr>
          <w:rFonts w:ascii="Calibri" w:eastAsia="Calibri" w:hAnsi="Calibri" w:cs="Calibri"/>
          <w:sz w:val="24"/>
          <w:szCs w:val="24"/>
        </w:rPr>
        <w:t>dniczących oraz sekretarze rad.</w:t>
      </w:r>
      <w:r w:rsidR="00F74F89">
        <w:rPr>
          <w:rFonts w:ascii="Calibri" w:eastAsia="Calibri" w:hAnsi="Calibri" w:cs="Calibri"/>
          <w:sz w:val="24"/>
          <w:szCs w:val="24"/>
        </w:rPr>
        <w:t xml:space="preserve"> </w:t>
      </w:r>
      <w:r w:rsidR="005D1548" w:rsidRPr="005D1548">
        <w:rPr>
          <w:rFonts w:ascii="Calibri" w:eastAsia="Calibri" w:hAnsi="Calibri" w:cs="Calibri"/>
          <w:sz w:val="24"/>
          <w:szCs w:val="24"/>
        </w:rPr>
        <w:t>Składy rad okręgów opublikowane są w Biuletynie Informacji Publicznej Urzędu Miasta Torunia. Zachęcam Państwa Radnych do aktywnej współpracy ze wszystkimi nowo wybranymi radami okręgów.</w:t>
      </w:r>
    </w:p>
    <w:p w:rsidR="005D1548" w:rsidRPr="005D1548" w:rsidRDefault="005D1548" w:rsidP="00F74F89">
      <w:pPr>
        <w:spacing w:after="0" w:line="240" w:lineRule="auto"/>
        <w:ind w:firstLine="567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Zgodnie z art. 24 h ust. 12 ustawy z 8 marca 1990 roku o samorządzie gminnym zobowiązany jestem przedstawić radzie gminy informację o:</w:t>
      </w:r>
    </w:p>
    <w:p w:rsidR="005D1548" w:rsidRPr="005D1548" w:rsidRDefault="005D1548" w:rsidP="00A9570E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- osobach, które nie złożyły oświadczenia majątkowego lub złożyły je po terminie;</w:t>
      </w:r>
    </w:p>
    <w:p w:rsidR="005D1548" w:rsidRPr="005D1548" w:rsidRDefault="005D1548" w:rsidP="00A9570E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- nieprawidłowościach stwierdzonych w analizowanych oświadczeniach majątkowych wraz z ich opisem i wskazaniem osób, które złożyły nieprawidłowe oświadczenia;</w:t>
      </w:r>
    </w:p>
    <w:p w:rsidR="005D1548" w:rsidRPr="005D1548" w:rsidRDefault="005D1548" w:rsidP="00A9570E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lastRenderedPageBreak/>
        <w:t xml:space="preserve">- działaniach podjętych w związku z nieprawidłowościami stwierdzonymi </w:t>
      </w:r>
      <w:r w:rsidR="00F74F89">
        <w:rPr>
          <w:rFonts w:ascii="Calibri" w:eastAsia="Calibri" w:hAnsi="Calibri" w:cs="Calibri"/>
          <w:sz w:val="24"/>
          <w:szCs w:val="24"/>
        </w:rPr>
        <w:br/>
      </w:r>
      <w:r w:rsidRPr="005D1548">
        <w:rPr>
          <w:rFonts w:ascii="Calibri" w:eastAsia="Calibri" w:hAnsi="Calibri" w:cs="Calibri"/>
          <w:sz w:val="24"/>
          <w:szCs w:val="24"/>
        </w:rPr>
        <w:t>w analizowanych oświadczeniach majątkowych.</w:t>
      </w:r>
    </w:p>
    <w:p w:rsidR="005D1548" w:rsidRPr="005D1548" w:rsidRDefault="00A9570E" w:rsidP="00A9570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Poinformował</w:t>
      </w:r>
      <w:r w:rsidR="005D1548" w:rsidRPr="005D1548">
        <w:rPr>
          <w:rFonts w:ascii="Calibri" w:eastAsia="Calibri" w:hAnsi="Calibri" w:cs="Calibri"/>
          <w:sz w:val="24"/>
          <w:szCs w:val="24"/>
        </w:rPr>
        <w:t xml:space="preserve">, że do Przewodniczącego Rady wpłynęły w ustawowym terminie wszystkie - 24 oświadczenia majątkowe Radnych Miasta Torunia za 2020 rok, według stanu na dzień </w:t>
      </w:r>
      <w:r w:rsidR="00F74F89">
        <w:rPr>
          <w:rFonts w:ascii="Calibri" w:eastAsia="Calibri" w:hAnsi="Calibri" w:cs="Calibri"/>
          <w:sz w:val="24"/>
          <w:szCs w:val="24"/>
        </w:rPr>
        <w:br/>
      </w:r>
      <w:r w:rsidR="005D1548" w:rsidRPr="005D1548">
        <w:rPr>
          <w:rFonts w:ascii="Calibri" w:eastAsia="Calibri" w:hAnsi="Calibri" w:cs="Calibri"/>
          <w:sz w:val="24"/>
          <w:szCs w:val="24"/>
        </w:rPr>
        <w:t>31 grudnia 2020 roku, natomiast oświadczenie Przewodniczącego Rady zostało złożone Wojewodzie, także w ustawowym terminie.</w:t>
      </w:r>
    </w:p>
    <w:p w:rsidR="005D1548" w:rsidRPr="005D1548" w:rsidRDefault="005D1548" w:rsidP="00A9570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Wszystkie oświadczenia są opublikowane w Biuletynie Informacji Publicznej Urzędu Miasta Torunia.</w:t>
      </w:r>
    </w:p>
    <w:p w:rsidR="005D1548" w:rsidRPr="005D1548" w:rsidRDefault="005D1548" w:rsidP="00A9570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 xml:space="preserve">Zgodnie z art. 24 h ust. 3 i 6 ustawy z 8 marca 1990 roku o samorządzie gminnym pismem </w:t>
      </w:r>
      <w:r w:rsidR="00F74F89">
        <w:rPr>
          <w:rFonts w:ascii="Calibri" w:eastAsia="Calibri" w:hAnsi="Calibri" w:cs="Calibri"/>
          <w:sz w:val="24"/>
          <w:szCs w:val="24"/>
        </w:rPr>
        <w:br/>
      </w:r>
      <w:r w:rsidRPr="005D1548">
        <w:rPr>
          <w:rFonts w:ascii="Calibri" w:eastAsia="Calibri" w:hAnsi="Calibri" w:cs="Calibri"/>
          <w:sz w:val="24"/>
          <w:szCs w:val="24"/>
        </w:rPr>
        <w:t>z 21 maja br. przekazałem oświadczenia majątkowe Państwa Radnych urzędom skarbowym właściwym ze względu na miejsce zamieszkania.</w:t>
      </w:r>
    </w:p>
    <w:p w:rsidR="005D1548" w:rsidRPr="005D1548" w:rsidRDefault="005D1548" w:rsidP="00A9570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Naczelnik I Urzędu Skarbowego w Toruniu pismem z 29 września br. oraz Naczelnik II Urzędu Skarbowego w Toruniu pismem z 17 czerwca br. poinformowali mnie o dokonaniu analizy otrzymanych oświadczeń majątkowych oraz wskazali, że nie stwierdzono nieprawidłowości w oświadczeniach Radnych Miasta Torunia.</w:t>
      </w:r>
    </w:p>
    <w:p w:rsidR="005D1548" w:rsidRPr="005D1548" w:rsidRDefault="005D1548" w:rsidP="00A9570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Prezydent Miasta Torunia 18 października br. przedłożył Radzie informację o wynikach analizy oświadczeń majątkowych złożonych Prezydentowi Miasta przez osoby zobowiązane w tryb</w:t>
      </w:r>
      <w:r>
        <w:rPr>
          <w:rFonts w:ascii="Calibri" w:eastAsia="Calibri" w:hAnsi="Calibri" w:cs="Calibri"/>
          <w:sz w:val="24"/>
          <w:szCs w:val="24"/>
        </w:rPr>
        <w:t>ie ustawy o samorządzie gminnym.</w:t>
      </w:r>
    </w:p>
    <w:p w:rsidR="005D1548" w:rsidRPr="005D1548" w:rsidRDefault="005D1548" w:rsidP="00A9570E">
      <w:pPr>
        <w:spacing w:after="0" w:line="240" w:lineRule="auto"/>
        <w:ind w:firstLine="708"/>
        <w:rPr>
          <w:rFonts w:eastAsia="Calibri" w:cstheme="minorHAnsi"/>
          <w:sz w:val="24"/>
          <w:szCs w:val="24"/>
        </w:rPr>
      </w:pPr>
      <w:r w:rsidRPr="005D1548">
        <w:rPr>
          <w:rFonts w:eastAsia="Calibri" w:cstheme="minorHAnsi"/>
          <w:sz w:val="24"/>
          <w:szCs w:val="24"/>
        </w:rPr>
        <w:t>Zwrócił się z prośbą do Radnych o wpisywanie się do harmonogramu dyżurów Radnych zaplanowanego do końca tego roku. Harmonogram Radni otrzymali drogą elektroniczną.</w:t>
      </w:r>
    </w:p>
    <w:p w:rsidR="005D1548" w:rsidRPr="005D1548" w:rsidRDefault="005D1548" w:rsidP="00613A4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D1548" w:rsidRPr="00993773" w:rsidRDefault="005D1548" w:rsidP="0099377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993773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Informacje Prezydenta Miasta. 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Zaleski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 następujące kwestie: </w:t>
      </w:r>
    </w:p>
    <w:p w:rsidR="00DD7842" w:rsidRPr="006C7DBD" w:rsidRDefault="00DD7842" w:rsidP="006C7D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7DBD">
        <w:rPr>
          <w:rFonts w:cstheme="minorHAnsi"/>
          <w:b/>
          <w:sz w:val="24"/>
          <w:szCs w:val="24"/>
        </w:rPr>
        <w:t>Sytuacja epidemiczna</w:t>
      </w:r>
      <w:r w:rsidR="006C7DBD">
        <w:rPr>
          <w:rFonts w:cstheme="minorHAnsi"/>
          <w:b/>
          <w:sz w:val="24"/>
          <w:szCs w:val="24"/>
        </w:rPr>
        <w:t>: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DD7842">
        <w:rPr>
          <w:rFonts w:asciiTheme="minorHAnsi" w:hAnsiTheme="minorHAnsi" w:cstheme="minorHAnsi"/>
          <w:spacing w:val="-4"/>
          <w:sz w:val="24"/>
          <w:szCs w:val="24"/>
        </w:rPr>
        <w:t xml:space="preserve">nabiera tempa kolejna fala epidemii – październik przyniósł już do tej pory </w:t>
      </w:r>
      <w:r w:rsidRPr="00DD7842">
        <w:rPr>
          <w:rFonts w:asciiTheme="minorHAnsi" w:hAnsiTheme="minorHAnsi" w:cstheme="minorHAnsi"/>
          <w:spacing w:val="-4"/>
          <w:sz w:val="24"/>
          <w:szCs w:val="24"/>
        </w:rPr>
        <w:br/>
        <w:t>w sumie 252 zakażeń na terenie miasta (we wrześniu br. 96, a w sierpniu br. 25);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 xml:space="preserve">w sumie w Toruniu odnotowano od początku epidemii 21178 zakażeń; 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>w porównaniu do analogicznego okresu roku poprzedniego liczba zakażeń tygodniowo jest mniejsza – w ubiegłym tygodniu odnotowano o 62 zakażeń mniej niż w rok temu, jednak z tendencją rosnącą;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 xml:space="preserve">w związku ze wzrostem zakażeń pojawiają się nowe przypadki śmiertelne związane </w:t>
      </w:r>
      <w:r w:rsidR="002A050E">
        <w:rPr>
          <w:rFonts w:asciiTheme="minorHAnsi" w:hAnsiTheme="minorHAnsi" w:cstheme="minorHAnsi"/>
          <w:sz w:val="24"/>
          <w:szCs w:val="24"/>
        </w:rPr>
        <w:br/>
      </w:r>
      <w:r w:rsidRPr="00DD7842">
        <w:rPr>
          <w:rFonts w:asciiTheme="minorHAnsi" w:hAnsiTheme="minorHAnsi" w:cstheme="minorHAnsi"/>
          <w:sz w:val="24"/>
          <w:szCs w:val="24"/>
        </w:rPr>
        <w:t>z COVID-19 – w październiku odnotowano ich 3 (w sumie 486);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 xml:space="preserve">ogólna liczba zgonów w Toruniu dopiero od czerwca br. ustabilizowała się na poziomie tylko nieznacznie wyższym jak średnia w latach ubiegłych (przypomnę, </w:t>
      </w:r>
      <w:r w:rsidR="002A050E">
        <w:rPr>
          <w:rFonts w:asciiTheme="minorHAnsi" w:hAnsiTheme="minorHAnsi" w:cstheme="minorHAnsi"/>
          <w:sz w:val="24"/>
          <w:szCs w:val="24"/>
        </w:rPr>
        <w:br/>
      </w:r>
      <w:r w:rsidRPr="00DD7842">
        <w:rPr>
          <w:rFonts w:asciiTheme="minorHAnsi" w:hAnsiTheme="minorHAnsi" w:cstheme="minorHAnsi"/>
          <w:sz w:val="24"/>
          <w:szCs w:val="24"/>
        </w:rPr>
        <w:t>iż w okresie styczeń-maj br. było to od 22 do 41% więcej);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 xml:space="preserve">pojawił się przypadek zakażenia w Domu Pomocy Społecznej im. L. Szumana </w:t>
      </w:r>
      <w:r w:rsidRPr="00DD7842">
        <w:rPr>
          <w:rFonts w:asciiTheme="minorHAnsi" w:hAnsiTheme="minorHAnsi" w:cstheme="minorHAnsi"/>
          <w:sz w:val="24"/>
          <w:szCs w:val="24"/>
        </w:rPr>
        <w:br/>
        <w:t>– u niezaszczepionego pracownika (ujawniono w ramach testów przesiewowych jakie pracownicy tej jednostki przechodzą dwukrotnie w miesiącu). Wprowadzono ograniczenia w przemieszczaniu się, wykonano testy PCR u pracowników z tego zespołu, brak kolejnych zakażeń;</w:t>
      </w:r>
    </w:p>
    <w:p w:rsidR="00DD7842" w:rsidRPr="00DD7842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 xml:space="preserve">przypadki zakażenia zdiagnozowane zostały także w Zakładzie Pielęgnacyjno-Opiekuńczym u z pensjonariusza oddziału dziennego oraz u jednej z osób pracujących w tym oddziale. Wstrzymano przyjęcia oddziału dziennego do momentu wykonania testów PCR. </w:t>
      </w:r>
    </w:p>
    <w:p w:rsidR="00DD7842" w:rsidRPr="006C7DBD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lastRenderedPageBreak/>
        <w:t>obecnie w ZPO jest pełne obłożenie pacjentów na oddziałach opieki całodobowej;</w:t>
      </w:r>
    </w:p>
    <w:p w:rsidR="00DD7842" w:rsidRPr="006C7DBD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notujemy coraz więcej przypadków zawieszenia zajęć w jednostkach oświatowych: spośród publicznych szkół zajęcia są zawieszone w 7 szkołach (tj. w 10 spośród 1057 oddziałów w szkołach podstawowych i średnich oraz 2 z 59 oddziałów przedszkolnych w SP) oraz 4 oddziałach w 2 przedszkolach (na 140 oddziałów w przedszkolach). Spośród placówek niepublicznych zawieszenia zajęć zgłosiło 8 placówek (4 szkoły, </w:t>
      </w:r>
      <w:r w:rsidRPr="006C7DBD">
        <w:rPr>
          <w:rFonts w:cs="Calibri"/>
          <w:sz w:val="24"/>
          <w:szCs w:val="24"/>
        </w:rPr>
        <w:br/>
        <w:t>2 przedszkola, 2 żłobki). Dziś rano zgłoszono kolejne oddziały;</w:t>
      </w:r>
    </w:p>
    <w:p w:rsidR="00DD7842" w:rsidRPr="006C7DBD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wymazy w kierunku zakażenia w dalszym ciągu realizuje Miejska Przychodnia Specjalistyczna (obecnie pn.-pt. 9.00 – 12.00, </w:t>
      </w:r>
      <w:proofErr w:type="spellStart"/>
      <w:r w:rsidRPr="006C7DBD">
        <w:rPr>
          <w:rFonts w:cs="Calibri"/>
          <w:sz w:val="24"/>
          <w:szCs w:val="24"/>
        </w:rPr>
        <w:t>so</w:t>
      </w:r>
      <w:r w:rsidR="004103BE">
        <w:rPr>
          <w:rFonts w:cs="Calibri"/>
          <w:sz w:val="24"/>
          <w:szCs w:val="24"/>
          <w:lang w:val="pl-PL"/>
        </w:rPr>
        <w:t>b</w:t>
      </w:r>
      <w:proofErr w:type="spellEnd"/>
      <w:r w:rsidRPr="006C7DBD">
        <w:rPr>
          <w:rFonts w:cs="Calibri"/>
          <w:sz w:val="24"/>
          <w:szCs w:val="24"/>
        </w:rPr>
        <w:t>. 9.00-11.00). Od 25.10.br. zostaną wydłużone godziny pobr</w:t>
      </w:r>
      <w:r w:rsidR="004103BE">
        <w:rPr>
          <w:rFonts w:cs="Calibri"/>
          <w:sz w:val="24"/>
          <w:szCs w:val="24"/>
        </w:rPr>
        <w:t xml:space="preserve">ań w dni powszednie – do godz. </w:t>
      </w:r>
      <w:r w:rsidRPr="006C7DBD">
        <w:rPr>
          <w:rFonts w:cs="Calibri"/>
          <w:sz w:val="24"/>
          <w:szCs w:val="24"/>
        </w:rPr>
        <w:t>13.00;</w:t>
      </w:r>
    </w:p>
    <w:p w:rsidR="00DD7842" w:rsidRPr="006C7DBD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władze wojewódzkie zwiększą liczbę miejsc przeznaczonych dla osób chorych na COVID-19, m.in. w szpitalu w Aleksandrowie Kujawskim.  Uruchomione zostało Izolatorium w Ciechocinku (Sanatorium MSWiA ORION)  na 30 miejsc (możliwość zwiększenia do 70 miejsc);</w:t>
      </w:r>
    </w:p>
    <w:p w:rsidR="00DD7842" w:rsidRPr="006C7DBD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na dzień 21.10.br. w województwie kujawsko pomorskim jest 277 miejsc dla chorych na COVID w tym 36 miejsc respiratorowych;</w:t>
      </w:r>
    </w:p>
    <w:p w:rsidR="00DD7842" w:rsidRPr="006C7DBD" w:rsidRDefault="00DD7842" w:rsidP="00C33088">
      <w:pPr>
        <w:pStyle w:val="Akapitzlist"/>
        <w:numPr>
          <w:ilvl w:val="0"/>
          <w:numId w:val="17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obecnie w Toruniu do dyspozycji pacjentów jest 20 łóżek w tym 2 respiratorowe </w:t>
      </w:r>
      <w:r w:rsidRPr="006C7DBD">
        <w:rPr>
          <w:rFonts w:cs="Calibri"/>
          <w:sz w:val="24"/>
          <w:szCs w:val="24"/>
        </w:rPr>
        <w:br/>
        <w:t>w Wojewódzkim Szpitalu Zespolonym (obecnie zajętych jest 18 łóżek, łóżka respiratorowe są wolne);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Szczepienia przeciw COVID-19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w pełni zaszczepionych jest ponad 116 tys. osób (58,5% wszystkich mieszkańców Torunia oraz prawie 66% uprawnionych w wieku powyżej 12 lat);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cs="Calibri"/>
          <w:spacing w:val="-4"/>
          <w:sz w:val="24"/>
          <w:szCs w:val="24"/>
        </w:rPr>
      </w:pPr>
      <w:r w:rsidRPr="006C7DBD">
        <w:rPr>
          <w:rFonts w:cs="Calibri"/>
          <w:spacing w:val="-4"/>
          <w:sz w:val="24"/>
          <w:szCs w:val="24"/>
        </w:rPr>
        <w:t>w ubiegłym tygodniu wykonano 1775 szczepień, z czego 863 trzecią dawką a więc pierwszą lub drugą dawkę w ubiegłym tygodniu przyjęło mniej niż 1000 osób;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łącznie trzecią dawkę przyjęło 4395 osób; 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przypominam, że Rada Medyczna działająca przy Prezesie Rady Ministrów rekomenduje przyjmowanie trzeciej dawki już przez wszystkie osoby pełnoletnie po upływie pół roku od szczepienia drugą dawką;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wciąż najmniejszy odsetek osób zaszczepionych reprezentuje grupa wiekowa </w:t>
      </w:r>
      <w:r w:rsidRPr="006C7DBD">
        <w:rPr>
          <w:rFonts w:cs="Calibri"/>
          <w:sz w:val="24"/>
          <w:szCs w:val="24"/>
        </w:rPr>
        <w:br/>
        <w:t>12-19 lat (prawie 54%) w której szczepienia rozpoczęły się najpóźniej;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punkty szczepień bez rejestracji funkcjonują od poniedziałku do piątku w MPS, Lecznicach Citomed przy ul. Marii Skłodowskiej-Curie 73 oraz ul. Lubickiej 21/U3 </w:t>
      </w:r>
      <w:r w:rsidR="00A20476">
        <w:rPr>
          <w:rFonts w:cs="Calibri"/>
          <w:sz w:val="24"/>
          <w:szCs w:val="24"/>
        </w:rPr>
        <w:br/>
      </w:r>
      <w:r w:rsidRPr="006C7DBD">
        <w:rPr>
          <w:rFonts w:cs="Calibri"/>
          <w:sz w:val="24"/>
          <w:szCs w:val="24"/>
        </w:rPr>
        <w:t>a także w centrach handlowych Atrium Copernicus oraz Nowe Bielawy (w tym ostatnim szczepieni są tylko dorośli) oraz w soboty w galeriach handlowych;</w:t>
      </w:r>
    </w:p>
    <w:p w:rsidR="00DD7842" w:rsidRPr="006C7DBD" w:rsidRDefault="00DD7842" w:rsidP="00C33088">
      <w:pPr>
        <w:pStyle w:val="Akapitzlist"/>
        <w:numPr>
          <w:ilvl w:val="0"/>
          <w:numId w:val="18"/>
        </w:numPr>
        <w:spacing w:after="0" w:line="240" w:lineRule="auto"/>
        <w:contextualSpacing w:val="0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punkt szczepień działający w soboty w CH Plaza będzie działać do końca roku.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 xml:space="preserve">Szczepienia przeciw grypie </w:t>
      </w:r>
    </w:p>
    <w:p w:rsidR="00DD7842" w:rsidRPr="006C7DBD" w:rsidRDefault="00DD7842" w:rsidP="00C33088">
      <w:pPr>
        <w:pStyle w:val="Akapitzlist"/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przypominam, że MPS prowadzi zapisy i wykonuje szczepienia przeciw grypie </w:t>
      </w:r>
      <w:r w:rsidR="00A20476">
        <w:rPr>
          <w:rFonts w:cs="Calibri"/>
          <w:sz w:val="24"/>
          <w:szCs w:val="24"/>
        </w:rPr>
        <w:br/>
      </w:r>
      <w:r w:rsidRPr="006C7DBD">
        <w:rPr>
          <w:rFonts w:cs="Calibri"/>
          <w:sz w:val="24"/>
          <w:szCs w:val="24"/>
        </w:rPr>
        <w:t>w ramach miejskiego programu szczepień osób w wieku 65-75 lat;</w:t>
      </w:r>
    </w:p>
    <w:p w:rsidR="00DD7842" w:rsidRPr="006C7DBD" w:rsidRDefault="00DD7842" w:rsidP="00C33088">
      <w:pPr>
        <w:pStyle w:val="Akapitzlist"/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na wczoraj zapisanych łącznie było 2182 osób (na 3650 przewidzianych dawek).</w:t>
      </w:r>
    </w:p>
    <w:p w:rsidR="00DD7842" w:rsidRPr="006C7DBD" w:rsidRDefault="00DD7842" w:rsidP="00C33088">
      <w:pPr>
        <w:pStyle w:val="Akapitzlist"/>
        <w:numPr>
          <w:ilvl w:val="0"/>
          <w:numId w:val="19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szczepienia MPS wykonuje są w CH Plaza, zapisani pacjenci są umawiani </w:t>
      </w:r>
      <w:r w:rsidRPr="006C7DBD">
        <w:rPr>
          <w:rFonts w:cs="Calibri"/>
          <w:sz w:val="24"/>
          <w:szCs w:val="24"/>
        </w:rPr>
        <w:br/>
        <w:t>na konkretne godziny. Do tej pory wykonano 1852 szczepień;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 xml:space="preserve">Miejski Obszar Funkcjonalny Torunia </w:t>
      </w:r>
    </w:p>
    <w:p w:rsidR="00DD7842" w:rsidRPr="006C7DBD" w:rsidRDefault="00DD7842" w:rsidP="00C33088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rozpoczyna się kolejny etap tworzenia Zintegrowanych Inwestycji Terytorialnych (ZIT) na obszarze Miejskiego Obszaru Funkcjonalnego Torunia (MOFT). Utworzenie związku ZIT jest jednym z warunków kreowania polityki terytorialnej w zakresie nowej perspektywy finansowej UE na lata 2021-2027;</w:t>
      </w:r>
    </w:p>
    <w:p w:rsidR="00DD7842" w:rsidRPr="006C7DBD" w:rsidRDefault="00DD7842" w:rsidP="00C33088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lastRenderedPageBreak/>
        <w:t xml:space="preserve">do gmin i powiatów wchodzących w skład MOFT skierowaliśmy pytanie </w:t>
      </w:r>
      <w:r w:rsidRPr="006C7DBD">
        <w:rPr>
          <w:rFonts w:cs="Calibri"/>
          <w:sz w:val="24"/>
          <w:szCs w:val="24"/>
        </w:rPr>
        <w:br/>
        <w:t xml:space="preserve">o preferowaną formę prawną partnerstwa. Spośród 36 podmiotów </w:t>
      </w:r>
      <w:r w:rsidRPr="006C7DBD">
        <w:rPr>
          <w:rFonts w:cs="Calibri"/>
          <w:sz w:val="24"/>
          <w:szCs w:val="24"/>
        </w:rPr>
        <w:br/>
        <w:t>26 opowiedziało się za powołaniem stowarzyszenia jednostek samorządu terytorialnego w ramach MOFT;</w:t>
      </w:r>
    </w:p>
    <w:p w:rsidR="00DD7842" w:rsidRPr="006C7DBD" w:rsidRDefault="00DD7842" w:rsidP="00C33088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w ubiegły wtorek w UMT odbyło się spotkanie starostów powiatów MOFT na którym omówiono dalszą procedurę utworzenia stowarzyszenia;</w:t>
      </w:r>
    </w:p>
    <w:p w:rsidR="00DD7842" w:rsidRPr="006C7DBD" w:rsidRDefault="00DD7842" w:rsidP="00C33088">
      <w:pPr>
        <w:pStyle w:val="Akapitzlist"/>
        <w:numPr>
          <w:ilvl w:val="0"/>
          <w:numId w:val="11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kolejnymi krokami będą konsultacje projektów statutu i uchwały nowego stowarzyszenia, następnie przyjęcie uchwał </w:t>
      </w:r>
      <w:proofErr w:type="spellStart"/>
      <w:r w:rsidRPr="006C7DBD">
        <w:rPr>
          <w:rFonts w:cs="Calibri"/>
          <w:sz w:val="24"/>
          <w:szCs w:val="24"/>
        </w:rPr>
        <w:t>ws</w:t>
      </w:r>
      <w:proofErr w:type="spellEnd"/>
      <w:r w:rsidRPr="006C7DBD">
        <w:rPr>
          <w:rFonts w:cs="Calibri"/>
          <w:sz w:val="24"/>
          <w:szCs w:val="24"/>
        </w:rPr>
        <w:t xml:space="preserve">. utworzenia i przystąpienia do stowarzyszenia przez organy stanowiące wszystkich członków MOF Torunia, przeprowadzenie zebrania założycielskiego oraz wszczęcie procedury rejestracyjnej. Zakończenie tych działań planowane jest na przełom I </w:t>
      </w:r>
      <w:proofErr w:type="spellStart"/>
      <w:r w:rsidRPr="006C7DBD">
        <w:rPr>
          <w:rFonts w:cs="Calibri"/>
          <w:sz w:val="24"/>
          <w:szCs w:val="24"/>
        </w:rPr>
        <w:t>i</w:t>
      </w:r>
      <w:proofErr w:type="spellEnd"/>
      <w:r w:rsidRPr="006C7DBD">
        <w:rPr>
          <w:rFonts w:cs="Calibri"/>
          <w:sz w:val="24"/>
          <w:szCs w:val="24"/>
        </w:rPr>
        <w:t xml:space="preserve"> II kwartału 2022 r. 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Mieszkanie +</w:t>
      </w:r>
    </w:p>
    <w:p w:rsidR="00DD7842" w:rsidRPr="006C7DBD" w:rsidRDefault="00DD7842" w:rsidP="00C33088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30.09 br. zakończył się nabór wniosków w ramach rządowego programu Mieszkanie +. Na wnioskujących czeka 320 mieszkań w ośmiu cztero- kondygnacyjnych budynkach zlokalizowanych na lewobrzeżu przy ul. Okólnej. Łącznie złożono 2046 wniosków o przyznanie lokalu;</w:t>
      </w:r>
    </w:p>
    <w:p w:rsidR="00DD7842" w:rsidRPr="006C7DBD" w:rsidRDefault="00DD7842" w:rsidP="00C33088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trwają dalsze etapy procedury: weryfikacja pod kątem kryteriów społecznych, prowadzona przez samorząd (Wydział Gospodarki Nieruchomościami UMT), oraz weryfikacja pod kątem zdolności czynszowej (ten etap przeprowadzi inwestor – spółka celowa z udziałem TTBS Sp. z o.o.);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Sytuacja na ul. Olsztyńskiej</w:t>
      </w:r>
    </w:p>
    <w:p w:rsidR="00DD7842" w:rsidRPr="006C7DBD" w:rsidRDefault="00DD7842" w:rsidP="00C33088">
      <w:pPr>
        <w:pStyle w:val="Akapitzlist"/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wobec ostatnich doniesień dotyczących karygodnych zachowań młodzieży jakie miały miejsce na osiedlu przy ul. Olsztyńskiej wyraźnie zaznaczam, że łamanie prawa oraz zachowania budzące niepokój są i będą ścigane przez właściwe służby tj. Policję lub Straż Miejską a następnie wnioski o ukaranie kierowane do prokuratury;</w:t>
      </w:r>
    </w:p>
    <w:p w:rsidR="00DD7842" w:rsidRPr="006C7DBD" w:rsidRDefault="00DD7842" w:rsidP="00C33088">
      <w:pPr>
        <w:pStyle w:val="Akapitzlist"/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pracujemy nad dalszymi działaniami które możemy podjąć celem wspierania służb porządkowych w eliminowaniu zdarzeń kryminalnych nie tylko w przestrzeni </w:t>
      </w:r>
      <w:r w:rsidR="00A20476">
        <w:rPr>
          <w:rFonts w:cs="Calibri"/>
          <w:sz w:val="24"/>
          <w:szCs w:val="24"/>
        </w:rPr>
        <w:br/>
      </w:r>
      <w:r w:rsidRPr="006C7DBD">
        <w:rPr>
          <w:rFonts w:cs="Calibri"/>
          <w:sz w:val="24"/>
          <w:szCs w:val="24"/>
        </w:rPr>
        <w:t>ul. Olsztyńskiej</w:t>
      </w:r>
      <w:r w:rsidR="00A20476">
        <w:rPr>
          <w:rFonts w:cs="Calibri"/>
          <w:sz w:val="24"/>
          <w:szCs w:val="24"/>
          <w:lang w:val="pl-PL"/>
        </w:rPr>
        <w:t>,</w:t>
      </w:r>
      <w:r w:rsidRPr="006C7DBD">
        <w:rPr>
          <w:rFonts w:cs="Calibri"/>
          <w:sz w:val="24"/>
          <w:szCs w:val="24"/>
        </w:rPr>
        <w:t xml:space="preserve"> ale również innych rejonach miasta. W tym celu zostało zorganizowane w ubiegły piątek 15.10 br. specjalne spotkanie poświęcone bezpieczeństwu oraz profilaktyce tego typu zachowań;  </w:t>
      </w:r>
    </w:p>
    <w:p w:rsidR="00DD7842" w:rsidRPr="006C7DBD" w:rsidRDefault="00DD7842" w:rsidP="00C33088">
      <w:pPr>
        <w:pStyle w:val="Akapitzlist"/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każdy z nas może mieć swój udział w wyeliminowaniu takich sytuacji – zwracajmy uwagę na zachowania młodzieży – jeśli widzimy, że niezbędna jest interwencja służb powinny zostać jak najszybciej o tym poinformowane;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Sytuacja oddziału neurologicznego w Toruniu</w:t>
      </w:r>
    </w:p>
    <w:p w:rsidR="00DD7842" w:rsidRPr="006C7DBD" w:rsidRDefault="00DD7842" w:rsidP="00C33088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sytuacja leczenia neurologicznego w Toruniu jest trudna od momentu zawieszenia oddziału neurologicznego w Wojewódzkim Szpitalu Zespolonym w lipcu br. (podobne sytuacje miały miejsce na w/w oddziałach we Włocławku i Grudziądzu); </w:t>
      </w:r>
    </w:p>
    <w:p w:rsidR="00DD7842" w:rsidRPr="006C7DBD" w:rsidRDefault="00DD7842" w:rsidP="00C33088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Specjalistyczny Szpital Miejski zawiesił działalność Oddziału Neurologicznego w dniu 30.09 br. z powodu rezygnacji z dalszych kontraktów przez lekarzy tej specjalności, którzy stawiali żądania finansowe przekraczające możliwości tego szpitala jak i póki co, każdego innego w regionie;</w:t>
      </w:r>
    </w:p>
    <w:p w:rsidR="00DD7842" w:rsidRPr="006C7DBD" w:rsidRDefault="00DD7842" w:rsidP="00C33088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w dn. 7.10 br. odbyło się trójstronne spotkanie</w:t>
      </w:r>
      <w:r w:rsidRPr="006C7DBD">
        <w:rPr>
          <w:rFonts w:cs="Calibri"/>
          <w:b/>
          <w:sz w:val="24"/>
          <w:szCs w:val="24"/>
        </w:rPr>
        <w:t xml:space="preserve"> </w:t>
      </w:r>
      <w:r w:rsidRPr="006C7DBD">
        <w:rPr>
          <w:rFonts w:cs="Calibri"/>
          <w:sz w:val="24"/>
          <w:szCs w:val="24"/>
        </w:rPr>
        <w:t>z udziałem Wojewody Kujawsko-Pomorskiego, Marszałka Województwa Kujawsko-Pomorskiego oraz Prezydenta Torunia, a dzień później także z udziałem dyrekcji SSM i WSZ;</w:t>
      </w:r>
    </w:p>
    <w:p w:rsidR="00DD7842" w:rsidRPr="006C7DBD" w:rsidRDefault="00DD7842" w:rsidP="00C33088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bezpieczeństwo medyczne w regionie koordynuje Wojewoda, a za finansowanie leczenia odpowiada Narodowy Fundusz Zdrowia;</w:t>
      </w:r>
    </w:p>
    <w:p w:rsidR="00DD7842" w:rsidRPr="006C7DBD" w:rsidRDefault="00DD7842" w:rsidP="00C33088">
      <w:pPr>
        <w:pStyle w:val="Akapitzlist"/>
        <w:numPr>
          <w:ilvl w:val="0"/>
          <w:numId w:val="15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lastRenderedPageBreak/>
        <w:t>w tej chwili obydwa szpitale podejmują działania mające na celu zatrudnienie lekarzy neurologów tak aby uruchomić oddziały;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Budżet Obywatelski Torunia na rok 2022</w:t>
      </w:r>
    </w:p>
    <w:p w:rsidR="00DD7842" w:rsidRPr="006C7DBD" w:rsidRDefault="00DD7842" w:rsidP="00C33088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1.10 br. została opublikowana lista projektów do głosowania w budżecie obywatelskim Torunia na rok 2022 obejmująca 150 propozycji (z 2</w:t>
      </w:r>
      <w:r w:rsidR="00993773">
        <w:rPr>
          <w:rFonts w:cs="Calibri"/>
          <w:sz w:val="24"/>
          <w:szCs w:val="24"/>
        </w:rPr>
        <w:t xml:space="preserve">02 wszystkich złożonych) w tym </w:t>
      </w:r>
      <w:r w:rsidRPr="006C7DBD">
        <w:rPr>
          <w:rFonts w:cs="Calibri"/>
          <w:sz w:val="24"/>
          <w:szCs w:val="24"/>
        </w:rPr>
        <w:t>5 wniosków w procedurze odwoławczej (na liście ogólnomiejskiej znalazło się 39 pozycji);</w:t>
      </w:r>
    </w:p>
    <w:p w:rsidR="00DD7842" w:rsidRPr="006C7DBD" w:rsidRDefault="00DD7842" w:rsidP="00C33088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łączny koszt wszystkich głosowanych projektów to ponad 25 mln zł a dostępna pula </w:t>
      </w:r>
      <w:r w:rsidR="00A20476">
        <w:rPr>
          <w:rFonts w:cs="Calibri"/>
          <w:sz w:val="24"/>
          <w:szCs w:val="24"/>
        </w:rPr>
        <w:br/>
      </w:r>
      <w:r w:rsidRPr="006C7DBD">
        <w:rPr>
          <w:rFonts w:cs="Calibri"/>
          <w:sz w:val="24"/>
          <w:szCs w:val="24"/>
        </w:rPr>
        <w:t>w tegorocznej edycji 7,22 mln zł;</w:t>
      </w:r>
    </w:p>
    <w:p w:rsidR="00DD7842" w:rsidRPr="006C7DBD" w:rsidRDefault="00DD7842" w:rsidP="00C33088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16.10 br. rozpoczęło się głosowanie, które potrwa do 25.10 br. Głosować można przez Internet pod adresem www.budzet.torun.pl a także poprzez wrzucenie głosu do urny w miejscach, których lista znajduje się na w/w stronie;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Rządowa rekompensata dochodów utraconych z podatków PIT i CIT</w:t>
      </w:r>
    </w:p>
    <w:p w:rsidR="00DD7842" w:rsidRPr="006C7DBD" w:rsidRDefault="00DD7842" w:rsidP="00C33088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Ministerstwo Finansów, Funduszy i Polityki Regionalnej udzieliło samorządom subwencji ogólnej na pokrycie przewidywanego niedoboru dochodów </w:t>
      </w:r>
      <w:r w:rsidRPr="006C7DBD">
        <w:rPr>
          <w:rFonts w:cs="Calibri"/>
          <w:sz w:val="24"/>
          <w:szCs w:val="24"/>
        </w:rPr>
        <w:br/>
        <w:t>z podatków PIT i CIT w roku 2022 r. Subwencja naliczana jest odrębnie dla jednostek dla gmin i miast na prawach powiatu;</w:t>
      </w:r>
    </w:p>
    <w:p w:rsidR="00DD7842" w:rsidRPr="006C7DBD" w:rsidRDefault="00DD7842" w:rsidP="00C33088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Toruń jako gmina i powiat grodzki otrzymało decyzję z kwotą 47 mln 630 tys. zł.  Środki te nie pokryją całości utraty dochodów Gminy Miasta Toruń z udziału </w:t>
      </w:r>
      <w:r w:rsidR="00A20476">
        <w:rPr>
          <w:rFonts w:cs="Calibri"/>
          <w:sz w:val="24"/>
          <w:szCs w:val="24"/>
        </w:rPr>
        <w:br/>
      </w:r>
      <w:r w:rsidRPr="006C7DBD">
        <w:rPr>
          <w:rFonts w:cs="Calibri"/>
          <w:sz w:val="24"/>
          <w:szCs w:val="24"/>
        </w:rPr>
        <w:t>w podatku PIT, jednak uzupełnią budżet miasta;</w:t>
      </w:r>
    </w:p>
    <w:p w:rsidR="00DD7842" w:rsidRPr="006C7DBD" w:rsidRDefault="00DD7842" w:rsidP="00C33088">
      <w:pPr>
        <w:pStyle w:val="Akapitzlist"/>
        <w:numPr>
          <w:ilvl w:val="0"/>
          <w:numId w:val="32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zmieniają się rozwiązania ustawowe dotyczące finansów samorządów terytorialnych – proponowane są nowe rodzaje subwencji - oprócz ogólnej także celowa </w:t>
      </w:r>
      <w:r w:rsidRPr="006C7DBD">
        <w:rPr>
          <w:rFonts w:cs="Calibri"/>
          <w:sz w:val="24"/>
          <w:szCs w:val="24"/>
        </w:rPr>
        <w:br/>
        <w:t>(np. inwestycyjna lub wyrównawcza). Nowe przepisy mają obowiązywać od 1.01 br. Toruń przygotowuje się do tych zmian;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C7DBD">
        <w:rPr>
          <w:rFonts w:ascii="Calibri" w:hAnsi="Calibri" w:cs="Calibri"/>
          <w:b/>
          <w:sz w:val="24"/>
          <w:szCs w:val="24"/>
        </w:rPr>
        <w:t>Inteligentne parkingi w Toruniu</w:t>
      </w:r>
    </w:p>
    <w:p w:rsidR="00DD7842" w:rsidRPr="006C7DBD" w:rsidRDefault="00DD7842" w:rsidP="00C33088">
      <w:pPr>
        <w:pStyle w:val="Akapitzlist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8.10 br. podpisałem umowę na wykonanie systemu inteligentnych tablic informacyjnych o wolnych miejscac</w:t>
      </w:r>
      <w:r w:rsidR="00A20476">
        <w:rPr>
          <w:rFonts w:cs="Calibri"/>
          <w:sz w:val="24"/>
          <w:szCs w:val="24"/>
        </w:rPr>
        <w:t>h parkingowych z firmą Sprint S</w:t>
      </w:r>
      <w:r w:rsidRPr="006C7DBD">
        <w:rPr>
          <w:rFonts w:cs="Calibri"/>
          <w:sz w:val="24"/>
          <w:szCs w:val="24"/>
        </w:rPr>
        <w:t>A, która zaprojektuje i wykona system;</w:t>
      </w:r>
    </w:p>
    <w:p w:rsidR="00DD7842" w:rsidRPr="006C7DBD" w:rsidRDefault="00DD7842" w:rsidP="00C33088">
      <w:pPr>
        <w:pStyle w:val="Akapitzlist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system obejmie 725 miejsc parkingowych (w tym 38 dla niepełnosprawnych) znajdujących się w otulinie Zespołu Staromiejskiego i będzie zbierać dane </w:t>
      </w:r>
      <w:r w:rsidR="00A20476">
        <w:rPr>
          <w:rFonts w:cs="Calibri"/>
          <w:sz w:val="24"/>
          <w:szCs w:val="24"/>
        </w:rPr>
        <w:br/>
      </w:r>
      <w:r w:rsidRPr="006C7DBD">
        <w:rPr>
          <w:rFonts w:cs="Calibri"/>
          <w:sz w:val="24"/>
          <w:szCs w:val="24"/>
        </w:rPr>
        <w:t>z czujników, które w czasie rzeczywistym będą prezentowane na 22 tablicach świetlnych LED;</w:t>
      </w:r>
    </w:p>
    <w:p w:rsidR="00DD7842" w:rsidRPr="006C7DBD" w:rsidRDefault="00DD7842" w:rsidP="00C33088">
      <w:pPr>
        <w:pStyle w:val="Akapitzlist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 xml:space="preserve">system ma ułatwić wskazanie i szybsze znalezienie miejsca postojowego w otoczeniu Starówki, a tym samym zmniejszyć zanieczyszczenie powietrza i hałasu, wyprowadzić ruch samochodowy ze ścisłego centrum oraz poprawić bezpieczeństwo pieszych  </w:t>
      </w:r>
      <w:r w:rsidRPr="006C7DBD">
        <w:rPr>
          <w:rFonts w:cs="Calibri"/>
          <w:sz w:val="24"/>
          <w:szCs w:val="24"/>
        </w:rPr>
        <w:br/>
        <w:t>i rowerzystów;</w:t>
      </w:r>
    </w:p>
    <w:p w:rsidR="00DD7842" w:rsidRPr="006C7DBD" w:rsidRDefault="00DD7842" w:rsidP="00C33088">
      <w:pPr>
        <w:pStyle w:val="Akapitzlist"/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wartość umowy to prawie 2,3 mln zł. realizacja projektu do lipca przyszłego roku;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C7DBD">
        <w:rPr>
          <w:rFonts w:ascii="Calibri" w:hAnsi="Calibri" w:cs="Calibri"/>
          <w:b/>
          <w:color w:val="000000"/>
          <w:sz w:val="24"/>
          <w:szCs w:val="24"/>
        </w:rPr>
        <w:t xml:space="preserve">Informacja o minionych wydarzeniach zgodnie z §27 ust. 5. Statutu GMT </w:t>
      </w:r>
    </w:p>
    <w:p w:rsidR="00DD7842" w:rsidRPr="006C7DBD" w:rsidRDefault="00DD7842" w:rsidP="006C7DBD">
      <w:pPr>
        <w:spacing w:after="0" w:line="240" w:lineRule="auto"/>
        <w:ind w:firstLine="708"/>
        <w:contextualSpacing/>
        <w:rPr>
          <w:rFonts w:ascii="Calibri" w:hAnsi="Calibri" w:cs="Calibri"/>
          <w:b/>
          <w:color w:val="000000"/>
          <w:sz w:val="24"/>
          <w:szCs w:val="24"/>
        </w:rPr>
      </w:pPr>
      <w:r w:rsidRPr="006C7DBD">
        <w:rPr>
          <w:rFonts w:ascii="Calibri" w:hAnsi="Calibri" w:cs="Calibri"/>
          <w:b/>
          <w:color w:val="000000"/>
          <w:sz w:val="24"/>
          <w:szCs w:val="24"/>
        </w:rPr>
        <w:t>Święta, uroczystości</w:t>
      </w:r>
    </w:p>
    <w:p w:rsidR="00DD7842" w:rsidRPr="006C7DBD" w:rsidRDefault="00DD7842" w:rsidP="00C33088">
      <w:pPr>
        <w:pStyle w:val="Akapitzlist"/>
        <w:numPr>
          <w:ilvl w:val="0"/>
          <w:numId w:val="31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1 października br.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inauguracja roku akademickiego na UMK;</w:t>
      </w:r>
    </w:p>
    <w:p w:rsidR="00DD7842" w:rsidRPr="006C7DBD" w:rsidRDefault="00DD7842" w:rsidP="00C33088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6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inauguracja roku akademickiego na WSB;</w:t>
      </w:r>
    </w:p>
    <w:p w:rsidR="00DD7842" w:rsidRPr="006C7DBD" w:rsidRDefault="00DD7842" w:rsidP="00C33088">
      <w:pPr>
        <w:pStyle w:val="Akapitzlist"/>
        <w:numPr>
          <w:ilvl w:val="0"/>
          <w:numId w:val="29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8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uroczystość nadania SP nr 14  sztandaru i imienia Błękitnej Armii;</w:t>
      </w:r>
    </w:p>
    <w:p w:rsidR="00DD7842" w:rsidRPr="006C7DBD" w:rsidRDefault="00DD7842" w:rsidP="00C33088">
      <w:pPr>
        <w:pStyle w:val="Akapitzlist"/>
        <w:numPr>
          <w:ilvl w:val="0"/>
          <w:numId w:val="28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9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lastRenderedPageBreak/>
        <w:t>inauguracja roku akademickiego w Kolegium Jagiellońskim;</w:t>
      </w:r>
    </w:p>
    <w:p w:rsidR="00DD7842" w:rsidRPr="006C7DBD" w:rsidRDefault="00DD7842" w:rsidP="00C33088">
      <w:pPr>
        <w:pStyle w:val="Akapitzlist"/>
        <w:numPr>
          <w:ilvl w:val="0"/>
          <w:numId w:val="27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12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uroczystość wręczenia Nagród Prezydenta za rok 2020 i 2021;</w:t>
      </w:r>
    </w:p>
    <w:p w:rsidR="00DD7842" w:rsidRPr="006C7DBD" w:rsidRDefault="00DD7842" w:rsidP="00C33088">
      <w:pPr>
        <w:pStyle w:val="Akapitzlist"/>
        <w:numPr>
          <w:ilvl w:val="0"/>
          <w:numId w:val="26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13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inauguracja roku akademickiego na Uniwersytecie Trzeciego Wieku;</w:t>
      </w:r>
    </w:p>
    <w:p w:rsidR="00DD7842" w:rsidRPr="006C7DBD" w:rsidRDefault="00DD7842" w:rsidP="00C33088">
      <w:pPr>
        <w:pStyle w:val="Akapitzlist"/>
        <w:numPr>
          <w:ilvl w:val="0"/>
          <w:numId w:val="2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14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uroczystość z okazji Dnia Edukacji Narodowej;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uroczysta Rada Pedagogiczna w Zespole Szkół Muzycznych z okazji </w:t>
      </w:r>
      <w:r w:rsidR="00A20476">
        <w:rPr>
          <w:rFonts w:cs="Calibri"/>
          <w:color w:val="000000"/>
          <w:sz w:val="24"/>
          <w:szCs w:val="24"/>
        </w:rPr>
        <w:br/>
      </w:r>
      <w:r w:rsidRPr="006C7DBD">
        <w:rPr>
          <w:rFonts w:cs="Calibri"/>
          <w:color w:val="000000"/>
          <w:sz w:val="24"/>
          <w:szCs w:val="24"/>
        </w:rPr>
        <w:t>100-lecia tej szkoły;</w:t>
      </w:r>
    </w:p>
    <w:p w:rsidR="00DD7842" w:rsidRPr="006C7DBD" w:rsidRDefault="00DD7842" w:rsidP="00C33088">
      <w:pPr>
        <w:pStyle w:val="Akapitzlist"/>
        <w:numPr>
          <w:ilvl w:val="0"/>
          <w:numId w:val="2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15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wręczenie sztandaru Szkole Podstawowej nr 35 z okazji 10-lecia funkcjonowania;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koncert galowy z okazji 100-lecia Zespołu Szkół Muzycznych w Toruniu;</w:t>
      </w:r>
    </w:p>
    <w:p w:rsidR="00DD7842" w:rsidRPr="006C7DBD" w:rsidRDefault="00DD7842" w:rsidP="006C7DBD">
      <w:pPr>
        <w:spacing w:after="0"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6C7DBD">
        <w:rPr>
          <w:rFonts w:ascii="Calibri" w:hAnsi="Calibri" w:cs="Calibri"/>
          <w:color w:val="000000"/>
          <w:sz w:val="24"/>
          <w:szCs w:val="24"/>
        </w:rPr>
        <w:t xml:space="preserve">– 16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inauguracja roku akademickiego Akademii Kultury Społecznej i Medialnej;</w:t>
      </w:r>
    </w:p>
    <w:p w:rsidR="00DD7842" w:rsidRPr="006C7DBD" w:rsidRDefault="00DD7842" w:rsidP="00C33088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18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wręczenie statuetek „Made in Toruń”;</w:t>
      </w:r>
    </w:p>
    <w:p w:rsidR="00DD7842" w:rsidRPr="006C7DBD" w:rsidRDefault="00DD7842" w:rsidP="00C33088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19 października br. 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wręczenie odznaczeń honorowych Ministra Zdrowia</w:t>
      </w:r>
      <w:r w:rsidRPr="006C7DBD">
        <w:rPr>
          <w:rFonts w:cs="Calibri"/>
          <w:sz w:val="24"/>
          <w:szCs w:val="24"/>
        </w:rPr>
        <w:t xml:space="preserve"> dla pracowników służby zdrowia, szczególne zasłużonych podczas epidemii COVID-19</w:t>
      </w:r>
      <w:r w:rsidRPr="006C7DBD">
        <w:rPr>
          <w:rFonts w:cs="Calibri"/>
          <w:color w:val="000000"/>
          <w:sz w:val="24"/>
          <w:szCs w:val="24"/>
        </w:rPr>
        <w:t xml:space="preserve"> 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C7DBD">
        <w:rPr>
          <w:rFonts w:ascii="Calibri" w:hAnsi="Calibri" w:cs="Calibri"/>
          <w:b/>
          <w:color w:val="000000"/>
          <w:sz w:val="24"/>
          <w:szCs w:val="24"/>
        </w:rPr>
        <w:t>Inne</w:t>
      </w:r>
    </w:p>
    <w:p w:rsidR="00DD7842" w:rsidRPr="006C7DBD" w:rsidRDefault="00DD7842" w:rsidP="006C7DBD">
      <w:pPr>
        <w:spacing w:after="0"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6C7DBD">
        <w:rPr>
          <w:rFonts w:ascii="Calibri" w:hAnsi="Calibri" w:cs="Calibri"/>
          <w:color w:val="000000"/>
          <w:sz w:val="24"/>
          <w:szCs w:val="24"/>
        </w:rPr>
        <w:t>– 1 i 2 października br.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6C7DBD">
        <w:rPr>
          <w:rFonts w:cs="Calibri"/>
          <w:sz w:val="24"/>
          <w:szCs w:val="24"/>
          <w:lang w:val="en-US"/>
        </w:rPr>
        <w:t>FIM Speedway Grand Prix na żużlu;</w:t>
      </w:r>
    </w:p>
    <w:p w:rsidR="00DD7842" w:rsidRPr="006C7DBD" w:rsidRDefault="00DD7842" w:rsidP="006C7DBD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6C7DBD">
        <w:rPr>
          <w:rFonts w:cs="Calibri"/>
          <w:sz w:val="24"/>
          <w:szCs w:val="24"/>
          <w:lang w:val="en-US"/>
        </w:rPr>
        <w:t xml:space="preserve">na konferencji prasowej przed zawodami zapowiedziano kontynuację SGP w Toruniu oraz realizację w naszym mieście w 2023 r.  odbywającego się </w:t>
      </w:r>
      <w:r w:rsidRPr="006C7DBD">
        <w:rPr>
          <w:rFonts w:cs="Calibri"/>
          <w:sz w:val="24"/>
          <w:szCs w:val="24"/>
          <w:lang w:val="en-US"/>
        </w:rPr>
        <w:br/>
        <w:t>co 3 lata Drużynowego Pucharu Świata;</w:t>
      </w:r>
    </w:p>
    <w:p w:rsidR="00DD7842" w:rsidRPr="006C7DBD" w:rsidRDefault="00DD7842" w:rsidP="006C7DBD">
      <w:pPr>
        <w:spacing w:after="0" w:line="240" w:lineRule="auto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6C7DBD">
        <w:rPr>
          <w:rFonts w:ascii="Calibri" w:hAnsi="Calibri" w:cs="Calibri"/>
          <w:color w:val="000000"/>
          <w:sz w:val="24"/>
          <w:szCs w:val="24"/>
        </w:rPr>
        <w:t>– 7 października br.</w:t>
      </w:r>
    </w:p>
    <w:p w:rsidR="00DD7842" w:rsidRPr="006C7DBD" w:rsidRDefault="00DD7842" w:rsidP="006C7DBD">
      <w:pPr>
        <w:pStyle w:val="Akapitzlist"/>
        <w:numPr>
          <w:ilvl w:val="0"/>
          <w:numId w:val="6"/>
        </w:numPr>
        <w:spacing w:after="0" w:line="240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6C7DBD">
        <w:rPr>
          <w:rStyle w:val="Pogrubienie"/>
          <w:rFonts w:cs="Calibri"/>
          <w:b w:val="0"/>
          <w:sz w:val="24"/>
          <w:szCs w:val="24"/>
        </w:rPr>
        <w:t>39. Dni Ortopedyczne - ogólnopolska konferencja specjalistów tej dziedziny</w:t>
      </w:r>
    </w:p>
    <w:p w:rsidR="00DD7842" w:rsidRPr="006C7DBD" w:rsidRDefault="00DD7842" w:rsidP="006C7DBD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Msza święta odpustowa w parafii pw. Matki Boskiej Zwycięskiej;</w:t>
      </w:r>
    </w:p>
    <w:p w:rsidR="00DD7842" w:rsidRPr="006C7DBD" w:rsidRDefault="00DD7842" w:rsidP="00C33088">
      <w:pPr>
        <w:pStyle w:val="Akapitzlist"/>
        <w:numPr>
          <w:ilvl w:val="0"/>
          <w:numId w:val="21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10 października br.</w:t>
      </w:r>
    </w:p>
    <w:p w:rsidR="00DD7842" w:rsidRPr="006C7DBD" w:rsidRDefault="00DD7842" w:rsidP="006C7DBD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6C7DBD">
        <w:rPr>
          <w:rFonts w:cs="Calibri"/>
          <w:sz w:val="24"/>
          <w:szCs w:val="24"/>
        </w:rPr>
        <w:t>msza święta z okazji XXI Dnia Papieskiego;</w:t>
      </w:r>
    </w:p>
    <w:p w:rsidR="00DD7842" w:rsidRPr="006C7DBD" w:rsidRDefault="00DD7842" w:rsidP="00C33088">
      <w:pPr>
        <w:pStyle w:val="Akapitzlist"/>
        <w:numPr>
          <w:ilvl w:val="0"/>
          <w:numId w:val="21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20 października br.</w:t>
      </w:r>
    </w:p>
    <w:p w:rsidR="00DD7842" w:rsidRPr="006C7DBD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uroczystości pogrzebowe śp. Przemysława Myśliwego;</w:t>
      </w:r>
    </w:p>
    <w:p w:rsidR="00DD7842" w:rsidRPr="006C7DBD" w:rsidRDefault="00DD7842" w:rsidP="00C33088">
      <w:pPr>
        <w:pStyle w:val="Akapitzlist"/>
        <w:numPr>
          <w:ilvl w:val="0"/>
          <w:numId w:val="21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21 października br. </w:t>
      </w:r>
    </w:p>
    <w:p w:rsidR="00DD7842" w:rsidRPr="006C7DBD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Fonts w:cs="Calibri"/>
          <w:color w:val="00000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>finał XXII Międzynarodowego Biennale Grafiki Dzieci i Młodzieży;</w:t>
      </w:r>
    </w:p>
    <w:p w:rsidR="00DD7842" w:rsidRPr="006C7DBD" w:rsidRDefault="00DD7842" w:rsidP="006C7DBD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C7DBD">
        <w:rPr>
          <w:rFonts w:ascii="Calibri" w:hAnsi="Calibri" w:cs="Calibri"/>
          <w:b/>
          <w:color w:val="000000"/>
          <w:sz w:val="24"/>
          <w:szCs w:val="24"/>
        </w:rPr>
        <w:t>Wyróżnienia i nagrody</w:t>
      </w:r>
    </w:p>
    <w:p w:rsidR="00DD7842" w:rsidRPr="006C7DBD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Style w:val="Pogrubienie"/>
          <w:rFonts w:cs="Calibri"/>
          <w:b w:val="0"/>
          <w:sz w:val="24"/>
          <w:szCs w:val="24"/>
        </w:rPr>
      </w:pPr>
      <w:r w:rsidRPr="006C7DBD">
        <w:rPr>
          <w:rStyle w:val="Pogrubienie"/>
          <w:rFonts w:cs="Calibri"/>
          <w:b w:val="0"/>
          <w:sz w:val="24"/>
          <w:szCs w:val="24"/>
        </w:rPr>
        <w:t xml:space="preserve">na XIX Samorządowego Forum Kapitału i Finansów </w:t>
      </w:r>
      <w:r w:rsidRPr="006C7DBD">
        <w:rPr>
          <w:rFonts w:cs="Calibri"/>
          <w:sz w:val="24"/>
          <w:szCs w:val="24"/>
        </w:rPr>
        <w:t xml:space="preserve">na </w:t>
      </w:r>
      <w:r w:rsidRPr="006C7DBD">
        <w:rPr>
          <w:rStyle w:val="Pogrubienie"/>
          <w:rFonts w:cs="Calibri"/>
          <w:b w:val="0"/>
          <w:sz w:val="24"/>
          <w:szCs w:val="24"/>
        </w:rPr>
        <w:t>Gali Inwestorów Samorządowych Toruń otrzymał wyróżnienie za drugie miejsce w Polsce wśród miast wojewódzkich pod względem liczby zbudowanych mieszkań komunalnych i społecznych w latach 2000-2020;</w:t>
      </w:r>
    </w:p>
    <w:p w:rsidR="00DD7842" w:rsidRPr="006C7DBD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Style w:val="Pogrubienie"/>
          <w:rFonts w:cs="Calibri"/>
          <w:b w:val="0"/>
          <w:sz w:val="24"/>
          <w:szCs w:val="24"/>
        </w:rPr>
      </w:pPr>
      <w:r w:rsidRPr="006C7DBD">
        <w:rPr>
          <w:rFonts w:cs="Calibri"/>
          <w:color w:val="000000"/>
          <w:sz w:val="24"/>
          <w:szCs w:val="24"/>
        </w:rPr>
        <w:t xml:space="preserve">Centrum Wsparcia Biznesu otrzymało podczas VIII Polskiego Kongresu Przedsiębiorczości </w:t>
      </w:r>
      <w:r w:rsidRPr="006C7DBD">
        <w:rPr>
          <w:rStyle w:val="Pogrubienie"/>
          <w:rFonts w:cs="Calibri"/>
          <w:b w:val="0"/>
          <w:sz w:val="24"/>
          <w:szCs w:val="24"/>
        </w:rPr>
        <w:t xml:space="preserve">statuetkę Lidera Rozwoju Regionalnego 2020/2021; </w:t>
      </w:r>
    </w:p>
    <w:p w:rsidR="00DD7842" w:rsidRPr="006C7DBD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Fonts w:cs="Calibri"/>
          <w:bCs/>
          <w:sz w:val="24"/>
          <w:szCs w:val="24"/>
        </w:rPr>
      </w:pPr>
      <w:r w:rsidRPr="006C7DBD">
        <w:rPr>
          <w:rStyle w:val="Pogrubienie"/>
          <w:rFonts w:cs="Calibri"/>
          <w:b w:val="0"/>
          <w:sz w:val="24"/>
          <w:szCs w:val="24"/>
        </w:rPr>
        <w:t xml:space="preserve">MZK w Toruniu został uhonorowany w XXX edycji prestiżowego konkursu Lider Polskiego Biznesu organizowanego corocznie przez Business Centre Club. Miejska spółka zdobyła drugi diament do Złotej Statuetki Lidera </w:t>
      </w:r>
      <w:r w:rsidRPr="006C7DBD">
        <w:rPr>
          <w:rStyle w:val="Pogrubienie"/>
          <w:rFonts w:cs="Calibri"/>
          <w:b w:val="0"/>
          <w:sz w:val="24"/>
          <w:szCs w:val="24"/>
        </w:rPr>
        <w:lastRenderedPageBreak/>
        <w:t>Polskiego Biznesu. To wyróżnienie otrzymują firmy, które zachowują pozycję lidera;</w:t>
      </w:r>
    </w:p>
    <w:p w:rsidR="00DD7842" w:rsidRPr="006C7DBD" w:rsidRDefault="00DD7842" w:rsidP="006C7DBD">
      <w:p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6C7DBD">
        <w:rPr>
          <w:rFonts w:cstheme="minorHAnsi"/>
          <w:b/>
          <w:color w:val="000000"/>
          <w:sz w:val="24"/>
          <w:szCs w:val="24"/>
          <w:u w:val="single"/>
        </w:rPr>
        <w:t>Informacja dotycząca nadchodzących wydarzeń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23 października br. </w:t>
      </w:r>
    </w:p>
    <w:p w:rsidR="00DD7842" w:rsidRPr="00DD7842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inauguracja ligi siatkówki mężczyzn – mecz pomiędzy Aniołami Toruń </w:t>
      </w:r>
      <w:r w:rsidR="00A20476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D7842">
        <w:rPr>
          <w:rFonts w:asciiTheme="minorHAnsi" w:hAnsiTheme="minorHAnsi" w:cstheme="minorHAnsi"/>
          <w:color w:val="000000"/>
          <w:sz w:val="24"/>
          <w:szCs w:val="24"/>
        </w:rPr>
        <w:t>a GKS Stoczniowiec Gdańsk;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24 października br. </w:t>
      </w:r>
    </w:p>
    <w:p w:rsidR="00DD7842" w:rsidRPr="00DD7842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38. Toruń Marathon;</w:t>
      </w:r>
    </w:p>
    <w:p w:rsidR="00DD7842" w:rsidRPr="00DD7842" w:rsidRDefault="00DD7842" w:rsidP="006C7DBD">
      <w:pPr>
        <w:pStyle w:val="Akapitzlist"/>
        <w:numPr>
          <w:ilvl w:val="0"/>
          <w:numId w:val="7"/>
        </w:numPr>
        <w:spacing w:after="0" w:line="240" w:lineRule="auto"/>
        <w:ind w:left="1778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msza święta i uroczystość patriotyczna w rocznicę pierwszych straceń na Barbarce – godz. 13.00;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25 października br. </w:t>
      </w:r>
    </w:p>
    <w:p w:rsidR="00DD7842" w:rsidRPr="00DD7842" w:rsidRDefault="00DD7842" w:rsidP="00C3308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otwarcie nowej siedziby Sądu Okręgowego w Toruniu;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28 października br.  </w:t>
      </w:r>
    </w:p>
    <w:p w:rsidR="00DD7842" w:rsidRPr="00DD7842" w:rsidRDefault="00DD7842" w:rsidP="00C3308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D7842">
        <w:rPr>
          <w:rFonts w:asciiTheme="minorHAnsi" w:hAnsiTheme="minorHAnsi" w:cstheme="minorHAnsi"/>
          <w:sz w:val="24"/>
          <w:szCs w:val="24"/>
        </w:rPr>
        <w:t>otwarcie 6. edycji Dronetech World Meeting;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29 października br. </w:t>
      </w:r>
    </w:p>
    <w:p w:rsidR="00DD7842" w:rsidRPr="00DD7842" w:rsidRDefault="00DD7842" w:rsidP="00C3308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otwarcie wystawy Patrici Piccinini – wydarzenia towarzyszącego </w:t>
      </w:r>
      <w:r w:rsidRPr="00DD784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7DBD">
        <w:rPr>
          <w:rStyle w:val="Pogrubienie"/>
          <w:rFonts w:asciiTheme="minorHAnsi" w:hAnsiTheme="minorHAnsi" w:cstheme="minorHAnsi"/>
          <w:b w:val="0"/>
          <w:sz w:val="24"/>
          <w:szCs w:val="24"/>
        </w:rPr>
        <w:t>29. Międzynarodowego Festiwalu Filmowego</w:t>
      </w:r>
      <w:r w:rsidRPr="00DD7842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DD7842">
        <w:rPr>
          <w:rFonts w:asciiTheme="minorHAnsi" w:hAnsiTheme="minorHAnsi" w:cstheme="minorHAnsi"/>
          <w:color w:val="000000"/>
          <w:sz w:val="24"/>
          <w:szCs w:val="24"/>
        </w:rPr>
        <w:t>Energa Camerimage;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1 listopada br. </w:t>
      </w:r>
    </w:p>
    <w:p w:rsidR="00DD7842" w:rsidRPr="00DD7842" w:rsidRDefault="00DD7842" w:rsidP="00C3308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19. kwesta na cmentarzu Św. Jerzego na odnowę zabytkowych nagrobków znajdujących się w tej nekropolii (organizatorzy: ToMiTo oraz UMT). Cel to kontynuacja ubiegłorocznej zbiórki (która odbyła się zdalnie) odnowienie nagrobka Rodziny Landgrafów, powstałego w 1912 r.;</w:t>
      </w:r>
    </w:p>
    <w:p w:rsidR="00DD7842" w:rsidRPr="00DD7842" w:rsidRDefault="00DD7842" w:rsidP="006C7DBD">
      <w:pPr>
        <w:pStyle w:val="Akapitzlist"/>
        <w:spacing w:after="0" w:line="240" w:lineRule="auto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Kwestujemy wspólnie od roku 2003 i z funduszy zebranych do puszek udało się odnowić dotychczas ponad 30 nagrobków;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11 listopada br. </w:t>
      </w:r>
    </w:p>
    <w:p w:rsidR="00DD7842" w:rsidRPr="00DD7842" w:rsidRDefault="00DD7842" w:rsidP="006C7DB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uroczystości z okazji Dnia Niepodległości:</w:t>
      </w:r>
    </w:p>
    <w:p w:rsidR="00DD7842" w:rsidRPr="00DD7842" w:rsidRDefault="00DD7842" w:rsidP="006C7DBD">
      <w:pPr>
        <w:pStyle w:val="Akapitzlist"/>
        <w:spacing w:after="0" w:line="240" w:lineRule="auto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o godz. 10.30 złożenie kwiatów pod obeliskiem ku czci poległych w latach 1918–1921;</w:t>
      </w:r>
    </w:p>
    <w:p w:rsidR="00DD7842" w:rsidRPr="00DD7842" w:rsidRDefault="00DD7842" w:rsidP="006C7DBD">
      <w:pPr>
        <w:pStyle w:val="Akapitzlist"/>
        <w:spacing w:after="0" w:line="240" w:lineRule="auto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o godz. 10.45 złożenie kwiatów  pomnikiem gen. Hallera; </w:t>
      </w:r>
    </w:p>
    <w:p w:rsidR="00DD7842" w:rsidRPr="00DD7842" w:rsidRDefault="00DD7842" w:rsidP="006C7DBD">
      <w:pPr>
        <w:pStyle w:val="Akapitzlist"/>
        <w:spacing w:after="0" w:line="240" w:lineRule="auto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o godz. 11.00 msza święta w Kościele Garnizonowym;</w:t>
      </w:r>
    </w:p>
    <w:p w:rsidR="00DD7842" w:rsidRPr="00DD7842" w:rsidRDefault="00DD7842" w:rsidP="006C7DBD">
      <w:pPr>
        <w:pStyle w:val="Akapitzlist"/>
        <w:spacing w:after="0" w:line="240" w:lineRule="auto"/>
        <w:ind w:left="1800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o godz. 12.30 uroczystość patriotyczna pod pomnikiem marszałka Józefa Piłsudskiego na pl. Rapackiego;</w:t>
      </w:r>
    </w:p>
    <w:p w:rsidR="00DD7842" w:rsidRPr="00DD7842" w:rsidRDefault="00DD7842" w:rsidP="006C7DBD">
      <w:pPr>
        <w:pStyle w:val="Akapitzlist"/>
        <w:numPr>
          <w:ilvl w:val="0"/>
          <w:numId w:val="8"/>
        </w:numPr>
        <w:spacing w:after="0" w:line="240" w:lineRule="auto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 xml:space="preserve">13 listopada br. </w:t>
      </w:r>
    </w:p>
    <w:p w:rsidR="00DD7842" w:rsidRPr="00DD7842" w:rsidRDefault="00DD7842" w:rsidP="006C7DB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D7842">
        <w:rPr>
          <w:rFonts w:asciiTheme="minorHAnsi" w:hAnsiTheme="minorHAnsi" w:cstheme="minorHAnsi"/>
          <w:color w:val="000000"/>
          <w:sz w:val="24"/>
          <w:szCs w:val="24"/>
        </w:rPr>
        <w:t>otwarcie 29. Międzynarodowego Festiwalu Sztuki Autorów Zdjęć Filmowych EnergaCamerimage;</w:t>
      </w:r>
    </w:p>
    <w:p w:rsidR="00273403" w:rsidRPr="005D1548" w:rsidRDefault="00273403" w:rsidP="006C7DB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6C7D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Przyjęcie porządku obrad.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Porządek obrad przyjęto</w:t>
      </w:r>
      <w:r w:rsidR="0027340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b</w:t>
      </w:r>
      <w:r w:rsidR="00273403" w:rsidRPr="0027340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ez zastrzeżeń.</w:t>
      </w:r>
      <w:r w:rsidRPr="005D154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5D1548" w:rsidRPr="00993773" w:rsidRDefault="00993773" w:rsidP="003C139D">
      <w:pPr>
        <w:numPr>
          <w:ilvl w:val="0"/>
          <w:numId w:val="4"/>
        </w:numPr>
        <w:tabs>
          <w:tab w:val="clear" w:pos="720"/>
          <w:tab w:val="left" w:pos="567"/>
          <w:tab w:val="num" w:pos="709"/>
        </w:tabs>
        <w:spacing w:after="120" w:line="240" w:lineRule="auto"/>
        <w:ind w:left="567"/>
        <w:rPr>
          <w:b/>
          <w:sz w:val="24"/>
          <w:szCs w:val="24"/>
          <w:u w:val="single"/>
        </w:rPr>
      </w:pPr>
      <w:r w:rsidRPr="00993773">
        <w:rPr>
          <w:b/>
          <w:sz w:val="24"/>
          <w:szCs w:val="24"/>
          <w:u w:val="single"/>
        </w:rPr>
        <w:t xml:space="preserve">Rozpatrzenie projektu uchwały w sprawie miejscowego planu zagospodarowania przestrzennego dla obszaru położonego w rejonie ulic: Inżynierskiej, Rolniczej i Traktorowej w Toruniu – DRUK NR 962 </w:t>
      </w:r>
      <w:r w:rsidRPr="00993773">
        <w:rPr>
          <w:b/>
          <w:bCs/>
          <w:sz w:val="24"/>
          <w:szCs w:val="24"/>
          <w:u w:val="single"/>
        </w:rPr>
        <w:t>-</w:t>
      </w:r>
      <w:r w:rsidRPr="00993773">
        <w:rPr>
          <w:b/>
          <w:sz w:val="24"/>
          <w:szCs w:val="24"/>
          <w:u w:val="single"/>
        </w:rPr>
        <w:t xml:space="preserve"> I </w:t>
      </w:r>
      <w:proofErr w:type="spellStart"/>
      <w:r w:rsidRPr="00993773">
        <w:rPr>
          <w:b/>
          <w:sz w:val="24"/>
          <w:szCs w:val="24"/>
          <w:u w:val="single"/>
        </w:rPr>
        <w:t>i</w:t>
      </w:r>
      <w:proofErr w:type="spellEnd"/>
      <w:r w:rsidRPr="00993773">
        <w:rPr>
          <w:b/>
          <w:sz w:val="24"/>
          <w:szCs w:val="24"/>
          <w:u w:val="single"/>
        </w:rPr>
        <w:t xml:space="preserve"> II CZYTANIE.</w:t>
      </w:r>
    </w:p>
    <w:p w:rsidR="00993773" w:rsidRPr="005D1548" w:rsidRDefault="005D1548" w:rsidP="00993773">
      <w:pPr>
        <w:tabs>
          <w:tab w:val="left" w:pos="3402"/>
        </w:tabs>
        <w:suppressAutoHyphens/>
        <w:autoSpaceDN w:val="0"/>
        <w:spacing w:line="240" w:lineRule="auto"/>
        <w:textAlignment w:val="baseline"/>
        <w:rPr>
          <w:rFonts w:ascii="Calibri" w:eastAsia="Calibri" w:hAnsi="Calibri" w:cs="F"/>
        </w:rPr>
      </w:pPr>
      <w:r w:rsidRPr="005D154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5D15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 </w:t>
      </w:r>
      <w:r w:rsidR="00993773" w:rsidRPr="005D15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przedstawiła projekt uchwały, </w:t>
      </w:r>
      <w:r w:rsidR="00993773" w:rsidRPr="005D1548">
        <w:rPr>
          <w:rFonts w:ascii="Calibri" w:eastAsia="Calibri" w:hAnsi="Calibri" w:cs="Calibri"/>
          <w:sz w:val="24"/>
          <w:szCs w:val="24"/>
        </w:rPr>
        <w:t xml:space="preserve">omawiając zakres projektu planu i potrzebę jego sporządzenia, a także przedstawiając zgodność przyjętych rozwiązań z ustaleniami </w:t>
      </w:r>
      <w:r w:rsidR="00993773" w:rsidRPr="005D1548">
        <w:rPr>
          <w:rFonts w:ascii="Calibri" w:eastAsia="Calibri" w:hAnsi="Calibri" w:cs="Calibri"/>
          <w:sz w:val="24"/>
          <w:szCs w:val="24"/>
        </w:rPr>
        <w:lastRenderedPageBreak/>
        <w:t>Studium uwarunkowań i kierunków zagospodarowania przestrzennego miasta Torunia. Rada Miasta Torunia, uchwalając plan, zgodność tę potwierdza.</w:t>
      </w:r>
    </w:p>
    <w:p w:rsidR="005D1548" w:rsidRDefault="00993773" w:rsidP="00993773">
      <w:pPr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</w:rPr>
      </w:pPr>
      <w:r w:rsidRPr="005D1548">
        <w:rPr>
          <w:rFonts w:ascii="Calibri" w:eastAsia="Calibri" w:hAnsi="Calibri" w:cs="Calibri"/>
          <w:sz w:val="24"/>
          <w:szCs w:val="24"/>
        </w:rPr>
        <w:t>Zgodnie z ustawą, rada miasta rozstrzyga także o sposobie rozpatrzenia uwag złożonych do projektu, nieuwzględnionych przez prezydenta. Do projektu planu nie wpłynęły żadne uwagi.</w:t>
      </w:r>
    </w:p>
    <w:p w:rsidR="00993773" w:rsidRPr="005D1548" w:rsidRDefault="00993773" w:rsidP="00993773">
      <w:pPr>
        <w:tabs>
          <w:tab w:val="left" w:pos="3402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KRM – zał. nr 2.</w:t>
      </w:r>
    </w:p>
    <w:p w:rsid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93773" w:rsidRDefault="00993773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 czytanie</w:t>
      </w:r>
    </w:p>
    <w:p w:rsidR="00993773" w:rsidRPr="005D1548" w:rsidRDefault="00993773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Pytania:</w:t>
      </w: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5D1548" w:rsidRDefault="00993773" w:rsidP="009937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sz w:val="24"/>
          <w:szCs w:val="24"/>
          <w:u w:val="single"/>
          <w:lang w:eastAsia="pl-PL"/>
        </w:rPr>
        <w:t>p. B. Szymanski</w:t>
      </w:r>
      <w:r w:rsidRPr="005D1548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3D4F0A">
        <w:rPr>
          <w:rFonts w:eastAsia="Times New Roman" w:cstheme="minorHAnsi"/>
          <w:sz w:val="24"/>
          <w:szCs w:val="24"/>
          <w:lang w:eastAsia="pl-PL"/>
        </w:rPr>
        <w:t>powiedział, że jego pytanie nie do końca dotyczy tego planu</w:t>
      </w:r>
      <w:r w:rsidR="008822A1">
        <w:rPr>
          <w:rFonts w:eastAsia="Times New Roman" w:cstheme="minorHAnsi"/>
          <w:sz w:val="24"/>
          <w:szCs w:val="24"/>
          <w:lang w:eastAsia="pl-PL"/>
        </w:rPr>
        <w:t>.</w:t>
      </w:r>
      <w:r w:rsidR="007E12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22A1">
        <w:rPr>
          <w:rFonts w:eastAsia="Times New Roman" w:cstheme="minorHAnsi"/>
          <w:sz w:val="24"/>
          <w:szCs w:val="24"/>
          <w:lang w:eastAsia="pl-PL"/>
        </w:rPr>
        <w:t>Z</w:t>
      </w:r>
      <w:r w:rsidR="003D4F0A">
        <w:rPr>
          <w:rFonts w:eastAsia="Times New Roman" w:cstheme="minorHAnsi"/>
          <w:sz w:val="24"/>
          <w:szCs w:val="24"/>
          <w:lang w:eastAsia="pl-PL"/>
        </w:rPr>
        <w:t>apytał</w:t>
      </w:r>
      <w:r w:rsidR="007E125C">
        <w:rPr>
          <w:rFonts w:eastAsia="Times New Roman" w:cstheme="minorHAnsi"/>
          <w:sz w:val="24"/>
          <w:szCs w:val="24"/>
          <w:lang w:eastAsia="pl-PL"/>
        </w:rPr>
        <w:t xml:space="preserve">, czy Gmina wystąpi ponownie o rozważenie przez PKP zrobienia przejścia, o którym </w:t>
      </w:r>
      <w:r w:rsidR="008822A1">
        <w:rPr>
          <w:rFonts w:eastAsia="Times New Roman" w:cstheme="minorHAnsi"/>
          <w:sz w:val="24"/>
          <w:szCs w:val="24"/>
          <w:lang w:eastAsia="pl-PL"/>
        </w:rPr>
        <w:t>rozmawiano</w:t>
      </w:r>
      <w:r w:rsidR="007E125C">
        <w:rPr>
          <w:rFonts w:eastAsia="Times New Roman" w:cstheme="minorHAnsi"/>
          <w:sz w:val="24"/>
          <w:szCs w:val="24"/>
          <w:lang w:eastAsia="pl-PL"/>
        </w:rPr>
        <w:t xml:space="preserve"> na Komisji Rozwoju Miasta?</w:t>
      </w:r>
    </w:p>
    <w:p w:rsidR="00993773" w:rsidRPr="005D1548" w:rsidRDefault="00993773" w:rsidP="00993773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p. A. Stasiak</w:t>
      </w:r>
      <w:r w:rsidRPr="005D1548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– </w:t>
      </w:r>
      <w:r w:rsidR="007E125C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pokazała Radnym zdjęcie-projekt, którego na wczorajszym posiedzenia Komisji Rozwoju Miasta nie miała</w:t>
      </w:r>
      <w:r w:rsidR="00B860D5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,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a mianowicie </w:t>
      </w:r>
      <w:r w:rsidR="00B860D5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przejścia, przejazdu przez tory kolejowe do ul. Inżynierskiej </w:t>
      </w:r>
      <w:r w:rsidR="00D21521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od ul. Grudzią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dzkiej. Dodała, ze o tym </w:t>
      </w:r>
      <w:r w:rsidR="00E078DE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wczoraj mówił dyrektor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MZD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br/>
      </w:r>
      <w:r w:rsidR="00E078DE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R. Wiewiórski. </w:t>
      </w:r>
      <w:r w:rsidR="000B010D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Radni wspominali również o tym, że pojawił się wniosek w budż</w:t>
      </w:r>
      <w:r w:rsidR="00225F1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ecie obywatelskim,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w którym</w:t>
      </w:r>
      <w:r w:rsidR="00225F1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mieszkańcy wnioskują o to, aby zrobić przejście piesze, drogę rowerową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poprzez te tereny,</w:t>
      </w:r>
      <w:r w:rsidR="00225F1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s</w:t>
      </w:r>
      <w:r w:rsidR="00225F1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tworzyć bezpieczne przejście </w:t>
      </w:r>
      <w:r w:rsidR="006E7DE9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dla</w:t>
      </w:r>
      <w:r w:rsidR="00225F1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mieszkańców Osiedla Wrzosy i K</w:t>
      </w:r>
      <w:r w:rsidR="006E7DE9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oniuchy. Następnie zwróciła się z prośbą do dyrektora R. Wiewió</w:t>
      </w:r>
      <w:r w:rsidR="00520C4D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rskiego, jeśli jest dzisiaj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na sesji</w:t>
      </w:r>
      <w:r w:rsidR="00520C4D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, aby wypowiedział się na ten temat, ponieważ pokazywano na wczorajszym posiedzeniu Komisji Rozwoju M</w:t>
      </w:r>
      <w:r w:rsidR="00BB0DA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iasta, że pojawia się jakieś niekontrolowane przejście pomiędzy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br/>
      </w:r>
      <w:r w:rsidR="00BB0DA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ul. Legionów a nowym przejazdem przez tory kolejowe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,</w:t>
      </w:r>
      <w:r w:rsidR="00BB0DA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gdzieś mniej więcej w środku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.</w:t>
      </w:r>
      <w:r w:rsidR="00BB0DA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Radny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B. Szymanski </w:t>
      </w:r>
      <w:r w:rsidR="00BB0DA2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wnioskuje, aby rozważyć możliwość kontynuacji drogi pieszej przez tory kolejowe.</w:t>
      </w:r>
      <w:r w:rsidR="00DF7B0F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 xml:space="preserve"> Dyrektor R. Wiewiórski mówił, </w:t>
      </w:r>
      <w:r w:rsidR="00DA3A90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ż</w:t>
      </w:r>
      <w:r w:rsidR="00DF7B0F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e jest to niemożliwe i że takie rozmowy z MZD był</w:t>
      </w:r>
      <w:r w:rsidR="00EC3E86">
        <w:rPr>
          <w:rFonts w:ascii="Calibri" w:eastAsia="Times New Roman" w:hAnsi="Calibri" w:cs="F"/>
          <w:bCs/>
          <w:color w:val="000000"/>
          <w:sz w:val="24"/>
          <w:szCs w:val="24"/>
          <w:lang w:eastAsia="pl-PL"/>
        </w:rPr>
        <w:t>y. Prosi o potwierdzenie tego lub ewentualnie uzupełnienie jej wypowiedzi.</w:t>
      </w:r>
    </w:p>
    <w:p w:rsidR="005D1548" w:rsidRDefault="009927EF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W związku z tym, </w:t>
      </w:r>
      <w:r w:rsidR="00DA3A90">
        <w:rPr>
          <w:rFonts w:eastAsia="Times New Roman"/>
          <w:color w:val="000000"/>
          <w:sz w:val="24"/>
          <w:szCs w:val="24"/>
          <w:lang w:eastAsia="pl-PL"/>
        </w:rPr>
        <w:t>ż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e nie było dyrektora R. Wiewiórskiego powiedziała, że w tej sprawie skontaktuje się z dyrektorem i </w:t>
      </w:r>
      <w:r w:rsidR="00DA3A90">
        <w:rPr>
          <w:rFonts w:eastAsia="Times New Roman"/>
          <w:color w:val="000000"/>
          <w:sz w:val="24"/>
          <w:szCs w:val="24"/>
          <w:lang w:eastAsia="pl-PL"/>
        </w:rPr>
        <w:t>udzielona zostanie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DA3A90">
        <w:rPr>
          <w:rFonts w:eastAsia="Times New Roman"/>
          <w:color w:val="000000"/>
          <w:sz w:val="24"/>
          <w:szCs w:val="24"/>
          <w:lang w:eastAsia="pl-PL"/>
        </w:rPr>
        <w:t xml:space="preserve">Radnemu </w:t>
      </w:r>
      <w:r>
        <w:rPr>
          <w:rFonts w:eastAsia="Times New Roman"/>
          <w:color w:val="000000"/>
          <w:sz w:val="24"/>
          <w:szCs w:val="24"/>
          <w:lang w:eastAsia="pl-PL"/>
        </w:rPr>
        <w:t>odpowied</w:t>
      </w:r>
      <w:r w:rsidR="00DA3A90">
        <w:rPr>
          <w:rFonts w:eastAsia="Times New Roman"/>
          <w:color w:val="000000"/>
          <w:sz w:val="24"/>
          <w:szCs w:val="24"/>
          <w:lang w:eastAsia="pl-PL"/>
        </w:rPr>
        <w:t>ź</w:t>
      </w:r>
      <w:r w:rsidR="00D67625">
        <w:rPr>
          <w:rFonts w:eastAsia="Times New Roman"/>
          <w:color w:val="000000"/>
          <w:sz w:val="24"/>
          <w:szCs w:val="24"/>
          <w:lang w:eastAsia="pl-PL"/>
        </w:rPr>
        <w:t xml:space="preserve"> po sesji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DA3A90" w:rsidRPr="005D1548" w:rsidRDefault="00DA3A90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5D1548" w:rsidRDefault="00993773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Dyskusja:</w:t>
      </w:r>
    </w:p>
    <w:p w:rsidR="00993773" w:rsidRDefault="00993773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993773" w:rsidRDefault="00993773" w:rsidP="009937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sz w:val="24"/>
          <w:szCs w:val="24"/>
          <w:u w:val="single"/>
          <w:lang w:eastAsia="pl-PL"/>
        </w:rPr>
        <w:t>p. B. Szymanski</w:t>
      </w:r>
      <w:r w:rsidRPr="005D1548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="00D67625">
        <w:rPr>
          <w:rFonts w:eastAsia="Times New Roman" w:cstheme="minorHAnsi"/>
          <w:sz w:val="24"/>
          <w:szCs w:val="24"/>
          <w:lang w:eastAsia="pl-PL"/>
        </w:rPr>
        <w:t xml:space="preserve"> podziękował za uwzględnienie wniosku mieszkańców i Rady Okręgu, aby zamiast zabudowy pojawiły się tereny zielone, co jest szczególnie w tej części miasta potrzebne. </w:t>
      </w:r>
      <w:r w:rsidR="00B54136">
        <w:rPr>
          <w:rFonts w:eastAsia="Times New Roman" w:cstheme="minorHAnsi"/>
          <w:sz w:val="24"/>
          <w:szCs w:val="24"/>
          <w:lang w:eastAsia="pl-PL"/>
        </w:rPr>
        <w:t>Dodał, że zasmuca sprawa przejścia, o którym była mowy, tym bardziej, że na Komisji Rozwoju Miasta dowiedzieliśmy się, że PKP planuje tam stworzyć płot, czy jakiegoś rodzaju zasieki, żeby nie można było tamtędy przechodzić. A to z kolei w jakimś stopniu podważa zasadność wcześniej wykonanego utwardzenia oraz tego projektu z budż</w:t>
      </w:r>
      <w:r w:rsidR="00114054">
        <w:rPr>
          <w:rFonts w:eastAsia="Times New Roman" w:cstheme="minorHAnsi"/>
          <w:sz w:val="24"/>
          <w:szCs w:val="24"/>
          <w:lang w:eastAsia="pl-PL"/>
        </w:rPr>
        <w:t>etu obywatelskiego. Ma nadzieję, że jednak Gmina podejmie jeszcze jedną próbę skontaktowania się i w jakiś sposób wywrzeć presję na PKP, żeby to przejście tam usankcjonować.</w:t>
      </w:r>
    </w:p>
    <w:p w:rsidR="00993773" w:rsidRPr="005D1548" w:rsidRDefault="00993773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:rsidR="00993773" w:rsidRPr="005D1548" w:rsidRDefault="00993773" w:rsidP="0099377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993773" w:rsidRPr="005D1548" w:rsidRDefault="00993773" w:rsidP="0099377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93773" w:rsidRPr="005D1548" w:rsidRDefault="00993773" w:rsidP="0099377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Pytań i dyskusji nie było.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96</w:t>
      </w:r>
      <w:r w:rsidR="0099377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24 - 0 - 0. Uchwał</w:t>
      </w:r>
      <w:r w:rsidR="0099377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73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0/21).</w:t>
      </w:r>
    </w:p>
    <w:p w:rsidR="002A3BBC" w:rsidRPr="005D1548" w:rsidRDefault="002A3BBC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E00A8" w:rsidRPr="003E00A8" w:rsidRDefault="003E00A8" w:rsidP="0083634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E00A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przyjęcia Programu Promocji Zatrudnienia i Aktywizacji Lokalnego Rynku Pracy dla Miasta Torunia na lata 2021-2027 - </w:t>
      </w:r>
      <w:r w:rsidRPr="003E00A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887</w:t>
      </w:r>
      <w:r w:rsidRPr="003E00A8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3E00A8">
      <w:pPr>
        <w:tabs>
          <w:tab w:val="left" w:pos="3402"/>
        </w:tabs>
        <w:suppressAutoHyphens/>
        <w:autoSpaceDN w:val="0"/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3E00A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V. W</w:t>
      </w:r>
      <w:r w:rsidR="00F625FC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o</w:t>
      </w:r>
      <w:r w:rsidR="003E00A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roniecka</w:t>
      </w:r>
      <w:r w:rsidRPr="005D15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 </w:t>
      </w:r>
      <w:r w:rsidR="003E00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przedstawiła projekt uchwały.</w:t>
      </w:r>
    </w:p>
    <w:p w:rsidR="005D1548" w:rsidRP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E96A2E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KRM – zał. nr 3</w:t>
      </w:r>
      <w:r w:rsidR="00E96A2E">
        <w:rPr>
          <w:rFonts w:eastAsia="Times New Roman"/>
          <w:color w:val="000000"/>
          <w:sz w:val="24"/>
          <w:szCs w:val="24"/>
          <w:lang w:eastAsia="pl-PL"/>
        </w:rPr>
        <w:t>,</w:t>
      </w:r>
    </w:p>
    <w:p w:rsidR="005D1548" w:rsidRPr="005D1548" w:rsidRDefault="00E96A2E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KZiR – zał. nr 4</w:t>
      </w:r>
      <w:r w:rsidR="005D1548" w:rsidRPr="005D1548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96A2E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E96A2E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96A2E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K. Żejmo-Wysocka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4A6AC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zapytała, </w:t>
      </w:r>
      <w:r w:rsidR="00DE7B7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ile osób </w:t>
      </w:r>
      <w:r w:rsidR="0026715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bądź instytucji </w:t>
      </w:r>
      <w:r w:rsidR="00DE7B7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wzięło udział w konsultacjach tego Programu</w:t>
      </w:r>
      <w:r w:rsidR="001C131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przesłało swoje uwagi</w:t>
      </w:r>
      <w:r w:rsidR="00DE7B7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?</w:t>
      </w:r>
    </w:p>
    <w:p w:rsidR="00E96A2E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96A2E" w:rsidRPr="00E96A2E" w:rsidRDefault="00E96A2E" w:rsidP="00E96A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V. W</w:t>
      </w:r>
      <w:r w:rsidR="00F625FC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o</w:t>
      </w:r>
      <w:r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roniecka</w:t>
      </w:r>
      <w:r w:rsidRPr="005D15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</w:t>
      </w:r>
      <w:r w:rsidR="004A6AC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odpowiedziała, że </w:t>
      </w:r>
      <w:r w:rsidR="001C131B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w tej chwili nie może odnaleźć tej informacji. Udzieli odpowiedzi później.</w:t>
      </w:r>
    </w:p>
    <w:p w:rsidR="00E96A2E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E96A2E" w:rsidRDefault="00E96A2E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96A2E" w:rsidRDefault="00BD3AF4" w:rsidP="00E96A2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</w:t>
      </w:r>
      <w:r w:rsidR="00E96A2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. K. </w:t>
      </w:r>
      <w:proofErr w:type="spellStart"/>
      <w:r w:rsidR="00E96A2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Żejmo</w:t>
      </w:r>
      <w:proofErr w:type="spellEnd"/>
      <w:r w:rsidR="00E96A2E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-Wysocka</w:t>
      </w:r>
      <w:r w:rsidR="00E96A2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0B0F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powiedziała, że około miesiąca temu odbyła się mała narada nad tym Programem przy udziale Zastępcy Prezydenta Miasta Z. Fiderewicza i dyrektor PUP dla Miasta Torunia i jej jako przewodniczącej tematycznej komisji. Zastanawiano się wówczas co zrobić z Programem w okresie, kiedy nie ma pewn</w:t>
      </w:r>
      <w:r w:rsidR="00042C4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ych wszystkich informacji. Wiadomo</w:t>
      </w:r>
      <w:r w:rsidR="000B0F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że n</w:t>
      </w:r>
      <w:r w:rsidR="00042C4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pewno będą zmiany w ustawie, ż</w:t>
      </w:r>
      <w:r w:rsidR="000B0F3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będą dodatkowe środki, ale doszliśmy wspólnie do wniosku, że trzeba ten Program opublikować ponieważ może być taka sytuacja, że </w:t>
      </w:r>
      <w:r w:rsidR="005718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Urząd Pracy będzie mógł uczestniczyć w jakimś projekcie, programie, gdzie warunkiem jest, żeby ten Program </w:t>
      </w:r>
      <w:r w:rsidR="00942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był </w:t>
      </w:r>
      <w:r w:rsidR="005718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aktualny. Dlatego dużo pracy zostało włożonej ze strony całego zespołu </w:t>
      </w:r>
      <w:r w:rsidR="00942AA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5718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zgodnie ustalono, że trzeba Program uchwalić i opublikować po to, żeby później nie żałować. W sytuacji, gdy przepisy się zmienią i jeżeli dojdą nowe, ważne sprawy, Program będzie na bieżąco aktualizowany</w:t>
      </w:r>
      <w:r w:rsidR="002F129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te informacje będą przedstawiane na bieżąco Radnym.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BF16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887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BF16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</w:t>
      </w:r>
      <w:r w:rsidR="00BF16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Uchwała została </w:t>
      </w:r>
      <w:r w:rsidR="00BF169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podjęta (uchwała nr 73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1/21).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E00A8" w:rsidRPr="003E00A8" w:rsidRDefault="003E00A8" w:rsidP="0083634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E00A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zatwierdzenia Regulaminu Rady Społecznej działającej przy Specjalistycznym Szpitalu Miejskim im. M. Kopernika </w:t>
      </w:r>
      <w:r w:rsidR="0083634D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3E00A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 Toruniu - </w:t>
      </w:r>
      <w:r w:rsidRPr="003E00A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779.</w:t>
      </w:r>
    </w:p>
    <w:p w:rsidR="005D1548" w:rsidRPr="005D1548" w:rsidRDefault="005D1548" w:rsidP="005D1548">
      <w:pPr>
        <w:spacing w:after="12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tabs>
          <w:tab w:val="left" w:pos="3402"/>
        </w:tabs>
        <w:suppressAutoHyphens/>
        <w:autoSpaceDN w:val="0"/>
        <w:spacing w:line="240" w:lineRule="auto"/>
        <w:textAlignment w:val="baseline"/>
        <w:rPr>
          <w:rFonts w:ascii="Calibri" w:eastAsia="Calibri" w:hAnsi="Calibri" w:cs="F"/>
        </w:rPr>
      </w:pPr>
      <w:r w:rsidRPr="005D154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p. </w:t>
      </w:r>
      <w:r w:rsidR="003E00A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Z. Fiderewicz</w:t>
      </w:r>
      <w:r w:rsidRPr="005D15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 </w:t>
      </w:r>
      <w:r w:rsidRPr="005D154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przedstawił</w:t>
      </w:r>
      <w:r w:rsidR="003E00A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 uchwały.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Opinie:</w:t>
      </w:r>
    </w:p>
    <w:p w:rsidR="005D1548" w:rsidRPr="005D1548" w:rsidRDefault="00A22C01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KZiR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5</w:t>
      </w:r>
      <w:r w:rsidR="005D1548"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A22C01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Uchwała według druku nr </w:t>
      </w:r>
      <w:r w:rsidR="00A22C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779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A22C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- 0 - 0. Uchwał</w:t>
      </w:r>
      <w:r w:rsidR="00A22C0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73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2/21).</w:t>
      </w:r>
    </w:p>
    <w:p w:rsidR="002F129B" w:rsidRDefault="002F129B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A22C01" w:rsidRDefault="00A22C01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J. Beszczyński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</w:t>
      </w:r>
      <w:r w:rsidR="00577EE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poinformował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, że z przyczyn technicznych nie mógł zagłosować. Był „za”.</w:t>
      </w:r>
    </w:p>
    <w:p w:rsidR="00A22C01" w:rsidRPr="00A22C01" w:rsidRDefault="00A22C01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AD78EC" w:rsidRPr="00AD78EC" w:rsidRDefault="00AD78EC" w:rsidP="0083634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D78E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określenia zadań z zakresu rehabilitacji zawodowej i społecznej osób niepełnosprawnych, na realizację których przeznacza się środki Państwowego Funduszu Rehabilitacji Osób Niepełnosprawnych w 2021 r. </w:t>
      </w:r>
      <w:r w:rsidRPr="00AD78E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969.</w:t>
      </w:r>
    </w:p>
    <w:p w:rsidR="005D1548" w:rsidRPr="005D1548" w:rsidRDefault="005D1548" w:rsidP="005D1548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AD78E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I. Miłoszewska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przedstawiła projekt uchwały.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4442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ZiR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</w:t>
      </w:r>
      <w:r w:rsidR="004442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6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4442AA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Pytania:</w:t>
      </w:r>
    </w:p>
    <w:p w:rsidR="004442AA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4442AA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J. Hartwich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</w:t>
      </w:r>
      <w:r w:rsidR="004A6AC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zapytał, </w:t>
      </w:r>
      <w:r w:rsidR="0090725D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dlaczego co roku środki na rehabilitację zawodową są przesuwane na rehabilitację społeczną? Ponadto zapytał, czy prowadzono analizy zainteresowania pracodawców zatrudnienia osób z niepełnosprawnościami?</w:t>
      </w:r>
    </w:p>
    <w:p w:rsidR="004442AA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4442AA" w:rsidRPr="004442AA" w:rsidRDefault="004442AA" w:rsidP="004442A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I. Miłoszewska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586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powiedziała, że </w:t>
      </w:r>
      <w:r w:rsidR="00AF62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szczegółowej informacji mogłaby udzie</w:t>
      </w:r>
      <w:r w:rsidR="007B25F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li</w:t>
      </w:r>
      <w:r w:rsidR="00AF62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ć dyrektor 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AF62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PUP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-u</w:t>
      </w:r>
      <w:r w:rsidR="00AF62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a </w:t>
      </w:r>
      <w:r w:rsidR="00586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 informacji, które posiada z Urzędu Pracy wynika, że, środki finansowe, które pozostały w tym roku – 21 900 zł są małymi środkami, jeżeli chodzi o refundację utworzenia stanowiska pracy. To środki, które też są niewystarczające. Natomiast procedura, jaką </w:t>
      </w:r>
      <w:r w:rsidR="004F31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PUP </w:t>
      </w:r>
      <w:r w:rsidR="00586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musiałby uruchomić jest procedurą długotrwałą</w:t>
      </w:r>
      <w:r w:rsidR="004F31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ponieważ 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trzeba</w:t>
      </w:r>
      <w:r w:rsidR="004F31E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ogłosić przetarg i zebrać oferty od pracodawców. Ponadto z uzyskanych informacji wynika, że obecnie nie ma zainteresowania tymi środkami</w:t>
      </w:r>
      <w:r w:rsidR="00A51D2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stąd propozycja przesunięcia środków finansowych na rehabilitacj</w:t>
      </w:r>
      <w:r w:rsidR="004A2E6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ę</w:t>
      </w:r>
      <w:r w:rsidR="00A51D2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społeczną.</w:t>
      </w:r>
    </w:p>
    <w:p w:rsidR="004442AA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4442AA" w:rsidRPr="00E96A2E" w:rsidRDefault="004442AA" w:rsidP="004442A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V. W</w:t>
      </w:r>
      <w:r w:rsidR="00F625FC"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o</w:t>
      </w:r>
      <w:r>
        <w:rPr>
          <w:rFonts w:ascii="Calibri" w:eastAsia="Times New Roman" w:hAnsi="Calibri" w:cs="F"/>
          <w:b/>
          <w:bCs/>
          <w:color w:val="000000"/>
          <w:sz w:val="24"/>
          <w:szCs w:val="24"/>
          <w:u w:val="single"/>
          <w:lang w:eastAsia="pl-PL"/>
        </w:rPr>
        <w:t>roniecka</w:t>
      </w:r>
      <w:r w:rsidRPr="005D154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–</w:t>
      </w:r>
      <w:r w:rsidR="004A6AC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wyjaśniła, że </w:t>
      </w:r>
      <w:r w:rsidR="004A2E6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jeżeli chodzi o przyznawanie środków dla osób </w:t>
      </w:r>
      <w:r w:rsidR="002269CF">
        <w:rPr>
          <w:rFonts w:ascii="Calibri" w:eastAsia="Times New Roman" w:hAnsi="Calibri" w:cs="F"/>
          <w:color w:val="000000"/>
          <w:sz w:val="24"/>
          <w:szCs w:val="24"/>
          <w:lang w:eastAsia="pl-PL"/>
        </w:rPr>
        <w:br/>
      </w:r>
      <w:r w:rsidR="004A2E6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z niepełnosprawnościami na podjęcie działalności p</w:t>
      </w:r>
      <w:r w:rsidR="002269C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lanowaliśmy na ten rok 5 miejsc i </w:t>
      </w:r>
      <w:r w:rsidR="004A2E6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5 </w:t>
      </w:r>
      <w:r w:rsidR="002269C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osób</w:t>
      </w:r>
      <w:r w:rsidR="004A2E68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otrzymało środki na utworzenie miejsca pracy w formie rozpoczęcia działalności</w:t>
      </w:r>
      <w:r w:rsidR="009A734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. To samo, jeżeli chodzi o dofinansowanie </w:t>
      </w:r>
      <w:r w:rsidR="000B326D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kosztów utworzenia stanowiska </w:t>
      </w:r>
      <w:r w:rsidR="00B9123D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pracy </w:t>
      </w:r>
      <w:r w:rsidR="00F625F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zaplanowano </w:t>
      </w:r>
      <w:r w:rsidR="002D5DA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4</w:t>
      </w:r>
      <w:r w:rsidR="00F625F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doposaże</w:t>
      </w:r>
      <w:r w:rsidR="002D5DA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nia</w:t>
      </w:r>
      <w:r w:rsidR="00F625FC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</w:t>
      </w:r>
      <w:r w:rsidR="00B9123D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i </w:t>
      </w:r>
      <w:r w:rsidR="002D5DA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4 umowy zostały zawarte na 9 stanowisk pracy. Tyle środków, ile było przewidzianych na </w:t>
      </w:r>
      <w:r w:rsidR="002C36D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doposażenie i przyznanie miejsc pracy zostało wykorzystanych. Natomiast, tak jak powiedziała dyrektor I. Miłoszewska </w:t>
      </w:r>
      <w:r w:rsidR="008048B4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21 tys. zł to jest zbyt mała kwota, żeby ktoś chciał takie środki na utworzenie miejsca pracy dla osoby z niepełnosprawnościami </w:t>
      </w:r>
      <w:r w:rsidR="008048B4">
        <w:rPr>
          <w:rFonts w:ascii="Calibri" w:eastAsia="Times New Roman" w:hAnsi="Calibri" w:cs="F"/>
          <w:color w:val="000000"/>
          <w:sz w:val="24"/>
          <w:szCs w:val="24"/>
          <w:lang w:eastAsia="pl-PL"/>
        </w:rPr>
        <w:lastRenderedPageBreak/>
        <w:t>lub na rozpoczęcie działalności</w:t>
      </w:r>
      <w:r w:rsidR="002269C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 wziąć</w:t>
      </w:r>
      <w:r w:rsidR="008048B4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. Kwoty, które można uzyskać z PFRON-u, to rzędu 90 tys. zł </w:t>
      </w:r>
      <w:r w:rsidR="000C208F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i osoby zainteresowane wykorzystują te kwoty, ponieważ te stanowiska trzeba utrzymać 3 lata i rachunek ekonomiczny pokazuje, że mniejsza kwota jest nieopłacalna. Dodała, że nie wykonywano badań, analizy, o które Radny pytał</w:t>
      </w:r>
      <w:r w:rsidR="00FE107B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. Podkreśliła, że planowane środki finansowe wynikają z zapotrzebowania lat poprzednich i zainteresowania, które widzimy. Tutaj </w:t>
      </w:r>
      <w:r w:rsidR="00B54641">
        <w:rPr>
          <w:rFonts w:ascii="Calibri" w:eastAsia="Times New Roman" w:hAnsi="Calibri" w:cs="F"/>
          <w:color w:val="000000"/>
          <w:sz w:val="24"/>
          <w:szCs w:val="24"/>
          <w:lang w:eastAsia="pl-PL"/>
        </w:rPr>
        <w:t xml:space="preserve">środki, które zostały zakontraktowane </w:t>
      </w:r>
      <w:r w:rsidR="00210197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to też dzięki zaangażowaniu w dużą promocję</w:t>
      </w:r>
      <w:r w:rsidR="00117853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, gdyż nie ma zbyt duż</w:t>
      </w:r>
      <w:r w:rsidR="00BA1FA4">
        <w:rPr>
          <w:rFonts w:ascii="Calibri" w:eastAsia="Times New Roman" w:hAnsi="Calibri" w:cs="F"/>
          <w:color w:val="000000"/>
          <w:sz w:val="24"/>
          <w:szCs w:val="24"/>
          <w:lang w:eastAsia="pl-PL"/>
        </w:rPr>
        <w:t>ego zainteresowania tymi środkami.</w:t>
      </w:r>
    </w:p>
    <w:p w:rsidR="004442AA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5D1548" w:rsidRPr="005D1548" w:rsidRDefault="004442AA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</w:t>
      </w:r>
      <w:r w:rsidR="005D1548" w:rsidRPr="005D154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yskusji nie było.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Default="004442AA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969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23 – 0 - 0.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73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3/21).</w:t>
      </w:r>
    </w:p>
    <w:p w:rsidR="00BF1F4D" w:rsidRPr="005D1548" w:rsidRDefault="00BF1F4D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BF1F4D" w:rsidRDefault="00BF1F4D" w:rsidP="0083634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BF1F4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zmiany programu gospodarczego </w:t>
      </w:r>
      <w:r w:rsidR="0083634D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BF1F4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pn. „Program Budowy Dróg Lokalnych na lata 2020– 2023” - </w:t>
      </w:r>
      <w:r w:rsidRPr="00BF1F4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 968</w:t>
      </w:r>
      <w:r w:rsidRPr="00BF1F4D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9B5797" w:rsidRPr="00BF1F4D" w:rsidRDefault="009B5797" w:rsidP="009B5797">
      <w:pPr>
        <w:pStyle w:val="Akapitzlist"/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AD75D4" w:rsidRPr="00AD75D4" w:rsidRDefault="00AD75D4" w:rsidP="00AD75D4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AD75D4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 w:rsidRPr="00AD75D4">
        <w:rPr>
          <w:rFonts w:eastAsia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pl-PL"/>
        </w:rPr>
        <w:t>poinformował, że w tej sprawie wpłynęło pismo Rady Okręgu nr 11, które Radni otrzymali.</w:t>
      </w: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D1548" w:rsidRPr="005D1548" w:rsidRDefault="00BF1F4D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Kowallek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</w:t>
      </w:r>
      <w:r w:rsidR="005D1548"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 uchwały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wraz z dwiema autopoprawkami.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5D1548" w:rsidRPr="005D1548" w:rsidRDefault="003E5A1F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7</w:t>
      </w:r>
      <w:r w:rsidR="005D1548"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3E5A1F" w:rsidRDefault="003E5A1F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Pytania:</w:t>
      </w:r>
    </w:p>
    <w:p w:rsidR="003E5A1F" w:rsidRDefault="003E5A1F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F1F4D" w:rsidRDefault="00BF1F4D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B. Szymanski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złożył</w:t>
      </w:r>
      <w:r w:rsidR="009B579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poprawkę do projektu uchwały (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zał. nr </w:t>
      </w:r>
      <w:r w:rsidR="00D82F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8 do protokołu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).</w:t>
      </w:r>
    </w:p>
    <w:p w:rsidR="00BF1F4D" w:rsidRDefault="00BF1F4D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B5797" w:rsidRDefault="009B5797" w:rsidP="009B579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powiedział, 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 Radni otrzymali tę poprawkę i jest ona tożsama z pismem Rady Okręgu nr 11 Chełmińskie. Zapytał, czy dyrektor M. Kowallek mógłby się odnieść do tego.</w:t>
      </w:r>
    </w:p>
    <w:p w:rsidR="009B5797" w:rsidRDefault="009B5797" w:rsidP="009B579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F1F4D" w:rsidRPr="006155E5" w:rsidRDefault="00BF1F4D" w:rsidP="00BF1F4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M.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Kowallek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</w:t>
      </w:r>
      <w:r w:rsidR="004A6AC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9B579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stwierdził, ż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e 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piśmie </w:t>
      </w:r>
      <w:r w:rsidR="006155E5" w:rsidRP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Rady Okręgu 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przesłanym </w:t>
      </w:r>
      <w:r w:rsidR="006155E5" w:rsidRP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Przewodniczącego Rady Miasta proponuje się takie rozwiązanie. 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tym zakresie, w tym momencie rzeczywiście nie proponujemy zmian,</w:t>
      </w:r>
      <w:r w:rsidR="00463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="00463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konsultacje nie zostały uwzględnione, ale efekt jest taki, jaki Radni otrzymali.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63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Natomiast wtedy, 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kiedy będzie podejmowana decyzja o realizacji ul. Czarlińskiego, wówczas </w:t>
      </w:r>
      <w:r w:rsidR="00463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pewnością wynik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konsultacji zostanie uję</w:t>
      </w:r>
      <w:r w:rsidR="00463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ty</w:t>
      </w:r>
      <w:r w:rsidR="002269C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przy realizacji zadania</w:t>
      </w:r>
      <w:r w:rsidR="006155E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BF1F4D" w:rsidRDefault="00BF1F4D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F1F4D" w:rsidRDefault="00BF1F4D" w:rsidP="00BF1F4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="00D17C6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zapytał, czy po przedstawionych informacjach Radny nadal podtrzymuje swoją poprawkę do projektu uchwały?</w:t>
      </w:r>
    </w:p>
    <w:p w:rsidR="00BF1F4D" w:rsidRDefault="00BF1F4D" w:rsidP="00BF1F4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F1F4D" w:rsidRDefault="00BF1F4D" w:rsidP="00BF1F4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B. Szymanski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po uzyskanych wyjaśnieniach wycofał poprawkę.</w:t>
      </w:r>
    </w:p>
    <w:p w:rsidR="00BF1F4D" w:rsidRDefault="00BF1F4D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3E5A1F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</w:t>
      </w:r>
      <w:r w:rsidR="005D1548"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yskusji nie było.</w:t>
      </w: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GŁOSOWANIE:</w:t>
      </w: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9</w:t>
      </w:r>
      <w:r w:rsidR="003E5A1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68</w:t>
      </w: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 w:rsidR="003E5A1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 w:rsidR="003E5A1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73</w:t>
      </w: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4/21).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E54F0" w:rsidRPr="00191087" w:rsidRDefault="00DE54F0" w:rsidP="0083634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9108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zmieniającej uchwałę w sprawie wydzielenia </w:t>
      </w:r>
      <w:r w:rsidR="0083634D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191087">
        <w:rPr>
          <w:rFonts w:eastAsia="Times New Roman" w:cstheme="minorHAnsi"/>
          <w:b/>
          <w:sz w:val="24"/>
          <w:szCs w:val="24"/>
          <w:u w:val="single"/>
          <w:lang w:eastAsia="pl-PL"/>
        </w:rPr>
        <w:t>w zasobie mieszkaniowym Gminy Miasta Toruń lokali przeznaczonych do wynajmowania na czas trwania stosunku pracy – DRUK NR 934.</w:t>
      </w:r>
    </w:p>
    <w:p w:rsidR="00191087" w:rsidRPr="00191087" w:rsidRDefault="00191087" w:rsidP="00191087">
      <w:pPr>
        <w:pStyle w:val="Akapitzlist"/>
        <w:tabs>
          <w:tab w:val="num" w:pos="720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p. E. Kowalska </w:t>
      </w:r>
      <w:r w:rsidRPr="005D1548">
        <w:rPr>
          <w:rFonts w:eastAsia="Times New Roman"/>
          <w:color w:val="000000"/>
          <w:sz w:val="24"/>
          <w:szCs w:val="24"/>
          <w:lang w:eastAsia="pl-PL"/>
        </w:rPr>
        <w:t>– przedstawiła projekt uchwały.</w:t>
      </w:r>
    </w:p>
    <w:p w:rsidR="005D1548" w:rsidRPr="005D1548" w:rsidRDefault="005D1548" w:rsidP="005D154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x-none"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5D1548" w:rsidRPr="005D1548" w:rsidRDefault="00191087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 xml:space="preserve">KGK – zał. nr </w:t>
      </w:r>
      <w:r w:rsidR="00D82F42">
        <w:rPr>
          <w:rFonts w:eastAsia="Times New Roman"/>
          <w:color w:val="000000"/>
          <w:sz w:val="24"/>
          <w:szCs w:val="24"/>
          <w:lang w:eastAsia="pl-PL"/>
        </w:rPr>
        <w:t>9</w:t>
      </w:r>
      <w:r w:rsidR="005D1548" w:rsidRPr="005D1548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5D1548" w:rsidRPr="005D1548" w:rsidRDefault="005D1548" w:rsidP="005D1548">
      <w:pPr>
        <w:spacing w:after="120" w:line="240" w:lineRule="auto"/>
        <w:ind w:left="360"/>
        <w:rPr>
          <w:b/>
          <w:sz w:val="24"/>
          <w:szCs w:val="24"/>
          <w:u w:val="single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5D1548" w:rsidRPr="005D1548" w:rsidRDefault="005D1548" w:rsidP="005D1548">
      <w:pPr>
        <w:spacing w:after="0" w:line="240" w:lineRule="auto"/>
        <w:ind w:left="720"/>
        <w:contextualSpacing/>
        <w:rPr>
          <w:rFonts w:ascii="Calibri" w:eastAsia="Times New Roman" w:hAnsi="Calibri" w:cstheme="minorHAnsi"/>
          <w:sz w:val="24"/>
          <w:szCs w:val="24"/>
          <w:lang w:val="x-none"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5D1548" w:rsidRDefault="00191087" w:rsidP="005D154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Uchwała według druku nr 934</w:t>
      </w:r>
      <w:r w:rsidR="005D1548"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="005D1548"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– 0 - 0. Uchwał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 została podjęta (uchwała nr 73</w:t>
      </w:r>
      <w:r w:rsidR="005D1548"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5/21).</w:t>
      </w:r>
    </w:p>
    <w:p w:rsidR="005D1548" w:rsidRPr="005D1548" w:rsidRDefault="005D1548" w:rsidP="005D154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B91DA2" w:rsidRPr="007A5F67" w:rsidRDefault="00B91DA2" w:rsidP="0083634D">
      <w:pPr>
        <w:pStyle w:val="Akapitzlist"/>
        <w:numPr>
          <w:ilvl w:val="0"/>
          <w:numId w:val="4"/>
        </w:num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7A5F6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sprzedaży nieruchomości gruntowej położonej w Toruniu przy ul. Jasia i Małgosi 21, stanowiącej własność Gminy Miasta Toruń - </w:t>
      </w:r>
      <w:r w:rsidRPr="007A5F6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921</w:t>
      </w:r>
      <w:r w:rsidRPr="007A5F67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7A5F67" w:rsidRPr="007A5F67" w:rsidRDefault="007A5F67" w:rsidP="007A5F67">
      <w:pPr>
        <w:pStyle w:val="Akapitzlist"/>
        <w:spacing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 w:rsidR="00B91DA2">
        <w:rPr>
          <w:rFonts w:eastAsia="Times New Roman" w:cstheme="minorHAnsi"/>
          <w:b/>
          <w:sz w:val="24"/>
          <w:szCs w:val="24"/>
          <w:u w:val="single"/>
          <w:lang w:eastAsia="pl-PL"/>
        </w:rPr>
        <w:t>K. Popiela</w:t>
      </w:r>
      <w:r w:rsidRPr="005D1548">
        <w:rPr>
          <w:rFonts w:eastAsia="Times New Roman" w:cstheme="minorHAnsi"/>
          <w:sz w:val="24"/>
          <w:szCs w:val="24"/>
          <w:lang w:eastAsia="pl-PL"/>
        </w:rPr>
        <w:t>– przedstawiła projekt uchwały.</w:t>
      </w: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sz w:val="24"/>
          <w:szCs w:val="24"/>
          <w:lang w:eastAsia="pl-PL"/>
        </w:rPr>
        <w:t>Opinie:</w:t>
      </w:r>
    </w:p>
    <w:p w:rsidR="005D1548" w:rsidRPr="005D1548" w:rsidRDefault="00D82F42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KGK – zał. nr 10</w:t>
      </w:r>
      <w:r w:rsidR="005D1548" w:rsidRPr="005D1548">
        <w:rPr>
          <w:rFonts w:eastAsia="Times New Roman" w:cstheme="minorHAnsi"/>
          <w:sz w:val="24"/>
          <w:szCs w:val="24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98230A" w:rsidRPr="005D1548" w:rsidRDefault="0098230A" w:rsidP="0098230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5D1548" w:rsidRDefault="007A5F67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1. Wynik głosowania: 25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Uchwała została podjęta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(uchwała nr 73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6/21).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7E4E1C" w:rsidRPr="007E4E1C" w:rsidRDefault="007E4E1C" w:rsidP="007E4E1C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XIII. </w:t>
      </w:r>
      <w:r w:rsidRPr="007E4E1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7E4E1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 sprawie zamiany nieruchomości</w:t>
      </w:r>
      <w:r w:rsidRPr="007E4E1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 DRUK NR 955.</w:t>
      </w:r>
    </w:p>
    <w:p w:rsidR="005D1548" w:rsidRPr="005D1548" w:rsidRDefault="005D1548" w:rsidP="005D1548">
      <w:pPr>
        <w:tabs>
          <w:tab w:val="num" w:pos="720"/>
        </w:tabs>
        <w:spacing w:after="120" w:line="240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  <w:u w:val="single"/>
          <w:lang w:val="x-none" w:eastAsia="x-none"/>
        </w:rPr>
      </w:pPr>
    </w:p>
    <w:p w:rsidR="007E4E1C" w:rsidRPr="005D1548" w:rsidRDefault="007E4E1C" w:rsidP="007E4E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p.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K. Popiela</w:t>
      </w:r>
      <w:r w:rsidRPr="005D1548">
        <w:rPr>
          <w:rFonts w:eastAsia="Times New Roman" w:cstheme="minorHAnsi"/>
          <w:sz w:val="24"/>
          <w:szCs w:val="24"/>
          <w:lang w:eastAsia="pl-PL"/>
        </w:rPr>
        <w:t>– przedstawiła projekt uchwały.</w:t>
      </w: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D15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Opinie:</w:t>
      </w:r>
    </w:p>
    <w:p w:rsidR="005D1548" w:rsidRPr="005D1548" w:rsidRDefault="000219CF" w:rsidP="005D154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KGK – zał. nr </w:t>
      </w:r>
      <w:r w:rsidR="00D82F42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="005D1548" w:rsidRPr="005D154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5D1548" w:rsidRPr="005D1548" w:rsidRDefault="005D1548" w:rsidP="005D154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val="x-none"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2C6B40" w:rsidRDefault="005D1548" w:rsidP="002C6B4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Uchwała według druku nr </w:t>
      </w:r>
      <w:r w:rsidR="000219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955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0219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</w:t>
      </w:r>
      <w:r w:rsidR="000219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73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7/21).</w:t>
      </w:r>
    </w:p>
    <w:p w:rsidR="00240154" w:rsidRPr="00240154" w:rsidRDefault="00EC3456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XIV. </w:t>
      </w:r>
      <w:r w:rsidR="00240154" w:rsidRPr="00240154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projektu uchwały w sprawie określenia wysokości stawek podatku od środków transportowych - DRUK NR 940 – II CZYTANIE.</w:t>
      </w:r>
    </w:p>
    <w:p w:rsidR="00240154" w:rsidRPr="00240154" w:rsidRDefault="00240154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XV. </w:t>
      </w:r>
      <w:r w:rsidRPr="0024015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określenia wysokości stawek podatku od nieruchomości - </w:t>
      </w:r>
      <w:r w:rsidRPr="0024015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939 (z autopoprawką) – II CZYTANIE</w:t>
      </w:r>
      <w:r w:rsidRPr="00240154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ind w:left="709"/>
        <w:contextualSpacing/>
        <w:jc w:val="both"/>
        <w:rPr>
          <w:rFonts w:ascii="Calibri" w:eastAsia="Calibri" w:hAnsi="Calibri" w:cstheme="minorHAnsi"/>
          <w:b/>
          <w:sz w:val="24"/>
          <w:szCs w:val="24"/>
          <w:u w:val="single"/>
          <w:lang w:val="x-none" w:eastAsia="x-none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 w:rsidR="00EB7CF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M. Flisykowska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</w:t>
      </w:r>
      <w:r w:rsidR="00EB7CF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projekty uchwał.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</w:t>
      </w:r>
      <w:r w:rsidR="002620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</w:t>
      </w:r>
      <w:r w:rsidR="00D82F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zał. nr 12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1</w:t>
      </w:r>
      <w:r w:rsidR="00D82F4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4</w:t>
      </w:r>
      <w:r w:rsidR="002620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2620E3" w:rsidRDefault="00D82F42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KGK – zał. nr 13, 15</w:t>
      </w:r>
      <w:r w:rsidR="002620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2620E3" w:rsidRPr="005D1548" w:rsidRDefault="002620E3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620E3" w:rsidRPr="005D1548" w:rsidRDefault="002620E3" w:rsidP="002620E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nie było.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Default="002620E3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Ł. Walkusz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="000C23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stwierdził, że </w:t>
      </w:r>
      <w:r w:rsidR="003411A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chcemy czy nie, w naszym mieście od wielu lat przybywa pojazdów, to z kolei komplikuje różne sytuacje drogowe, przede wszystkim z parkowaniem pojazdów. Dzisiaj samochód już </w:t>
      </w:r>
      <w:r w:rsidR="005F46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 jest luksusem, często jest to narzędzie pracy oraz </w:t>
      </w:r>
      <w:r w:rsidR="000C23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służy do </w:t>
      </w:r>
      <w:r w:rsidR="005F46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normalnego codziennego funkcjonowania. Dlatego podziękował za takie myślenie </w:t>
      </w:r>
      <w:r w:rsidR="000C23DF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5F46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obniżkę </w:t>
      </w:r>
      <w:r w:rsidR="00922514">
        <w:rPr>
          <w:rFonts w:ascii="Calibri" w:eastAsia="Times New Roman" w:hAnsi="Calibri" w:cs="Times New Roman"/>
          <w:sz w:val="24"/>
          <w:szCs w:val="24"/>
          <w:lang w:eastAsia="pl-PL"/>
        </w:rPr>
        <w:t>podatku, ponieważ jesteśmy jedynym albo jednym z nielicznych miast w Polsce, które zdecydowało się na taki krok. Uważa, że jest to krok w dobrą stronę, promuje to, aby faktycznie rozwijać sieć garaży podziemnych</w:t>
      </w:r>
      <w:r w:rsidR="001271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tym samym powodować w jakiś sposób </w:t>
      </w:r>
      <w:r w:rsidR="002241AE">
        <w:rPr>
          <w:rFonts w:ascii="Calibri" w:eastAsia="Times New Roman" w:hAnsi="Calibri" w:cs="Times New Roman"/>
          <w:sz w:val="24"/>
          <w:szCs w:val="24"/>
          <w:lang w:eastAsia="pl-PL"/>
        </w:rPr>
        <w:t>rozwiązywanie problemów parkingowych w naszym mieś</w:t>
      </w:r>
      <w:r w:rsidR="008C26E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cie. Można powiedzieć też, że globalnie dla wielu rodzin w Toruniu </w:t>
      </w:r>
      <w:r w:rsidR="00285055">
        <w:rPr>
          <w:rFonts w:ascii="Calibri" w:eastAsia="Times New Roman" w:hAnsi="Calibri" w:cs="Times New Roman"/>
          <w:sz w:val="24"/>
          <w:szCs w:val="24"/>
          <w:lang w:eastAsia="pl-PL"/>
        </w:rPr>
        <w:t>te podstawowe opłaty lokalne podatkowe w przyszłym roku zostaną obniżone.</w:t>
      </w:r>
    </w:p>
    <w:p w:rsidR="002620E3" w:rsidRPr="002620E3" w:rsidRDefault="002620E3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2620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40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24 – 0 - 0. Uchwała została podjęta (uchwała nr 7</w:t>
      </w:r>
      <w:r w:rsidR="002620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8/21).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2620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39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2620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– 0 - 0. Uchwał</w:t>
      </w:r>
      <w:r w:rsidR="002620E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73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9/21).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EC3456" w:rsidRPr="00EC3456" w:rsidRDefault="00EC3456" w:rsidP="0083634D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XVI. </w:t>
      </w:r>
      <w:r w:rsidRPr="00EC3456">
        <w:rPr>
          <w:rFonts w:eastAsia="Times New Roman" w:cstheme="minorHAnsi"/>
          <w:b/>
          <w:sz w:val="24"/>
          <w:szCs w:val="24"/>
          <w:u w:val="single"/>
          <w:lang w:eastAsia="pl-PL"/>
        </w:rPr>
        <w:t>Rozpatrzenie projektów uchwał:</w:t>
      </w:r>
    </w:p>
    <w:p w:rsidR="00EC3456" w:rsidRPr="00EC3456" w:rsidRDefault="00EC3456" w:rsidP="0083634D">
      <w:pPr>
        <w:numPr>
          <w:ilvl w:val="0"/>
          <w:numId w:val="10"/>
        </w:numPr>
        <w:spacing w:after="120" w:line="240" w:lineRule="auto"/>
        <w:ind w:left="993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3456">
        <w:rPr>
          <w:rFonts w:eastAsia="Times New Roman" w:cstheme="minorHAnsi"/>
          <w:b/>
          <w:sz w:val="24"/>
          <w:szCs w:val="24"/>
          <w:u w:val="single"/>
          <w:lang w:eastAsia="pl-PL"/>
        </w:rPr>
        <w:t>w sprawie zmiany Wieloletniej Prognozy Finansowej miasta Torunia na lata 2021-2050 - DRUK NR 960,</w:t>
      </w:r>
    </w:p>
    <w:p w:rsidR="00EC3456" w:rsidRPr="00EC3456" w:rsidRDefault="00EC3456" w:rsidP="0083634D">
      <w:pPr>
        <w:numPr>
          <w:ilvl w:val="0"/>
          <w:numId w:val="10"/>
        </w:numPr>
        <w:spacing w:after="120" w:line="240" w:lineRule="auto"/>
        <w:ind w:left="993"/>
        <w:contextualSpacing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345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zmieniającej uchwałę w sprawie budżetu miasta na rok 2021 </w:t>
      </w:r>
      <w:r w:rsidRPr="00EC34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DRUK NR 961 –</w:t>
      </w:r>
      <w:r w:rsidRPr="00EC345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I i II CZYTANIE</w:t>
      </w:r>
      <w:r w:rsidRPr="00EC34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Default="00EC3456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M. Flisykowska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 przedstawił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projekty uchwał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wraz z autopoprawkami.</w:t>
      </w:r>
    </w:p>
    <w:p w:rsidR="00EC3456" w:rsidRPr="005D1548" w:rsidRDefault="00EC3456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Opinie:</w:t>
      </w:r>
    </w:p>
    <w:p w:rsidR="002620E3" w:rsidRDefault="00D82F42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KB – zał. nr 16, 19</w:t>
      </w:r>
      <w:r w:rsidR="002620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2620E3" w:rsidRDefault="00D82F42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KGK – zał. nr 17, 20</w:t>
      </w:r>
      <w:r w:rsidR="002620E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</w:p>
    <w:p w:rsidR="005D1548" w:rsidRDefault="00D82F42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KOiS – zał. nr 18, 21</w:t>
      </w:r>
      <w:r w:rsidR="005D1548"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D82F42" w:rsidRPr="005D1548" w:rsidRDefault="00D82F42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40AA6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 czytanie:</w:t>
      </w:r>
    </w:p>
    <w:p w:rsidR="00540AA6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40AA6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540AA6" w:rsidRPr="005D1548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40AA6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II czytanie: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540AA6" w:rsidRPr="005D1548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nie było.</w:t>
      </w:r>
    </w:p>
    <w:p w:rsidR="00540AA6" w:rsidRPr="005D1548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40AA6" w:rsidRPr="005D1548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Dyskusja:</w:t>
      </w:r>
    </w:p>
    <w:p w:rsidR="00540AA6" w:rsidRPr="005D1548" w:rsidRDefault="00540AA6" w:rsidP="00540AA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40AA6" w:rsidRDefault="00540AA6" w:rsidP="00540A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p. Ł. Walkusz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</w:t>
      </w:r>
      <w:r w:rsidR="00961F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powiedział, że </w:t>
      </w:r>
      <w:r w:rsidR="00F4549E">
        <w:rPr>
          <w:rFonts w:ascii="Calibri" w:eastAsia="Times New Roman" w:hAnsi="Calibri" w:cs="Times New Roman"/>
          <w:sz w:val="24"/>
          <w:szCs w:val="24"/>
          <w:lang w:eastAsia="pl-PL"/>
        </w:rPr>
        <w:t>sporo jest zmian, więc nie chciałby się teraz do wszystkich odnosić</w:t>
      </w:r>
      <w:r w:rsidR="00BD11B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wypada jednak zwrócić uwagę </w:t>
      </w:r>
      <w:r w:rsidR="00F362E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inwestycję, na którą wielu mieszkańców </w:t>
      </w:r>
      <w:r w:rsidR="007048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czeka, chodzi o parkingi </w:t>
      </w:r>
      <w:proofErr w:type="spellStart"/>
      <w:r w:rsidR="007048E8">
        <w:rPr>
          <w:rFonts w:ascii="Calibri" w:eastAsia="Times New Roman" w:hAnsi="Calibri" w:cs="Times New Roman"/>
          <w:sz w:val="24"/>
          <w:szCs w:val="24"/>
          <w:lang w:eastAsia="pl-PL"/>
        </w:rPr>
        <w:t>park&amp;ride</w:t>
      </w:r>
      <w:proofErr w:type="spellEnd"/>
      <w:r w:rsidR="007048E8">
        <w:rPr>
          <w:rFonts w:ascii="Calibri" w:eastAsia="Times New Roman" w:hAnsi="Calibri" w:cs="Times New Roman"/>
          <w:sz w:val="24"/>
          <w:szCs w:val="24"/>
          <w:lang w:eastAsia="pl-PL"/>
        </w:rPr>
        <w:t>. Rzeczywiście ten proces dochodzenia do wyłonienia wykonawcy był dosyć dł</w:t>
      </w:r>
      <w:r w:rsidR="00BD54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ugi. Pogratulował również odwagi, bo rzeczywiście oferty złożone przez potencjalnych wykonawców są nieco droższe, niż </w:t>
      </w:r>
      <w:r w:rsidR="00B157D6">
        <w:rPr>
          <w:rFonts w:ascii="Calibri" w:eastAsia="Times New Roman" w:hAnsi="Calibri" w:cs="Times New Roman"/>
          <w:sz w:val="24"/>
          <w:szCs w:val="24"/>
          <w:lang w:eastAsia="pl-PL"/>
        </w:rPr>
        <w:t>to co przewidywano. Wydaje się, że tanio nie będzie, więc trzeba odważnie podejść do tej inwestycji i po prostu skoro jest dofinansowana jeszcze w tej perspektywie finansowej</w:t>
      </w:r>
      <w:r w:rsidR="002B1FC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programu operacyjnego</w:t>
      </w:r>
      <w:r w:rsidR="00B157D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to </w:t>
      </w:r>
      <w:r w:rsidR="002B1FCE">
        <w:rPr>
          <w:rFonts w:ascii="Calibri" w:eastAsia="Times New Roman" w:hAnsi="Calibri" w:cs="Times New Roman"/>
          <w:sz w:val="24"/>
          <w:szCs w:val="24"/>
          <w:lang w:eastAsia="pl-PL"/>
        </w:rPr>
        <w:t>należy zacząć ją realizować</w:t>
      </w:r>
      <w:r w:rsidR="00E71CAF">
        <w:rPr>
          <w:rFonts w:ascii="Calibri" w:eastAsia="Times New Roman" w:hAnsi="Calibri" w:cs="Times New Roman"/>
          <w:sz w:val="24"/>
          <w:szCs w:val="24"/>
          <w:lang w:eastAsia="pl-PL"/>
        </w:rPr>
        <w:t>. Uważa, że jest to bardzo ważne przedsięwzięcie i dziękuje za zmiany w budżecie i WPF-</w:t>
      </w:r>
      <w:proofErr w:type="spellStart"/>
      <w:r w:rsidR="00E71CAF">
        <w:rPr>
          <w:rFonts w:ascii="Calibri" w:eastAsia="Times New Roman" w:hAnsi="Calibri" w:cs="Times New Roman"/>
          <w:sz w:val="24"/>
          <w:szCs w:val="24"/>
          <w:lang w:eastAsia="pl-PL"/>
        </w:rPr>
        <w:t>ie</w:t>
      </w:r>
      <w:proofErr w:type="spellEnd"/>
      <w:r w:rsidR="00E71C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sądzi, że wykonawca który zostanie wyłoniony w sposób bezproblemowy tę inwestycję zrealizuje. 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Default="00540AA6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960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Wynik głosowania: 24 – 0 - 0.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74</w:t>
      </w:r>
      <w:r w:rsidR="005D1548"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0/21).</w:t>
      </w:r>
    </w:p>
    <w:p w:rsidR="00540AA6" w:rsidRDefault="00540AA6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540AA6" w:rsidRPr="005D1548" w:rsidRDefault="00540AA6" w:rsidP="00540A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40AA6" w:rsidRDefault="00540AA6" w:rsidP="00540AA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Uchwała według druku nr 961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. Wynik głosowania: 24 – 0 -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 została podjęta (uchwała nr 74</w:t>
      </w:r>
      <w:r w:rsidR="0081235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</w:t>
      </w: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/21).</w:t>
      </w:r>
    </w:p>
    <w:p w:rsidR="0081235F" w:rsidRDefault="0081235F" w:rsidP="00540AA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81235F" w:rsidRDefault="0081235F" w:rsidP="0081235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J. Beszczyński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</w:t>
      </w:r>
      <w:r w:rsidR="00577EE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poinformował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, że z przyczyn technicznych nie mógł zagłosować. Był „za”.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3BF0" w:rsidRPr="00C13BF0" w:rsidRDefault="00C13BF0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XVII. 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r w:rsidRPr="00C13B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Provitel sp. z o. o.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 Warszawie dotyczącego lokalizacji kasyna gry - DRUK NR 964.</w:t>
      </w:r>
    </w:p>
    <w:p w:rsidR="00C13BF0" w:rsidRPr="00C13BF0" w:rsidRDefault="00C13BF0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XVIII. 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r w:rsidRPr="00C13B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Arminotto sp. z o. o.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Warszawie dotyczącego lokalizacji kasyna gry - DRUK NR 965.</w:t>
      </w:r>
    </w:p>
    <w:p w:rsidR="00C13BF0" w:rsidRPr="00C13BF0" w:rsidRDefault="00C13BF0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XIX. 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r w:rsidRPr="00C13B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Medella SA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 Warszawie dotyczącego lokalizacji kasyna gry - </w:t>
      </w:r>
      <w:r w:rsidRPr="00C13BF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966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C13BF0" w:rsidRPr="00C13BF0" w:rsidRDefault="00C13BF0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XX. 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r w:rsidRPr="00C13B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Arminotto sp. z o. o.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Warszawie dotyczącego lokalizacji kasyna gry - </w:t>
      </w:r>
      <w:r w:rsidRPr="00C13BF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967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961FEC" w:rsidRPr="00C13BF0" w:rsidRDefault="00C13BF0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XXI. 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zaopiniowania wniosku </w:t>
      </w:r>
      <w:r w:rsidRPr="00C13BF0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Zjednoczone Przedsiębiorstwa Rozrywkowe 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>SA w Warszawie dotyczącego lokalizacji kasyna gry</w:t>
      </w:r>
      <w:r w:rsidR="0083634D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- </w:t>
      </w:r>
      <w:r w:rsidRPr="00C13BF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973</w:t>
      </w:r>
      <w:r w:rsidRPr="00C13BF0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5D1548" w:rsidRPr="00B775DC" w:rsidRDefault="005D1548" w:rsidP="00C13BF0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p. </w:t>
      </w:r>
      <w:r w:rsidR="00C13BF0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M. Czyżniewski</w:t>
      </w:r>
      <w:r w:rsidRPr="005D1548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C13BF0">
        <w:rPr>
          <w:rFonts w:eastAsia="Times New Roman"/>
          <w:color w:val="000000"/>
          <w:sz w:val="24"/>
          <w:szCs w:val="24"/>
          <w:lang w:eastAsia="pl-PL"/>
        </w:rPr>
        <w:t>– przedstawił</w:t>
      </w:r>
      <w:r w:rsidRPr="005D1548">
        <w:rPr>
          <w:rFonts w:eastAsia="Times New Roman"/>
          <w:color w:val="000000"/>
          <w:sz w:val="24"/>
          <w:szCs w:val="24"/>
          <w:lang w:eastAsia="pl-PL"/>
        </w:rPr>
        <w:t xml:space="preserve"> projekt uchwały.</w:t>
      </w:r>
    </w:p>
    <w:p w:rsidR="005D1548" w:rsidRPr="005D1548" w:rsidRDefault="005D1548" w:rsidP="005D1548">
      <w:pPr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color w:val="000000"/>
          <w:sz w:val="24"/>
          <w:szCs w:val="24"/>
          <w:lang w:eastAsia="pl-PL"/>
        </w:rPr>
        <w:t>Pytań i dyskusji nie było.</w:t>
      </w:r>
    </w:p>
    <w:p w:rsidR="005D1548" w:rsidRPr="005D1548" w:rsidRDefault="005D1548" w:rsidP="005D154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val="x-none"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Default="005D1548" w:rsidP="005D154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96</w:t>
      </w:r>
      <w:r w:rsidR="0081235F"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 w:rsidR="0081235F"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</w:t>
      </w:r>
      <w:r w:rsidR="0081235F">
        <w:rPr>
          <w:rFonts w:eastAsia="Times New Roman"/>
          <w:b/>
          <w:bCs/>
          <w:color w:val="000000"/>
          <w:sz w:val="24"/>
          <w:szCs w:val="24"/>
          <w:lang w:eastAsia="pl-PL"/>
        </w:rPr>
        <w:t>a została podjęta (uchwała nr 742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81235F" w:rsidRPr="005D1548" w:rsidRDefault="0081235F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1235F" w:rsidRPr="005D1548" w:rsidRDefault="0081235F" w:rsidP="008123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96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została podjęta (uchwała nr 743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81235F" w:rsidRPr="005D1548" w:rsidRDefault="0081235F" w:rsidP="008123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96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6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została podjęta (uchwała nr 744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81235F" w:rsidRPr="005D1548" w:rsidRDefault="0081235F" w:rsidP="008123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96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została podjęta (uchwała nr 745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81235F" w:rsidRPr="005D1548" w:rsidRDefault="0081235F" w:rsidP="008123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81235F" w:rsidRDefault="0081235F" w:rsidP="0081235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73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Wynik głosowania: 23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została podjęta (uchwała nr 746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5D1548" w:rsidRPr="005D1548" w:rsidRDefault="005D1548" w:rsidP="005D1548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E0356F" w:rsidRPr="00E0356F" w:rsidRDefault="00E0356F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XXII. 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</w:t>
      </w:r>
      <w:r w:rsidRPr="00E035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 sprawie rozpatrzenia petycji 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 dnia 19 sierpnia 2021r. - </w:t>
      </w:r>
      <w:r w:rsidRPr="00E035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975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5D1548" w:rsidRPr="005D1548" w:rsidRDefault="005D1548" w:rsidP="005D1548">
      <w:pPr>
        <w:spacing w:after="12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:rsidR="005D1548" w:rsidRDefault="00E0356F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u w:val="single"/>
        </w:rPr>
        <w:t>p. M. Jakubaszek</w:t>
      </w:r>
      <w:r>
        <w:rPr>
          <w:rFonts w:cstheme="minorHAnsi"/>
          <w:sz w:val="24"/>
          <w:szCs w:val="24"/>
        </w:rPr>
        <w:t xml:space="preserve"> -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przedstawił projekt uchwały.</w:t>
      </w:r>
    </w:p>
    <w:p w:rsidR="00E0356F" w:rsidRDefault="00E0356F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0356F" w:rsidRDefault="00E0356F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</w:t>
      </w:r>
      <w:r w:rsidR="00E9388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przeczytał stanowisko Rady Okręgu nr 10 do niniejszego projektu uchwały</w:t>
      </w:r>
      <w:r w:rsidR="00383513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, o którego przedstawienie na sesji Radnym prosili członkowie Rady Okręgu</w:t>
      </w:r>
      <w:r w:rsidR="00E9388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 (zał. nr 21 do protokołu).</w:t>
      </w:r>
    </w:p>
    <w:p w:rsidR="00E63B2C" w:rsidRDefault="00E63B2C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E63B2C" w:rsidRDefault="00E63B2C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Pytania:</w:t>
      </w:r>
    </w:p>
    <w:p w:rsidR="00E63B2C" w:rsidRDefault="00E63B2C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E63B2C" w:rsidRDefault="00E63B2C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B. Szymanski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746B0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–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="00746CF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zapytał, o konsekwencje nie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przyjęcia tego rozwiązania, które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zaproponowała Komisja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? Ponadto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zapytał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co się stanie z toczącą się procedurą 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momencie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,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kiedy Prezydent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Miasta 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ustosunkuje się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pozytywnie do próśb mieszkańców</w:t>
      </w:r>
      <w:r w:rsidR="006251D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?</w:t>
      </w:r>
    </w:p>
    <w:p w:rsidR="006251DC" w:rsidRDefault="006251DC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6251DC" w:rsidRPr="006251DC" w:rsidRDefault="006251DC" w:rsidP="005D1548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Krystek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wyjaśnił, że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sytuacji, gdyby R</w:t>
      </w:r>
      <w:r w:rsidR="001A4C5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ada Miasta nie przyjęła propozycji Komisji, oznaczałoby to, że Komisja ma przystąpić ponownie do pracy nad rozstrzygnięciem tej petycji. </w:t>
      </w:r>
      <w:r w:rsidR="007D5B3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Natomiast, jeżeli Prezydent Miasta prz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yjąłby tezę tej petycji, musiało</w:t>
      </w:r>
      <w:r w:rsidR="007D5B3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by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to </w:t>
      </w:r>
      <w:r w:rsidR="007D5B3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 jakimś stopniu </w:t>
      </w:r>
      <w:r w:rsidR="00746CF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zostać </w:t>
      </w:r>
      <w:r w:rsidR="007D5B3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uwzględni</w:t>
      </w:r>
      <w:r w:rsidR="00746CF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one</w:t>
      </w:r>
      <w:r w:rsidR="007D5B34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w przygotowywanym planie zagospodarowania przestrzennego</w:t>
      </w:r>
      <w:r w:rsidR="00E1111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. W jego ocenie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,</w:t>
      </w:r>
      <w:r w:rsidR="00E1111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w całości w jakiej petycja została złożona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,</w:t>
      </w:r>
      <w:r w:rsidR="00E1111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nie jest możliwe </w:t>
      </w:r>
      <w:r w:rsidR="000C23DF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jest </w:t>
      </w:r>
      <w:r w:rsidR="00E11117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uwzględnienie.</w:t>
      </w:r>
    </w:p>
    <w:p w:rsidR="00E0356F" w:rsidRDefault="00E0356F" w:rsidP="005D1548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75C7A" w:rsidRDefault="00575C7A" w:rsidP="005D1548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Dyskusji nie było.</w:t>
      </w:r>
    </w:p>
    <w:p w:rsidR="00575C7A" w:rsidRDefault="00575C7A" w:rsidP="005D1548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388B" w:rsidRPr="005D1548" w:rsidRDefault="00E9388B" w:rsidP="00E9388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E9388B" w:rsidRDefault="00E9388B" w:rsidP="00E9388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75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1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Uchwał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a została podjęta (uchwała nr 747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E9388B" w:rsidRPr="00E0356F" w:rsidRDefault="00E9388B" w:rsidP="005D1548">
      <w:pPr>
        <w:tabs>
          <w:tab w:val="num" w:pos="114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0356F" w:rsidRPr="00E0356F" w:rsidRDefault="00E0356F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XXIII. 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rozpatrzenia skargi z dnia 19 sierpnia </w:t>
      </w:r>
      <w:r w:rsidR="0025619F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2021 r. na Dyrektora Zespołu Szkół Ekonomicznych w Toruniu - </w:t>
      </w:r>
      <w:r w:rsidRPr="00E035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976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E0356F" w:rsidRPr="00E0356F" w:rsidRDefault="00E0356F" w:rsidP="0083634D">
      <w:pPr>
        <w:spacing w:after="12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XXIV. 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Rozpatrzenie projektu uchwały w sprawie rozpatrzenia skargi z dnia 17 września 2021 r. na Dyrektora Szkoły Podstawowej Nr 8 w Toruniu - </w:t>
      </w:r>
      <w:r w:rsidRPr="00E0356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DRUK NR 977</w:t>
      </w:r>
      <w:r w:rsidRPr="00E0356F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</w:p>
    <w:p w:rsidR="005D1548" w:rsidRPr="005D1548" w:rsidRDefault="005D1548" w:rsidP="005D1548">
      <w:pPr>
        <w:spacing w:after="0" w:line="240" w:lineRule="auto"/>
        <w:contextualSpacing/>
        <w:rPr>
          <w:rFonts w:ascii="Calibri" w:eastAsia="Times New Roman" w:hAnsi="Calibri" w:cstheme="minorHAnsi"/>
          <w:b/>
          <w:sz w:val="24"/>
          <w:szCs w:val="24"/>
          <w:u w:val="single"/>
          <w:lang w:val="x-none" w:eastAsia="pl-PL"/>
        </w:rPr>
      </w:pPr>
    </w:p>
    <w:p w:rsidR="00E0356F" w:rsidRDefault="00E0356F" w:rsidP="00E0356F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u w:val="single"/>
        </w:rPr>
        <w:t>p. M. Jakubaszek</w:t>
      </w:r>
      <w:r>
        <w:rPr>
          <w:rFonts w:cstheme="minorHAnsi"/>
          <w:sz w:val="24"/>
          <w:szCs w:val="24"/>
        </w:rPr>
        <w:t xml:space="preserve"> - 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przedstawił projekt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 uchwał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E0356F" w:rsidRDefault="00E0356F" w:rsidP="00E0356F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Pytań i dyskusji nie było.</w:t>
      </w:r>
    </w:p>
    <w:p w:rsidR="005D1548" w:rsidRPr="005D1548" w:rsidRDefault="005D1548" w:rsidP="005D1548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5D1548" w:rsidRDefault="005D1548" w:rsidP="005D154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 w:rsidR="00DF08A5">
        <w:rPr>
          <w:rFonts w:eastAsia="Times New Roman"/>
          <w:b/>
          <w:bCs/>
          <w:color w:val="000000"/>
          <w:sz w:val="24"/>
          <w:szCs w:val="24"/>
          <w:lang w:eastAsia="pl-PL"/>
        </w:rPr>
        <w:t>76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 w:rsidR="00DF08A5"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 została podjęta</w:t>
      </w:r>
      <w:r w:rsidR="00DF08A5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(uchwała nr 748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DF08A5" w:rsidRDefault="00DF08A5" w:rsidP="005D154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DF08A5" w:rsidRPr="005D1548" w:rsidRDefault="00DF08A5" w:rsidP="00DF08A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GŁOSOWANIE:</w:t>
      </w:r>
    </w:p>
    <w:p w:rsidR="00DF08A5" w:rsidRDefault="00DF08A5" w:rsidP="00DF08A5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Uchwała według druku nr 9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77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. Wynik głosowania: 2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0 - 0. Uchwała została podjęta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(uchwała nr 749</w:t>
      </w:r>
      <w:r w:rsidRPr="005D1548">
        <w:rPr>
          <w:rFonts w:eastAsia="Times New Roman"/>
          <w:b/>
          <w:bCs/>
          <w:color w:val="000000"/>
          <w:sz w:val="24"/>
          <w:szCs w:val="24"/>
          <w:lang w:eastAsia="pl-PL"/>
        </w:rPr>
        <w:t>/21).</w:t>
      </w:r>
    </w:p>
    <w:p w:rsidR="00DF08A5" w:rsidRPr="005D1548" w:rsidRDefault="00DF08A5" w:rsidP="005D154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E0356F" w:rsidRDefault="005D1548" w:rsidP="00E0356F">
      <w:pPr>
        <w:pStyle w:val="Akapitzlist"/>
        <w:numPr>
          <w:ilvl w:val="0"/>
          <w:numId w:val="34"/>
        </w:num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  <w:r w:rsidRPr="00E0356F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Wnioski radnych: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lang w:eastAsia="pl-PL"/>
        </w:rPr>
      </w:pP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radny P. Lenkiewicz – 3 wnioski, 5 pytań;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radna M. Skerska-Roman - 2 wnioski;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radni: M. Skerska-Roman, P. Lenkiewicz, B. Szymanski – 1 wniosek;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radny M. Krużewski – 3 wnioski, 1 pytanie;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radna D. Zając – 1 wniosek;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radny J. Hartwich – 3 wnioski;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radna K. Beszczyńska – 5 wniosków;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 radna K. Żejmo-Wysocka – 1 wniosek;</w:t>
      </w:r>
    </w:p>
    <w:p w:rsidR="00B51C52" w:rsidRPr="00B51C52" w:rsidRDefault="00B51C52" w:rsidP="00B51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radna D. Tuszyńska – 1 wniosek.</w:t>
      </w:r>
    </w:p>
    <w:p w:rsidR="005D1548" w:rsidRPr="00B51C52" w:rsidRDefault="005D1548" w:rsidP="00B51C52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5D1548" w:rsidRPr="005D1548" w:rsidRDefault="005D1548" w:rsidP="00E0356F">
      <w:pPr>
        <w:numPr>
          <w:ilvl w:val="0"/>
          <w:numId w:val="34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Informacje:</w:t>
      </w:r>
    </w:p>
    <w:p w:rsidR="005D1548" w:rsidRPr="005D1548" w:rsidRDefault="005D1548" w:rsidP="005D1548">
      <w:p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x-none" w:eastAsia="pl-PL"/>
        </w:rPr>
      </w:pP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Przewodniczącego,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81A90" w:rsidRDefault="00881A90" w:rsidP="00881A90">
      <w:pPr>
        <w:tabs>
          <w:tab w:val="num" w:pos="114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przedstawił pismo z NFZ informujące o nierozstrzygnięciu konkursu na świadczenie usług </w:t>
      </w:r>
      <w:r w:rsidR="00187B8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doraźnej pomocy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stomato</w:t>
      </w:r>
      <w:r w:rsidR="00187B8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logicznej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w Toruniu.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Prezydenta,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0356F" w:rsidRPr="005D1548" w:rsidRDefault="005D1548" w:rsidP="00E035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p. M. Zaleski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</w:t>
      </w:r>
      <w:r w:rsidR="00B33A7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powiedział,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B33A7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że Radni otrzymali harmonogram prac nad budżetem miasta na 2022 r. </w:t>
      </w:r>
      <w:r w:rsidR="00A75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Przypomniał, że do 15 listopada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br.</w:t>
      </w:r>
      <w:r w:rsidR="00A75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Władze Miasta są zobowiązane </w:t>
      </w:r>
      <w:r w:rsidR="00A75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przedłożyć </w:t>
      </w:r>
      <w:r w:rsidR="00A75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 xml:space="preserve">projekt budżetu zarówno 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 RIO, jak i Radzie</w:t>
      </w:r>
      <w:r w:rsidR="00A75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Miasta Torunia. Przypomina raz jeszcze o tym, że termin składania wniosków do budżetu już minął. Zwyczajem naszym jest jakby coś nagle pojawiło się, wymagało dyskusji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</w:t>
      </w:r>
      <w:r w:rsidR="00A75D2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to jesteśmy do dyspozycji zarówno 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według kompetencji 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dyrektorzy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działu, jednostek, jak i zastępców prezydenta, skarbnik</w:t>
      </w:r>
      <w:r w:rsidR="00746CF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</w:t>
      </w:r>
      <w:bookmarkStart w:id="0" w:name="_GoBack"/>
      <w:bookmarkEnd w:id="0"/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sekretarza i jego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Podkreślił, że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476C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zamiarem jest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jak najszybciej finalizować dyskusję nad ustaleniami, które mogą wynikać z przemyśleń, propozycji, uwag i wniosków Radnych. Prosi o zrozumienie sytuacji. </w:t>
      </w:r>
      <w:r w:rsidR="00547E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Dodał, że wpłynęło dużo wielostronicowych propozycji wnioskowych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które często powtarzają się z wcześniejszych lat, ale to nic niewłaściwego, natomiast wyjaśniane były </w:t>
      </w:r>
      <w:r w:rsidR="00547E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poprzednich latach. </w:t>
      </w:r>
      <w:r w:rsidR="00547E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Nadmienił, że s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ytuacja finansowa miasta na 2022 r. na pewno nie będzie lepsza, </w:t>
      </w:r>
      <w:r w:rsidR="00547EE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 raczej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będzie gorsza</w:t>
      </w:r>
      <w:r w:rsidR="001B6A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F52C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1B6AC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Prosi o wspólną pracę nad budżetem. Zachęca do udziału aktywnego w uroczystościach 11 listopada 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- Inne. </w:t>
      </w:r>
    </w:p>
    <w:p w:rsidR="005D1548" w:rsidRDefault="005D1548" w:rsidP="005D15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81A90" w:rsidRDefault="00881A90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Ł. Walkusz</w:t>
      </w:r>
      <w:r w:rsidR="00E26E85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– poinformował, ż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e w imieniu Klubu Radnych KO Radna M. Skerska-Roman wygłosi oświadczenie.</w:t>
      </w:r>
    </w:p>
    <w:p w:rsidR="00881A90" w:rsidRPr="00881A90" w:rsidRDefault="00881A90" w:rsidP="005D154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</w:p>
    <w:p w:rsidR="00B51C52" w:rsidRPr="001B6AC4" w:rsidRDefault="00B51C52" w:rsidP="001B6AC4">
      <w:pPr>
        <w:spacing w:after="0" w:line="240" w:lineRule="auto"/>
        <w:rPr>
          <w:rFonts w:cstheme="minorHAnsi"/>
          <w:sz w:val="24"/>
          <w:szCs w:val="24"/>
        </w:rPr>
      </w:pPr>
      <w:r w:rsidRPr="00B51C5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p. M. Skerska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–</w:t>
      </w:r>
      <w:r w:rsidRPr="00B51C5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Roman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</w:t>
      </w:r>
      <w:r w:rsidRPr="00881A90">
        <w:rPr>
          <w:rFonts w:cstheme="minorHAnsi"/>
          <w:sz w:val="24"/>
          <w:szCs w:val="24"/>
        </w:rPr>
        <w:t>złożyła w imieniu Klubu Radnych KO o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>świadczenie w sprawie planowanych przez rząd zmian w ustawie Prawo oświatowe.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cstheme="minorHAnsi"/>
          <w:color w:val="000000"/>
          <w:sz w:val="24"/>
          <w:szCs w:val="24"/>
        </w:rPr>
      </w:pPr>
      <w:r w:rsidRPr="00B51C52">
        <w:rPr>
          <w:rFonts w:cstheme="minorHAnsi"/>
          <w:color w:val="000000"/>
          <w:sz w:val="24"/>
          <w:szCs w:val="24"/>
        </w:rPr>
        <w:t xml:space="preserve">Radni Koalicji Obywatelskiej stanowczo sprzeciwiają się planowanym zmianom w systemie oświaty zwiększającym uprawnienia przysługujące organom nadzoru pedagogicznego. 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51C52">
        <w:rPr>
          <w:rFonts w:eastAsia="Times New Roman" w:cstheme="minorHAnsi"/>
          <w:sz w:val="24"/>
          <w:szCs w:val="24"/>
          <w:lang w:eastAsia="pl-PL"/>
        </w:rPr>
        <w:t xml:space="preserve">Toruński Samorząd od wielu lat podejmuje działania związane z poprawą warunków nauki młodych Torunian – zarówno przedszkolaków, uczniów szkół podstawowych i ponadpodstawowych. Dzięki systematycznym działaniom, baza lokalowa, wyposażenie oraz komfort pracy i nauki polepsza się oraz dostosowuje do wymogów zmieniającej się rzeczywistości oraz zmian cywilizacyjnych. 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cstheme="minorHAnsi"/>
          <w:sz w:val="24"/>
          <w:szCs w:val="24"/>
        </w:rPr>
      </w:pPr>
      <w:r w:rsidRPr="00B51C52">
        <w:rPr>
          <w:rFonts w:cstheme="minorHAnsi"/>
          <w:sz w:val="24"/>
          <w:szCs w:val="24"/>
        </w:rPr>
        <w:t xml:space="preserve">Mimo ciągłego niedofinansowania oświaty z budżetu państwa (przekazywana na utrzymanie oświaty subwencja, nie pokrywa wszystkich kosztów prowadzenia szkół </w:t>
      </w:r>
      <w:r w:rsidR="000577B6">
        <w:rPr>
          <w:rFonts w:cstheme="minorHAnsi"/>
          <w:sz w:val="24"/>
          <w:szCs w:val="24"/>
        </w:rPr>
        <w:br/>
      </w:r>
      <w:r w:rsidRPr="00B51C52">
        <w:rPr>
          <w:rFonts w:cstheme="minorHAnsi"/>
          <w:sz w:val="24"/>
          <w:szCs w:val="24"/>
        </w:rPr>
        <w:t xml:space="preserve">i placówek oświatowych), Toruń wykazuje wielką odpowiedzialność za rozwój oświaty </w:t>
      </w:r>
      <w:r w:rsidR="000577B6">
        <w:rPr>
          <w:rFonts w:cstheme="minorHAnsi"/>
          <w:sz w:val="24"/>
          <w:szCs w:val="24"/>
        </w:rPr>
        <w:br/>
      </w:r>
      <w:r w:rsidRPr="00B51C52">
        <w:rPr>
          <w:rFonts w:cstheme="minorHAnsi"/>
          <w:sz w:val="24"/>
          <w:szCs w:val="24"/>
        </w:rPr>
        <w:t>i dostosowanie jej do wyzwań zmieniającego się świata, zwiększając systematycznie swój wkład własny przeznaczony na jej utrzymanie.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>Planowana nowelizacja prawa ma na celu podporządkowanie kuratorom oświaty procesu wyboru dyrektorów przedszkoli, szkół i placówek oświatowych. Zwiększa również wpływ kuratorów na procedurę odwołania dyrektora, a nawet wprowadza w swoich zapisach penalizację. Jest to kolejny krok w kierunku centralizacji systemu oświatowego, który do tej pory zależny był w dużej mierze od samorządów, jako organów prowadzących szkoły i placówki oświatowe.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>Zdaniem Radnych Koalicji Obywatelskiej proponowane zmiany godzą w autonomię szkół oraz drastycznie ograniczają uprawnienia organów prowadzących. Samorządy zostaną de fac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>o pozbawione wpływu na funkcjonowanie szkół i placówek, przy zachowaniu jednoczesnej odpowiedzialności – w tym finansowej – za ich prowadzenie.</w:t>
      </w:r>
      <w:r w:rsidRPr="00B51C5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Autorzy projektu proponują również </w:t>
      </w:r>
      <w:r w:rsidR="001B6A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inne 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istotne zmiany w zakresie możliwości prowadzenia zajęć przez stowarzyszenia i inne organizacje. Niezależnie od woli dyrekcji szkoły i rodziców, to kurator będzie miał decydujący głos w sprawie dopuszczenia danej organizacji do prowadzenia zajęć dodatkowych na terenie placówki, co narusza zapisane w 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konstytucji prawo rodziców do wychowania własnych dzieci zgodnie ze swoimi przekonaniami.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1C52">
        <w:rPr>
          <w:rFonts w:eastAsia="Times New Roman" w:cstheme="minorHAnsi"/>
          <w:sz w:val="24"/>
          <w:szCs w:val="24"/>
          <w:lang w:eastAsia="pl-PL"/>
        </w:rPr>
        <w:t>Pozbawienie szkoły, jako jednej z najważniejszych instytucji w państwie, wolności i pluralizmu, to prosta droga do podporządkowana jej centralnej władzy i realizacji jej ideologicznej wizji - to cofnięcie w rozwoju o lata.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51C52">
        <w:rPr>
          <w:rFonts w:eastAsia="Times New Roman" w:cstheme="minorHAnsi"/>
          <w:sz w:val="24"/>
          <w:szCs w:val="24"/>
          <w:lang w:eastAsia="pl-PL"/>
        </w:rPr>
        <w:t>Szkoła musi być miejscem przyjaznym wszystkim dzieciom, otwartym, pluralistycznym i tolerancyjnym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Szkoła musi być instytucją autonomiczną i demokratyczną, nagradzającą odwagę i kreatywność nauczycielek, nauczycieli, uczennic i uczniów, a nie instytucją upartyjnioną, formatującą młodych ludzi według jednego szablonu, zgodnego z czyjąś polityczną wizją, w której własne zdanie </w:t>
      </w:r>
      <w:r w:rsidR="000577B6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>i poglądy inne niż nakazane przez kuratora będą karane.</w:t>
      </w:r>
    </w:p>
    <w:p w:rsidR="00B51C52" w:rsidRPr="00B51C52" w:rsidRDefault="00B51C52" w:rsidP="00881A90">
      <w:pPr>
        <w:spacing w:after="0" w:line="240" w:lineRule="auto"/>
        <w:ind w:firstLine="708"/>
        <w:contextualSpacing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Radni Koalicji Obywatelskiej, mając na </w:t>
      </w:r>
      <w:r w:rsidR="001B6AC4">
        <w:rPr>
          <w:rFonts w:eastAsia="Times New Roman" w:cstheme="minorHAnsi"/>
          <w:color w:val="000000"/>
          <w:sz w:val="24"/>
          <w:szCs w:val="24"/>
          <w:lang w:eastAsia="pl-PL"/>
        </w:rPr>
        <w:t>uwadze</w:t>
      </w:r>
      <w:r w:rsidRPr="00B51C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troskę o dobro społeczności szkolnych, sytuację dyrektorów szkół i placówek oświatowych, nauczycielek i nauczycieli, apeluje o wycofanie projektu naruszającego równowagę pomiędzy organami prowadzącymi szkoły, a organami nadzoru pedagogicznego i ograniczającego wpływ rodziców na wychowanie i edukację własnych dzieci.</w:t>
      </w:r>
    </w:p>
    <w:p w:rsidR="001B6AC4" w:rsidRPr="000577B6" w:rsidRDefault="001B6AC4" w:rsidP="000577B6">
      <w:pPr>
        <w:spacing w:after="0" w:line="240" w:lineRule="auto"/>
        <w:ind w:firstLine="708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Następnie przedstawiła wspólne oświadczenie Radnego J.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Hartwicha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własn</w:t>
      </w:r>
      <w:r w:rsidR="000577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, jako członków Ko</w:t>
      </w:r>
      <w:r w:rsidR="000577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misji Skarg, Wniosków i Petycji. Dodała, że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związku z problemami technicznymi nie mogła zabrać głosu przy omawianiu projektu uchwały wg druku nr 975 </w:t>
      </w:r>
      <w:r w:rsidR="000577B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stąd teraz powiedziała, że </w:t>
      </w:r>
      <w:r>
        <w:t xml:space="preserve">sprawa </w:t>
      </w:r>
      <w:r w:rsidRPr="00881A90">
        <w:rPr>
          <w:sz w:val="24"/>
          <w:szCs w:val="24"/>
        </w:rPr>
        <w:t>Wrzosow</w:t>
      </w:r>
      <w:r w:rsidR="000577B6">
        <w:rPr>
          <w:sz w:val="24"/>
          <w:szCs w:val="24"/>
        </w:rPr>
        <w:t>i</w:t>
      </w:r>
      <w:r w:rsidRPr="00881A90">
        <w:rPr>
          <w:sz w:val="24"/>
          <w:szCs w:val="24"/>
        </w:rPr>
        <w:t>ska budzi bardzo duże emocje. Jest to obszar niezwykle ważny dla mieszkańców, nie tylko osiedla Wrzosy.</w:t>
      </w:r>
      <w:r w:rsidR="000577B6">
        <w:rPr>
          <w:sz w:val="24"/>
          <w:szCs w:val="24"/>
        </w:rPr>
        <w:t xml:space="preserve"> </w:t>
      </w:r>
      <w:r w:rsidRPr="00881A90">
        <w:rPr>
          <w:sz w:val="24"/>
          <w:szCs w:val="24"/>
        </w:rPr>
        <w:t>Doceni</w:t>
      </w:r>
      <w:r w:rsidR="000577B6">
        <w:rPr>
          <w:sz w:val="24"/>
          <w:szCs w:val="24"/>
        </w:rPr>
        <w:t>ając ich wysiłek, zorganizowany</w:t>
      </w:r>
      <w:r w:rsidRPr="00881A90">
        <w:rPr>
          <w:sz w:val="24"/>
          <w:szCs w:val="24"/>
        </w:rPr>
        <w:t xml:space="preserve"> celem jego ochrony, musimy zdać sobie sprawę, że w przypadku tej petycji uznanie jej za słuszną bądź nie, nie jest w naszych kompetencjach. Dlatego musi być ona przekazana do Prezydenta Miasta Torunia, który odpowiada za uzgadnianie i przygotowanie planu zagospodarowania przestrzennego. Chcemy podkreślić, iż sam projekt uchwały nie określa, czy petycja jest </w:t>
      </w:r>
      <w:r w:rsidR="000577B6">
        <w:rPr>
          <w:sz w:val="24"/>
          <w:szCs w:val="24"/>
        </w:rPr>
        <w:t>słuszna czy nie,</w:t>
      </w:r>
      <w:r w:rsidRPr="00881A90">
        <w:rPr>
          <w:sz w:val="24"/>
          <w:szCs w:val="24"/>
        </w:rPr>
        <w:t xml:space="preserve"> </w:t>
      </w:r>
      <w:r w:rsidR="000577B6">
        <w:rPr>
          <w:sz w:val="24"/>
          <w:szCs w:val="24"/>
        </w:rPr>
        <w:t>d</w:t>
      </w:r>
      <w:r w:rsidRPr="00881A90">
        <w:rPr>
          <w:sz w:val="24"/>
          <w:szCs w:val="24"/>
        </w:rPr>
        <w:t>ecyduje jedynie o przekazaniu jej właściwym, uprawnio</w:t>
      </w:r>
      <w:r w:rsidR="000577B6">
        <w:rPr>
          <w:sz w:val="24"/>
          <w:szCs w:val="24"/>
        </w:rPr>
        <w:t xml:space="preserve">nym do tego organom. Wierzymy, </w:t>
      </w:r>
      <w:r w:rsidRPr="00881A90">
        <w:rPr>
          <w:sz w:val="24"/>
          <w:szCs w:val="24"/>
        </w:rPr>
        <w:t xml:space="preserve">że prośby mieszkańców zostaną wysłuchane </w:t>
      </w:r>
      <w:r w:rsidR="000577B6">
        <w:rPr>
          <w:sz w:val="24"/>
          <w:szCs w:val="24"/>
        </w:rPr>
        <w:br/>
      </w:r>
      <w:r w:rsidRPr="00881A90">
        <w:rPr>
          <w:sz w:val="24"/>
          <w:szCs w:val="24"/>
        </w:rPr>
        <w:t xml:space="preserve">i dojdzie do kompromisu, pomiędzy interesem mieszkańców, a potrzebą rozwoju miasta. Kompromis polega na wybraniu </w:t>
      </w:r>
      <w:r w:rsidRPr="00881A90">
        <w:rPr>
          <w:rFonts w:cstheme="minorHAnsi"/>
          <w:sz w:val="24"/>
          <w:szCs w:val="24"/>
        </w:rPr>
        <w:t>rozwiązania, które zadawala obie strony. Jesteśmy pewni, że jest to możliwe, również w tym przypadku.</w:t>
      </w:r>
    </w:p>
    <w:p w:rsidR="005D1548" w:rsidRPr="005D1548" w:rsidRDefault="005D1548" w:rsidP="00B51C5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E0356F">
      <w:pPr>
        <w:numPr>
          <w:ilvl w:val="0"/>
          <w:numId w:val="34"/>
        </w:numPr>
        <w:spacing w:after="0" w:line="240" w:lineRule="auto"/>
        <w:ind w:left="709"/>
        <w:contextualSpacing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val="x-none"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x-none" w:eastAsia="pl-PL"/>
        </w:rPr>
        <w:t>Zakończenie Sesji.</w:t>
      </w:r>
    </w:p>
    <w:p w:rsidR="005D1548" w:rsidRPr="005D1548" w:rsidRDefault="005D1548" w:rsidP="005D154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p. M. Czyżniewski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zamknął 3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5</w:t>
      </w: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 sesję Rady Miasta Torunia 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Przewodniczący</w:t>
      </w:r>
    </w:p>
    <w:p w:rsidR="005D1548" w:rsidRPr="005D1548" w:rsidRDefault="005D1548" w:rsidP="005D1548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Rady Miasta Torunia</w:t>
      </w:r>
    </w:p>
    <w:p w:rsidR="005D1548" w:rsidRPr="005D1548" w:rsidRDefault="005D1548" w:rsidP="005D1548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ind w:firstLine="3402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Marcin Czyżniewski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Protokół sporządziła: </w:t>
      </w:r>
    </w:p>
    <w:p w:rsidR="005D1548" w:rsidRPr="005D1548" w:rsidRDefault="005D1548" w:rsidP="005D15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D1548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Joanna Szewczyk</w:t>
      </w:r>
    </w:p>
    <w:p w:rsidR="00E57D7B" w:rsidRDefault="00E57D7B"/>
    <w:sectPr w:rsidR="00E57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5C" w:rsidRDefault="00DC7C5C">
      <w:pPr>
        <w:spacing w:after="0" w:line="240" w:lineRule="auto"/>
      </w:pPr>
      <w:r>
        <w:separator/>
      </w:r>
    </w:p>
  </w:endnote>
  <w:endnote w:type="continuationSeparator" w:id="0">
    <w:p w:rsidR="00DC7C5C" w:rsidRDefault="00DC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C4" w:rsidRDefault="001B6A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6CFB">
      <w:rPr>
        <w:noProof/>
      </w:rPr>
      <w:t>14</w:t>
    </w:r>
    <w:r>
      <w:fldChar w:fldCharType="end"/>
    </w:r>
  </w:p>
  <w:p w:rsidR="001B6AC4" w:rsidRDefault="001B6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5C" w:rsidRDefault="00DC7C5C">
      <w:pPr>
        <w:spacing w:after="0" w:line="240" w:lineRule="auto"/>
      </w:pPr>
      <w:r>
        <w:separator/>
      </w:r>
    </w:p>
  </w:footnote>
  <w:footnote w:type="continuationSeparator" w:id="0">
    <w:p w:rsidR="00DC7C5C" w:rsidRDefault="00DC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243"/>
    <w:multiLevelType w:val="hybridMultilevel"/>
    <w:tmpl w:val="5680CBD2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882A72"/>
    <w:multiLevelType w:val="hybridMultilevel"/>
    <w:tmpl w:val="CFF235C0"/>
    <w:lvl w:ilvl="0" w:tplc="3FAE5194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5A403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E2B40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2F8C"/>
    <w:multiLevelType w:val="hybridMultilevel"/>
    <w:tmpl w:val="463CEE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C2DC2"/>
    <w:multiLevelType w:val="hybridMultilevel"/>
    <w:tmpl w:val="462C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256"/>
    <w:multiLevelType w:val="hybridMultilevel"/>
    <w:tmpl w:val="41F2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8517F"/>
    <w:multiLevelType w:val="hybridMultilevel"/>
    <w:tmpl w:val="70C803E0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F906FF"/>
    <w:multiLevelType w:val="hybridMultilevel"/>
    <w:tmpl w:val="2E88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0CFD"/>
    <w:multiLevelType w:val="hybridMultilevel"/>
    <w:tmpl w:val="84F42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820983"/>
    <w:multiLevelType w:val="hybridMultilevel"/>
    <w:tmpl w:val="50288A1C"/>
    <w:lvl w:ilvl="0" w:tplc="537087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1050ECA"/>
    <w:multiLevelType w:val="hybridMultilevel"/>
    <w:tmpl w:val="FD84526C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6872E0"/>
    <w:multiLevelType w:val="hybridMultilevel"/>
    <w:tmpl w:val="B58899D2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993316"/>
    <w:multiLevelType w:val="hybridMultilevel"/>
    <w:tmpl w:val="0F8027F6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B5624B"/>
    <w:multiLevelType w:val="hybridMultilevel"/>
    <w:tmpl w:val="31D2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1125E"/>
    <w:multiLevelType w:val="hybridMultilevel"/>
    <w:tmpl w:val="CC64AF3A"/>
    <w:lvl w:ilvl="0" w:tplc="BF9667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C461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7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21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A03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9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10CB2"/>
    <w:multiLevelType w:val="hybridMultilevel"/>
    <w:tmpl w:val="D26284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5349AE"/>
    <w:multiLevelType w:val="hybridMultilevel"/>
    <w:tmpl w:val="DE04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67B5"/>
    <w:multiLevelType w:val="hybridMultilevel"/>
    <w:tmpl w:val="A0CC3E7C"/>
    <w:lvl w:ilvl="0" w:tplc="A3E034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 w:tplc="492A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7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63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A7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2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0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A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E279BF"/>
    <w:multiLevelType w:val="hybridMultilevel"/>
    <w:tmpl w:val="6096D7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7D93BF2"/>
    <w:multiLevelType w:val="hybridMultilevel"/>
    <w:tmpl w:val="F10AA28A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652716"/>
    <w:multiLevelType w:val="hybridMultilevel"/>
    <w:tmpl w:val="79B0B90E"/>
    <w:lvl w:ilvl="0" w:tplc="084A5D8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108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C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6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F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A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2A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A1A32"/>
    <w:multiLevelType w:val="hybridMultilevel"/>
    <w:tmpl w:val="75DCE804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3C65A0"/>
    <w:multiLevelType w:val="hybridMultilevel"/>
    <w:tmpl w:val="FEB28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656BF"/>
    <w:multiLevelType w:val="hybridMultilevel"/>
    <w:tmpl w:val="352EB4FA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207097"/>
    <w:multiLevelType w:val="hybridMultilevel"/>
    <w:tmpl w:val="50262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944FA"/>
    <w:multiLevelType w:val="hybridMultilevel"/>
    <w:tmpl w:val="ED649E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290603"/>
    <w:multiLevelType w:val="hybridMultilevel"/>
    <w:tmpl w:val="B2FAB31A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57B0959"/>
    <w:multiLevelType w:val="hybridMultilevel"/>
    <w:tmpl w:val="D640FD14"/>
    <w:lvl w:ilvl="0" w:tplc="0150CA2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9403368"/>
    <w:multiLevelType w:val="hybridMultilevel"/>
    <w:tmpl w:val="CC86B09E"/>
    <w:lvl w:ilvl="0" w:tplc="0D54CFC8">
      <w:start w:val="25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728"/>
    <w:multiLevelType w:val="hybridMultilevel"/>
    <w:tmpl w:val="71B2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B3A92"/>
    <w:multiLevelType w:val="hybridMultilevel"/>
    <w:tmpl w:val="7782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A6BF0"/>
    <w:multiLevelType w:val="hybridMultilevel"/>
    <w:tmpl w:val="62DABFBC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DF401C"/>
    <w:multiLevelType w:val="multilevel"/>
    <w:tmpl w:val="82D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36BD8"/>
    <w:multiLevelType w:val="hybridMultilevel"/>
    <w:tmpl w:val="0D62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C6FCE"/>
    <w:multiLevelType w:val="hybridMultilevel"/>
    <w:tmpl w:val="F9F4D30A"/>
    <w:lvl w:ilvl="0" w:tplc="0150CA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  <w:lvlOverride w:ilvl="0">
      <w:lvl w:ilvl="0">
        <w:numFmt w:val="upperRoman"/>
        <w:lvlText w:val="%1."/>
        <w:lvlJc w:val="right"/>
      </w:lvl>
    </w:lvlOverride>
  </w:num>
  <w:num w:numId="2">
    <w:abstractNumId w:val="19"/>
  </w:num>
  <w:num w:numId="3">
    <w:abstractNumId w:val="13"/>
  </w:num>
  <w:num w:numId="4">
    <w:abstractNumId w:val="16"/>
  </w:num>
  <w:num w:numId="5">
    <w:abstractNumId w:val="17"/>
  </w:num>
  <w:num w:numId="6">
    <w:abstractNumId w:val="24"/>
  </w:num>
  <w:num w:numId="7">
    <w:abstractNumId w:val="7"/>
  </w:num>
  <w:num w:numId="8">
    <w:abstractNumId w:val="26"/>
  </w:num>
  <w:num w:numId="9">
    <w:abstractNumId w:val="14"/>
  </w:num>
  <w:num w:numId="10">
    <w:abstractNumId w:val="8"/>
  </w:num>
  <w:num w:numId="11">
    <w:abstractNumId w:val="32"/>
  </w:num>
  <w:num w:numId="12">
    <w:abstractNumId w:val="3"/>
  </w:num>
  <w:num w:numId="13">
    <w:abstractNumId w:val="29"/>
  </w:num>
  <w:num w:numId="14">
    <w:abstractNumId w:val="6"/>
  </w:num>
  <w:num w:numId="15">
    <w:abstractNumId w:val="12"/>
  </w:num>
  <w:num w:numId="16">
    <w:abstractNumId w:val="4"/>
  </w:num>
  <w:num w:numId="17">
    <w:abstractNumId w:val="15"/>
  </w:num>
  <w:num w:numId="18">
    <w:abstractNumId w:val="23"/>
  </w:num>
  <w:num w:numId="19">
    <w:abstractNumId w:val="28"/>
  </w:num>
  <w:num w:numId="20">
    <w:abstractNumId w:val="2"/>
  </w:num>
  <w:num w:numId="21">
    <w:abstractNumId w:val="20"/>
  </w:num>
  <w:num w:numId="22">
    <w:abstractNumId w:val="11"/>
  </w:num>
  <w:num w:numId="23">
    <w:abstractNumId w:val="18"/>
  </w:num>
  <w:num w:numId="24">
    <w:abstractNumId w:val="10"/>
  </w:num>
  <w:num w:numId="25">
    <w:abstractNumId w:val="33"/>
  </w:num>
  <w:num w:numId="26">
    <w:abstractNumId w:val="5"/>
  </w:num>
  <w:num w:numId="27">
    <w:abstractNumId w:val="0"/>
  </w:num>
  <w:num w:numId="28">
    <w:abstractNumId w:val="22"/>
  </w:num>
  <w:num w:numId="29">
    <w:abstractNumId w:val="30"/>
  </w:num>
  <w:num w:numId="30">
    <w:abstractNumId w:val="25"/>
  </w:num>
  <w:num w:numId="31">
    <w:abstractNumId w:val="9"/>
  </w:num>
  <w:num w:numId="32">
    <w:abstractNumId w:val="21"/>
  </w:num>
  <w:num w:numId="33">
    <w:abstractNumId w:val="1"/>
  </w:num>
  <w:num w:numId="34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48"/>
    <w:rsid w:val="000219CF"/>
    <w:rsid w:val="00042C49"/>
    <w:rsid w:val="000577B6"/>
    <w:rsid w:val="000945EE"/>
    <w:rsid w:val="000B010D"/>
    <w:rsid w:val="000B0F3C"/>
    <w:rsid w:val="000B326D"/>
    <w:rsid w:val="000C208F"/>
    <w:rsid w:val="000C23DF"/>
    <w:rsid w:val="00114054"/>
    <w:rsid w:val="00117853"/>
    <w:rsid w:val="0012719C"/>
    <w:rsid w:val="00187B88"/>
    <w:rsid w:val="00191087"/>
    <w:rsid w:val="001A4C58"/>
    <w:rsid w:val="001B6AC4"/>
    <w:rsid w:val="001C131B"/>
    <w:rsid w:val="00210197"/>
    <w:rsid w:val="002241AE"/>
    <w:rsid w:val="00225F12"/>
    <w:rsid w:val="002269CF"/>
    <w:rsid w:val="00240154"/>
    <w:rsid w:val="0025619F"/>
    <w:rsid w:val="002620E3"/>
    <w:rsid w:val="0026715E"/>
    <w:rsid w:val="00273403"/>
    <w:rsid w:val="00285055"/>
    <w:rsid w:val="002A050E"/>
    <w:rsid w:val="002A3BBC"/>
    <w:rsid w:val="002B1FCE"/>
    <w:rsid w:val="002C36D7"/>
    <w:rsid w:val="002C6B40"/>
    <w:rsid w:val="002D5DA7"/>
    <w:rsid w:val="002F129B"/>
    <w:rsid w:val="003411A2"/>
    <w:rsid w:val="00383513"/>
    <w:rsid w:val="003C139D"/>
    <w:rsid w:val="003D4F0A"/>
    <w:rsid w:val="003E00A8"/>
    <w:rsid w:val="003E5A1F"/>
    <w:rsid w:val="004103BE"/>
    <w:rsid w:val="004442AA"/>
    <w:rsid w:val="00463D2F"/>
    <w:rsid w:val="00476CBE"/>
    <w:rsid w:val="004A2E68"/>
    <w:rsid w:val="004A40EF"/>
    <w:rsid w:val="004A6AC8"/>
    <w:rsid w:val="004F31EB"/>
    <w:rsid w:val="00520C4D"/>
    <w:rsid w:val="00540AA6"/>
    <w:rsid w:val="00547EE4"/>
    <w:rsid w:val="005718CF"/>
    <w:rsid w:val="00575C7A"/>
    <w:rsid w:val="00577EE0"/>
    <w:rsid w:val="00586F35"/>
    <w:rsid w:val="005D1548"/>
    <w:rsid w:val="005F46F4"/>
    <w:rsid w:val="00613A46"/>
    <w:rsid w:val="006155E5"/>
    <w:rsid w:val="006251DC"/>
    <w:rsid w:val="006928AD"/>
    <w:rsid w:val="006C7DBD"/>
    <w:rsid w:val="006E7DE9"/>
    <w:rsid w:val="007048E8"/>
    <w:rsid w:val="00740BED"/>
    <w:rsid w:val="00746B00"/>
    <w:rsid w:val="00746CFB"/>
    <w:rsid w:val="007A5F67"/>
    <w:rsid w:val="007B25F7"/>
    <w:rsid w:val="007D5B34"/>
    <w:rsid w:val="007E125C"/>
    <w:rsid w:val="007E4E1C"/>
    <w:rsid w:val="008048B4"/>
    <w:rsid w:val="0081235F"/>
    <w:rsid w:val="0083634D"/>
    <w:rsid w:val="00881A90"/>
    <w:rsid w:val="008822A1"/>
    <w:rsid w:val="008C26E5"/>
    <w:rsid w:val="0090725D"/>
    <w:rsid w:val="00915A7F"/>
    <w:rsid w:val="00922514"/>
    <w:rsid w:val="00942AAC"/>
    <w:rsid w:val="00955CB5"/>
    <w:rsid w:val="00961FEC"/>
    <w:rsid w:val="0098230A"/>
    <w:rsid w:val="009927EF"/>
    <w:rsid w:val="00993773"/>
    <w:rsid w:val="00994D6A"/>
    <w:rsid w:val="009A7347"/>
    <w:rsid w:val="009B5797"/>
    <w:rsid w:val="009F436C"/>
    <w:rsid w:val="00A20476"/>
    <w:rsid w:val="00A22C01"/>
    <w:rsid w:val="00A51D22"/>
    <w:rsid w:val="00A75D2F"/>
    <w:rsid w:val="00A9570E"/>
    <w:rsid w:val="00AD75D4"/>
    <w:rsid w:val="00AD78EC"/>
    <w:rsid w:val="00AF62E4"/>
    <w:rsid w:val="00B13481"/>
    <w:rsid w:val="00B157D6"/>
    <w:rsid w:val="00B33A7A"/>
    <w:rsid w:val="00B51C52"/>
    <w:rsid w:val="00B54136"/>
    <w:rsid w:val="00B54641"/>
    <w:rsid w:val="00B775DC"/>
    <w:rsid w:val="00B860D5"/>
    <w:rsid w:val="00B9123D"/>
    <w:rsid w:val="00B91DA2"/>
    <w:rsid w:val="00BA1FA4"/>
    <w:rsid w:val="00BB0DA2"/>
    <w:rsid w:val="00BD11BC"/>
    <w:rsid w:val="00BD3AF4"/>
    <w:rsid w:val="00BD54BB"/>
    <w:rsid w:val="00BF1699"/>
    <w:rsid w:val="00BF1F4D"/>
    <w:rsid w:val="00C039B5"/>
    <w:rsid w:val="00C13BF0"/>
    <w:rsid w:val="00C33088"/>
    <w:rsid w:val="00CA44B4"/>
    <w:rsid w:val="00D17C6F"/>
    <w:rsid w:val="00D21521"/>
    <w:rsid w:val="00D229BB"/>
    <w:rsid w:val="00D67625"/>
    <w:rsid w:val="00D82F42"/>
    <w:rsid w:val="00DA3A90"/>
    <w:rsid w:val="00DC7C5C"/>
    <w:rsid w:val="00DD7842"/>
    <w:rsid w:val="00DE54F0"/>
    <w:rsid w:val="00DE7B74"/>
    <w:rsid w:val="00DF08A5"/>
    <w:rsid w:val="00DF7B0F"/>
    <w:rsid w:val="00E0356F"/>
    <w:rsid w:val="00E078DE"/>
    <w:rsid w:val="00E11117"/>
    <w:rsid w:val="00E26E85"/>
    <w:rsid w:val="00E36F92"/>
    <w:rsid w:val="00E4702C"/>
    <w:rsid w:val="00E57D7B"/>
    <w:rsid w:val="00E63B2C"/>
    <w:rsid w:val="00E71CAF"/>
    <w:rsid w:val="00E9388B"/>
    <w:rsid w:val="00E96A2E"/>
    <w:rsid w:val="00EB7CF2"/>
    <w:rsid w:val="00EC3456"/>
    <w:rsid w:val="00EC3E86"/>
    <w:rsid w:val="00F362E9"/>
    <w:rsid w:val="00F4549E"/>
    <w:rsid w:val="00F5258A"/>
    <w:rsid w:val="00F52CDB"/>
    <w:rsid w:val="00F625FC"/>
    <w:rsid w:val="00F74F89"/>
    <w:rsid w:val="00FB5AC8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8706"/>
  <w15:chartTrackingRefBased/>
  <w15:docId w15:val="{51961D37-B751-42B3-8B3D-E546A4C3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D1548"/>
  </w:style>
  <w:style w:type="numbering" w:customStyle="1" w:styleId="Bezlisty11">
    <w:name w:val="Bez listy11"/>
    <w:next w:val="Bezlisty"/>
    <w:uiPriority w:val="99"/>
    <w:semiHidden/>
    <w:unhideWhenUsed/>
    <w:rsid w:val="005D1548"/>
  </w:style>
  <w:style w:type="numbering" w:customStyle="1" w:styleId="Bezlisty111">
    <w:name w:val="Bez listy111"/>
    <w:next w:val="Bezlisty"/>
    <w:uiPriority w:val="99"/>
    <w:semiHidden/>
    <w:unhideWhenUsed/>
    <w:rsid w:val="005D1548"/>
  </w:style>
  <w:style w:type="paragraph" w:styleId="NormalnyWeb">
    <w:name w:val="Normal (Web)"/>
    <w:basedOn w:val="Normalny"/>
    <w:uiPriority w:val="99"/>
    <w:unhideWhenUsed/>
    <w:rsid w:val="005D1548"/>
    <w:pPr>
      <w:spacing w:before="100" w:beforeAutospacing="1" w:after="198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5D1548"/>
    <w:pPr>
      <w:spacing w:before="100" w:beforeAutospacing="1" w:after="198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154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548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D15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D1548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D154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Akapit z listą1,Wyliczanie,Wypunktowanie,Akapit z listą31,Nag 1"/>
    <w:basedOn w:val="Normalny"/>
    <w:link w:val="AkapitzlistZnak"/>
    <w:uiPriority w:val="34"/>
    <w:qFormat/>
    <w:rsid w:val="005D154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Akapit z listą1 Znak,Wyliczanie Znak,Wypunktowanie Znak,Akapit z listą31 Znak,Nag 1 Znak"/>
    <w:link w:val="Akapitzlist"/>
    <w:uiPriority w:val="34"/>
    <w:locked/>
    <w:rsid w:val="005D15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5D154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54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5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5D1548"/>
    <w:rPr>
      <w:vertAlign w:val="superscript"/>
    </w:rPr>
  </w:style>
  <w:style w:type="paragraph" w:styleId="Bezodstpw">
    <w:name w:val="No Spacing"/>
    <w:uiPriority w:val="1"/>
    <w:qFormat/>
    <w:rsid w:val="005D15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3">
    <w:name w:val="Char Style 3"/>
    <w:link w:val="Style2"/>
    <w:uiPriority w:val="99"/>
    <w:qFormat/>
    <w:locked/>
    <w:rsid w:val="005D1548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qFormat/>
    <w:rsid w:val="005D1548"/>
    <w:pPr>
      <w:widowControl w:val="0"/>
      <w:shd w:val="clear" w:color="auto" w:fill="FFFFFF"/>
      <w:spacing w:after="240" w:line="295" w:lineRule="exact"/>
      <w:jc w:val="center"/>
      <w:outlineLvl w:val="0"/>
    </w:pPr>
    <w:rPr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54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5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5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54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48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1548"/>
    <w:pPr>
      <w:spacing w:after="0" w:line="240" w:lineRule="auto"/>
    </w:pPr>
  </w:style>
  <w:style w:type="character" w:customStyle="1" w:styleId="b">
    <w:name w:val="b"/>
    <w:basedOn w:val="Domylnaczcionkaakapitu"/>
    <w:rsid w:val="005D1548"/>
  </w:style>
  <w:style w:type="paragraph" w:customStyle="1" w:styleId="Standard">
    <w:name w:val="Standard"/>
    <w:rsid w:val="005D1548"/>
    <w:pPr>
      <w:suppressAutoHyphens/>
      <w:autoSpaceDN w:val="0"/>
      <w:spacing w:line="249" w:lineRule="auto"/>
      <w:textAlignment w:val="baseline"/>
    </w:pPr>
    <w:rPr>
      <w:rFonts w:ascii="Calibri" w:eastAsia="Calibri" w:hAnsi="Calibri" w:cs="F"/>
    </w:rPr>
  </w:style>
  <w:style w:type="table" w:styleId="Tabela-Siatka">
    <w:name w:val="Table Grid"/>
    <w:basedOn w:val="Standardowy"/>
    <w:uiPriority w:val="39"/>
    <w:rsid w:val="005D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18</Pages>
  <Words>5850</Words>
  <Characters>35101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134</cp:revision>
  <dcterms:created xsi:type="dcterms:W3CDTF">2021-10-22T12:06:00Z</dcterms:created>
  <dcterms:modified xsi:type="dcterms:W3CDTF">2021-11-03T12:01:00Z</dcterms:modified>
</cp:coreProperties>
</file>