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1A" w:rsidRDefault="00F4021A" w:rsidP="00F402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F4021A" w:rsidRDefault="00F4021A" w:rsidP="00F402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745/21</w:t>
      </w:r>
    </w:p>
    <w:p w:rsidR="00F4021A" w:rsidRDefault="00F4021A" w:rsidP="00F402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F4021A" w:rsidRDefault="00F4021A" w:rsidP="00F4021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października 2021 r.</w:t>
      </w:r>
    </w:p>
    <w:p w:rsidR="00F4021A" w:rsidRDefault="00F4021A" w:rsidP="00F40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21A" w:rsidRDefault="00F4021A" w:rsidP="00F4021A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F4021A" w:rsidRDefault="00F4021A" w:rsidP="00F4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1A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Arminotto sp. z o. o.</w:t>
      </w:r>
      <w:r>
        <w:rPr>
          <w:rFonts w:ascii="Times New Roman" w:hAnsi="Times New Roman" w:cs="Times New Roman"/>
          <w:sz w:val="24"/>
          <w:szCs w:val="24"/>
        </w:rPr>
        <w:t xml:space="preserve"> w Warszawie zwróciła się z wnioskiem z dnia 16 września 2021 r. o wydanie opinii o lokalizacji kasyna gry w Toruniu przy ul. Przedzamcze 5, który wpłynął do Rady Miasta Torunia 7 października 2021r.</w:t>
      </w:r>
    </w:p>
    <w:p w:rsidR="00F4021A" w:rsidRPr="005605BF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 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F4021A" w:rsidRPr="00400529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F4021A" w:rsidRPr="00B21704" w:rsidRDefault="00F4021A" w:rsidP="00F40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21A" w:rsidRPr="00352386" w:rsidRDefault="00F4021A" w:rsidP="00F40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F4021A" w:rsidRPr="00C2184A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 xml:space="preserve">omorskiego limit dozwolonych koncesji na prowadzenie koncesji wynosi trzy w 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1A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1A" w:rsidRPr="00FF45E7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F4021A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 Potwierdza to również fakt, iż w wskazanej lokalizacji na dzień wydania opinii zorganizowane jest kasyno gry.</w:t>
      </w:r>
    </w:p>
    <w:p w:rsidR="00F4021A" w:rsidRPr="00106B08" w:rsidRDefault="00F4021A" w:rsidP="00F40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</w:t>
      </w:r>
      <w:r>
        <w:rPr>
          <w:rFonts w:ascii="Times New Roman" w:hAnsi="Times New Roman" w:cs="Times New Roman"/>
          <w:sz w:val="24"/>
          <w:szCs w:val="24"/>
        </w:rPr>
        <w:t xml:space="preserve"> z dnia 8 marca 1990 r.</w:t>
      </w:r>
      <w:r w:rsidRPr="00106B08">
        <w:rPr>
          <w:rFonts w:ascii="Times New Roman" w:hAnsi="Times New Roman" w:cs="Times New Roman"/>
          <w:sz w:val="24"/>
          <w:szCs w:val="24"/>
        </w:rPr>
        <w:t xml:space="preserve"> 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4CE" w:rsidRPr="00F4021A" w:rsidRDefault="00F4021A" w:rsidP="00F402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EC74CE" w:rsidRPr="00F4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1A"/>
    <w:rsid w:val="00EC74CE"/>
    <w:rsid w:val="00F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197D6"/>
  <w15:chartTrackingRefBased/>
  <w15:docId w15:val="{7F8D6A93-41DE-46BD-BC79-7853ABAD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21A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4021A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4021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2021-10-25T10:58:00Z</dcterms:created>
  <dcterms:modified xsi:type="dcterms:W3CDTF">2021-10-25T10:58:00Z</dcterms:modified>
</cp:coreProperties>
</file>