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450" w:rsidRDefault="00631450" w:rsidP="00C32B4D">
      <w:pPr>
        <w:pStyle w:val="Style2"/>
        <w:shd w:val="clear" w:color="auto" w:fill="auto"/>
        <w:tabs>
          <w:tab w:val="left" w:pos="1504"/>
        </w:tabs>
        <w:spacing w:line="240" w:lineRule="auto"/>
        <w:ind w:right="79" w:firstLine="0"/>
        <w:jc w:val="center"/>
        <w:rPr>
          <w:rStyle w:val="CharStyle3"/>
          <w:b/>
          <w:color w:val="000000"/>
          <w:sz w:val="24"/>
          <w:szCs w:val="24"/>
          <w:lang w:val="pl-PL"/>
        </w:rPr>
      </w:pPr>
      <w:r w:rsidRPr="00A5583C">
        <w:rPr>
          <w:rStyle w:val="CharStyle3"/>
          <w:b/>
          <w:color w:val="000000"/>
          <w:sz w:val="24"/>
          <w:szCs w:val="24"/>
        </w:rPr>
        <w:t>Zarządzenie nr</w:t>
      </w:r>
      <w:r w:rsidR="00C32B4D">
        <w:rPr>
          <w:rStyle w:val="CharStyle3"/>
          <w:b/>
          <w:color w:val="000000"/>
          <w:sz w:val="24"/>
          <w:szCs w:val="24"/>
          <w:lang w:val="pl-PL"/>
        </w:rPr>
        <w:t xml:space="preserve"> 259</w:t>
      </w:r>
    </w:p>
    <w:p w:rsidR="00C32B4D" w:rsidRPr="00A5583C" w:rsidRDefault="00C32B4D" w:rsidP="00C32B4D">
      <w:pPr>
        <w:pStyle w:val="Style2"/>
        <w:shd w:val="clear" w:color="auto" w:fill="auto"/>
        <w:tabs>
          <w:tab w:val="left" w:pos="1504"/>
        </w:tabs>
        <w:spacing w:line="240" w:lineRule="auto"/>
        <w:ind w:right="79" w:firstLine="0"/>
        <w:jc w:val="center"/>
        <w:rPr>
          <w:rStyle w:val="CharStyle3"/>
          <w:b/>
          <w:color w:val="000000"/>
          <w:sz w:val="24"/>
          <w:szCs w:val="24"/>
        </w:rPr>
      </w:pPr>
    </w:p>
    <w:p w:rsidR="0038755E" w:rsidRPr="00A5583C" w:rsidRDefault="00631450" w:rsidP="00A5583C">
      <w:pPr>
        <w:pStyle w:val="Style2"/>
        <w:shd w:val="clear" w:color="auto" w:fill="auto"/>
        <w:tabs>
          <w:tab w:val="left" w:pos="1504"/>
        </w:tabs>
        <w:spacing w:line="240" w:lineRule="auto"/>
        <w:ind w:right="79" w:firstLine="0"/>
        <w:rPr>
          <w:rStyle w:val="CharStyle3"/>
          <w:b/>
          <w:color w:val="000000"/>
          <w:sz w:val="24"/>
          <w:szCs w:val="24"/>
        </w:rPr>
      </w:pPr>
      <w:r w:rsidRPr="00A5583C">
        <w:rPr>
          <w:rStyle w:val="CharStyle3"/>
          <w:b/>
          <w:color w:val="000000"/>
          <w:sz w:val="24"/>
          <w:szCs w:val="24"/>
        </w:rPr>
        <w:t xml:space="preserve">                                                       Prezydenta Miasta Torunia</w:t>
      </w:r>
    </w:p>
    <w:p w:rsidR="00631450" w:rsidRPr="00A5583C" w:rsidRDefault="00631450" w:rsidP="00A5583C">
      <w:pPr>
        <w:pStyle w:val="Style2"/>
        <w:shd w:val="clear" w:color="auto" w:fill="auto"/>
        <w:tabs>
          <w:tab w:val="left" w:pos="1504"/>
        </w:tabs>
        <w:spacing w:line="240" w:lineRule="auto"/>
        <w:ind w:right="79" w:firstLine="0"/>
        <w:rPr>
          <w:rStyle w:val="CharStyle3"/>
          <w:b/>
          <w:color w:val="000000"/>
          <w:sz w:val="24"/>
          <w:szCs w:val="24"/>
        </w:rPr>
      </w:pPr>
    </w:p>
    <w:p w:rsidR="00631450" w:rsidRPr="00A5583C" w:rsidRDefault="00631450" w:rsidP="00A5583C">
      <w:pPr>
        <w:pStyle w:val="Style2"/>
        <w:shd w:val="clear" w:color="auto" w:fill="auto"/>
        <w:tabs>
          <w:tab w:val="left" w:pos="1504"/>
        </w:tabs>
        <w:spacing w:line="240" w:lineRule="auto"/>
        <w:ind w:right="79" w:firstLine="0"/>
        <w:rPr>
          <w:rStyle w:val="CharStyle3"/>
          <w:b/>
          <w:color w:val="000000"/>
          <w:sz w:val="24"/>
          <w:szCs w:val="24"/>
        </w:rPr>
      </w:pPr>
      <w:r w:rsidRPr="00A5583C">
        <w:rPr>
          <w:rStyle w:val="CharStyle3"/>
          <w:b/>
          <w:color w:val="000000"/>
          <w:sz w:val="24"/>
          <w:szCs w:val="24"/>
        </w:rPr>
        <w:t xml:space="preserve">                       </w:t>
      </w:r>
      <w:r w:rsidR="00040B51" w:rsidRPr="00A5583C">
        <w:rPr>
          <w:rStyle w:val="CharStyle3"/>
          <w:b/>
          <w:color w:val="000000"/>
          <w:sz w:val="24"/>
          <w:szCs w:val="24"/>
        </w:rPr>
        <w:t xml:space="preserve">                             </w:t>
      </w:r>
      <w:r w:rsidR="00C32B4D">
        <w:rPr>
          <w:rStyle w:val="CharStyle3"/>
          <w:b/>
          <w:color w:val="000000"/>
          <w:sz w:val="24"/>
          <w:szCs w:val="24"/>
          <w:lang w:val="pl-PL"/>
        </w:rPr>
        <w:t xml:space="preserve">      </w:t>
      </w:r>
      <w:r w:rsidRPr="00A5583C">
        <w:rPr>
          <w:rStyle w:val="CharStyle3"/>
          <w:b/>
          <w:color w:val="000000"/>
          <w:sz w:val="24"/>
          <w:szCs w:val="24"/>
        </w:rPr>
        <w:t xml:space="preserve">z dnia </w:t>
      </w:r>
      <w:r w:rsidR="00C32B4D">
        <w:rPr>
          <w:rStyle w:val="CharStyle3"/>
          <w:b/>
          <w:color w:val="000000"/>
          <w:sz w:val="24"/>
          <w:szCs w:val="24"/>
          <w:lang w:val="pl-PL"/>
        </w:rPr>
        <w:t>12.10</w:t>
      </w:r>
      <w:r w:rsidRPr="00A5583C">
        <w:rPr>
          <w:rStyle w:val="CharStyle3"/>
          <w:b/>
          <w:color w:val="000000"/>
          <w:sz w:val="24"/>
          <w:szCs w:val="24"/>
        </w:rPr>
        <w:t>.2021 roku</w:t>
      </w:r>
    </w:p>
    <w:p w:rsidR="0079157A" w:rsidRPr="00A5583C" w:rsidRDefault="0079157A" w:rsidP="00A5583C">
      <w:pPr>
        <w:pStyle w:val="Style2"/>
        <w:shd w:val="clear" w:color="auto" w:fill="auto"/>
        <w:tabs>
          <w:tab w:val="left" w:pos="1504"/>
        </w:tabs>
        <w:spacing w:line="240" w:lineRule="auto"/>
        <w:ind w:right="79" w:firstLine="0"/>
        <w:rPr>
          <w:rStyle w:val="CharStyle3"/>
          <w:b/>
          <w:color w:val="000000"/>
          <w:sz w:val="24"/>
          <w:szCs w:val="24"/>
        </w:rPr>
      </w:pPr>
    </w:p>
    <w:p w:rsidR="00631450" w:rsidRPr="00A5583C" w:rsidRDefault="00631450" w:rsidP="00A5583C">
      <w:pPr>
        <w:pStyle w:val="Style2"/>
        <w:shd w:val="clear" w:color="auto" w:fill="auto"/>
        <w:tabs>
          <w:tab w:val="left" w:pos="1504"/>
        </w:tabs>
        <w:spacing w:line="240" w:lineRule="auto"/>
        <w:ind w:right="79" w:firstLine="0"/>
        <w:rPr>
          <w:rStyle w:val="CharStyle3"/>
          <w:b/>
          <w:color w:val="000000"/>
          <w:sz w:val="24"/>
          <w:szCs w:val="24"/>
        </w:rPr>
      </w:pPr>
    </w:p>
    <w:p w:rsidR="0038755E" w:rsidRPr="00A5583C" w:rsidRDefault="00631450" w:rsidP="00A5583C">
      <w:pPr>
        <w:pStyle w:val="Style2"/>
        <w:shd w:val="clear" w:color="auto" w:fill="auto"/>
        <w:tabs>
          <w:tab w:val="left" w:pos="1504"/>
        </w:tabs>
        <w:spacing w:line="240" w:lineRule="auto"/>
        <w:ind w:right="79" w:firstLine="0"/>
        <w:rPr>
          <w:rStyle w:val="CharStyle3"/>
          <w:b/>
          <w:color w:val="000000"/>
          <w:sz w:val="24"/>
          <w:szCs w:val="24"/>
        </w:rPr>
      </w:pPr>
      <w:r w:rsidRPr="00A5583C">
        <w:rPr>
          <w:rStyle w:val="CharStyle3"/>
          <w:b/>
          <w:color w:val="000000"/>
          <w:sz w:val="24"/>
          <w:szCs w:val="24"/>
        </w:rPr>
        <w:t xml:space="preserve">zmieniające </w:t>
      </w:r>
      <w:r w:rsidR="00490385" w:rsidRPr="00A5583C">
        <w:rPr>
          <w:rStyle w:val="CharStyle3"/>
          <w:b/>
          <w:color w:val="000000"/>
          <w:sz w:val="24"/>
          <w:szCs w:val="24"/>
        </w:rPr>
        <w:t>Instrukcję inwentaryzacyjną dla Urzęd</w:t>
      </w:r>
      <w:r w:rsidR="0038755E" w:rsidRPr="00A5583C">
        <w:rPr>
          <w:rStyle w:val="CharStyle3"/>
          <w:b/>
          <w:color w:val="000000"/>
          <w:sz w:val="24"/>
          <w:szCs w:val="24"/>
        </w:rPr>
        <w:t>u Miasta Torunia</w:t>
      </w:r>
    </w:p>
    <w:p w:rsidR="0079157A" w:rsidRPr="00A5583C" w:rsidRDefault="0079157A" w:rsidP="00A5583C">
      <w:pPr>
        <w:pStyle w:val="Style2"/>
        <w:shd w:val="clear" w:color="auto" w:fill="auto"/>
        <w:tabs>
          <w:tab w:val="left" w:pos="1504"/>
        </w:tabs>
        <w:spacing w:line="240" w:lineRule="auto"/>
        <w:ind w:right="79" w:firstLine="0"/>
        <w:rPr>
          <w:rStyle w:val="CharStyle3"/>
          <w:color w:val="000000"/>
          <w:sz w:val="24"/>
          <w:szCs w:val="24"/>
        </w:rPr>
      </w:pPr>
    </w:p>
    <w:p w:rsidR="00490385" w:rsidRPr="00A5583C" w:rsidRDefault="00490385" w:rsidP="00A5583C">
      <w:pPr>
        <w:pStyle w:val="Style2"/>
        <w:shd w:val="clear" w:color="auto" w:fill="auto"/>
        <w:tabs>
          <w:tab w:val="left" w:pos="1504"/>
        </w:tabs>
        <w:spacing w:line="240" w:lineRule="auto"/>
        <w:ind w:right="79" w:firstLine="0"/>
        <w:rPr>
          <w:rStyle w:val="CharStyle3"/>
          <w:color w:val="000000"/>
          <w:sz w:val="24"/>
          <w:szCs w:val="24"/>
        </w:rPr>
      </w:pPr>
    </w:p>
    <w:p w:rsidR="0038755E" w:rsidRDefault="005B56EF" w:rsidP="00A5583C">
      <w:pPr>
        <w:pStyle w:val="Style2"/>
        <w:shd w:val="clear" w:color="auto" w:fill="auto"/>
        <w:tabs>
          <w:tab w:val="left" w:pos="1504"/>
        </w:tabs>
        <w:spacing w:line="240" w:lineRule="auto"/>
        <w:ind w:right="79" w:firstLine="0"/>
        <w:rPr>
          <w:rStyle w:val="CharStyle3"/>
          <w:color w:val="000000"/>
          <w:sz w:val="24"/>
          <w:szCs w:val="24"/>
        </w:rPr>
      </w:pPr>
      <w:r w:rsidRPr="009A43CC">
        <w:rPr>
          <w:rStyle w:val="CharStyle3"/>
          <w:color w:val="000000"/>
          <w:sz w:val="24"/>
          <w:szCs w:val="24"/>
        </w:rPr>
        <w:t>Na po</w:t>
      </w:r>
      <w:r w:rsidR="00040B51">
        <w:rPr>
          <w:rStyle w:val="CharStyle3"/>
          <w:color w:val="000000"/>
          <w:sz w:val="24"/>
          <w:szCs w:val="24"/>
        </w:rPr>
        <w:t>dstawie a</w:t>
      </w:r>
      <w:r w:rsidR="0038755E" w:rsidRPr="009A43CC">
        <w:rPr>
          <w:rStyle w:val="CharStyle3"/>
          <w:color w:val="000000"/>
          <w:sz w:val="24"/>
          <w:szCs w:val="24"/>
        </w:rPr>
        <w:t>rt</w:t>
      </w:r>
      <w:r w:rsidRPr="009A43CC">
        <w:rPr>
          <w:rStyle w:val="CharStyle3"/>
          <w:color w:val="000000"/>
          <w:sz w:val="24"/>
          <w:szCs w:val="24"/>
        </w:rPr>
        <w:t>.</w:t>
      </w:r>
      <w:r w:rsidR="00632A6A">
        <w:rPr>
          <w:rStyle w:val="CharStyle3"/>
          <w:color w:val="000000"/>
          <w:sz w:val="24"/>
          <w:szCs w:val="24"/>
          <w:lang w:val="pl-PL"/>
        </w:rPr>
        <w:t xml:space="preserve"> </w:t>
      </w:r>
      <w:r w:rsidR="00490385">
        <w:rPr>
          <w:rStyle w:val="CharStyle3"/>
          <w:color w:val="000000"/>
          <w:sz w:val="24"/>
          <w:szCs w:val="24"/>
        </w:rPr>
        <w:t>10 ust.</w:t>
      </w:r>
      <w:r w:rsidR="005A155A" w:rsidRPr="00A5583C">
        <w:rPr>
          <w:rStyle w:val="CharStyle3"/>
          <w:color w:val="000000"/>
          <w:sz w:val="24"/>
          <w:szCs w:val="24"/>
        </w:rPr>
        <w:t xml:space="preserve"> </w:t>
      </w:r>
      <w:r w:rsidRPr="009A43CC">
        <w:rPr>
          <w:rStyle w:val="CharStyle3"/>
          <w:color w:val="000000"/>
          <w:sz w:val="24"/>
          <w:szCs w:val="24"/>
        </w:rPr>
        <w:t>2 ustawy</w:t>
      </w:r>
      <w:r w:rsidR="0038755E" w:rsidRPr="00A5583C">
        <w:rPr>
          <w:rStyle w:val="CharStyle3"/>
          <w:color w:val="000000"/>
          <w:sz w:val="24"/>
          <w:szCs w:val="24"/>
        </w:rPr>
        <w:t xml:space="preserve"> </w:t>
      </w:r>
      <w:r w:rsidR="0038755E" w:rsidRPr="009A43CC">
        <w:rPr>
          <w:rStyle w:val="CharStyle3"/>
          <w:color w:val="000000"/>
          <w:sz w:val="24"/>
          <w:szCs w:val="24"/>
        </w:rPr>
        <w:t>z d</w:t>
      </w:r>
      <w:r w:rsidRPr="009A43CC">
        <w:rPr>
          <w:rStyle w:val="CharStyle3"/>
          <w:color w:val="000000"/>
          <w:sz w:val="24"/>
          <w:szCs w:val="24"/>
        </w:rPr>
        <w:t>nia</w:t>
      </w:r>
      <w:r w:rsidR="0038755E" w:rsidRPr="009A43CC">
        <w:rPr>
          <w:rStyle w:val="CharStyle3"/>
          <w:color w:val="000000"/>
          <w:sz w:val="24"/>
          <w:szCs w:val="24"/>
        </w:rPr>
        <w:t xml:space="preserve"> 29 września 1994 r. o rachunkowości</w:t>
      </w:r>
      <w:r w:rsidR="008106AC" w:rsidRPr="00A5583C">
        <w:rPr>
          <w:rStyle w:val="CharStyle3"/>
          <w:iCs/>
          <w:sz w:val="24"/>
          <w:szCs w:val="24"/>
        </w:rPr>
        <w:t xml:space="preserve"> </w:t>
      </w:r>
      <w:r w:rsidR="00686B92" w:rsidRPr="00A5583C">
        <w:rPr>
          <w:rStyle w:val="CharStyle3"/>
          <w:iCs/>
          <w:sz w:val="24"/>
          <w:szCs w:val="24"/>
        </w:rPr>
        <w:t>(</w:t>
      </w:r>
      <w:proofErr w:type="spellStart"/>
      <w:r w:rsidR="00DC09B2" w:rsidRPr="00A5583C">
        <w:rPr>
          <w:rStyle w:val="CharStyle3"/>
          <w:iCs/>
          <w:sz w:val="24"/>
          <w:szCs w:val="24"/>
        </w:rPr>
        <w:t>t.j</w:t>
      </w:r>
      <w:proofErr w:type="spellEnd"/>
      <w:r w:rsidR="00DC09B2" w:rsidRPr="00A5583C">
        <w:rPr>
          <w:rStyle w:val="CharStyle3"/>
          <w:iCs/>
          <w:sz w:val="24"/>
          <w:szCs w:val="24"/>
        </w:rPr>
        <w:t>.</w:t>
      </w:r>
      <w:r w:rsidR="00632A6A">
        <w:rPr>
          <w:rStyle w:val="CharStyle3"/>
          <w:iCs/>
          <w:sz w:val="24"/>
          <w:szCs w:val="24"/>
        </w:rPr>
        <w:t> </w:t>
      </w:r>
      <w:r w:rsidRPr="00A5583C">
        <w:rPr>
          <w:rStyle w:val="CharStyle3"/>
          <w:iCs/>
          <w:sz w:val="24"/>
          <w:szCs w:val="24"/>
        </w:rPr>
        <w:t>Dz</w:t>
      </w:r>
      <w:r w:rsidR="00490385" w:rsidRPr="00A5583C">
        <w:rPr>
          <w:rStyle w:val="CharStyle3"/>
          <w:iCs/>
          <w:sz w:val="24"/>
          <w:szCs w:val="24"/>
        </w:rPr>
        <w:t>.</w:t>
      </w:r>
      <w:r w:rsidR="0038755E" w:rsidRPr="009A43CC">
        <w:rPr>
          <w:rStyle w:val="CharStyle3"/>
          <w:color w:val="000000"/>
          <w:sz w:val="24"/>
          <w:szCs w:val="24"/>
        </w:rPr>
        <w:t>U</w:t>
      </w:r>
      <w:r w:rsidR="00632A6A">
        <w:rPr>
          <w:rStyle w:val="CharStyle3"/>
          <w:color w:val="000000"/>
          <w:sz w:val="24"/>
          <w:szCs w:val="24"/>
        </w:rPr>
        <w:t>.  </w:t>
      </w:r>
      <w:r w:rsidR="00A5583C">
        <w:rPr>
          <w:rStyle w:val="CharStyle3"/>
          <w:color w:val="000000"/>
          <w:sz w:val="24"/>
          <w:szCs w:val="24"/>
        </w:rPr>
        <w:t>z </w:t>
      </w:r>
      <w:r w:rsidRPr="009A43CC">
        <w:rPr>
          <w:rStyle w:val="CharStyle3"/>
          <w:color w:val="000000"/>
          <w:sz w:val="24"/>
          <w:szCs w:val="24"/>
        </w:rPr>
        <w:t>20</w:t>
      </w:r>
      <w:r w:rsidR="00686B92">
        <w:rPr>
          <w:rStyle w:val="CharStyle3"/>
          <w:color w:val="000000"/>
          <w:sz w:val="24"/>
          <w:szCs w:val="24"/>
        </w:rPr>
        <w:t>21</w:t>
      </w:r>
      <w:r w:rsidR="00A5583C">
        <w:rPr>
          <w:rStyle w:val="CharStyle3"/>
          <w:color w:val="000000"/>
          <w:sz w:val="24"/>
          <w:szCs w:val="24"/>
        </w:rPr>
        <w:t> </w:t>
      </w:r>
      <w:r w:rsidRPr="009A43CC">
        <w:rPr>
          <w:rStyle w:val="CharStyle3"/>
          <w:color w:val="000000"/>
          <w:sz w:val="24"/>
          <w:szCs w:val="24"/>
        </w:rPr>
        <w:t>r., poz.</w:t>
      </w:r>
      <w:r w:rsidR="00686B92">
        <w:rPr>
          <w:rStyle w:val="CharStyle3"/>
          <w:color w:val="000000"/>
          <w:sz w:val="24"/>
          <w:szCs w:val="24"/>
        </w:rPr>
        <w:t xml:space="preserve"> 217</w:t>
      </w:r>
      <w:r w:rsidRPr="00A5583C">
        <w:rPr>
          <w:rStyle w:val="CharStyle3"/>
          <w:color w:val="000000"/>
          <w:sz w:val="24"/>
          <w:szCs w:val="24"/>
        </w:rPr>
        <w:t>),</w:t>
      </w:r>
      <w:r w:rsidR="0038755E" w:rsidRPr="00A5583C">
        <w:rPr>
          <w:rStyle w:val="CharStyle3"/>
          <w:color w:val="000000"/>
          <w:sz w:val="24"/>
          <w:szCs w:val="24"/>
        </w:rPr>
        <w:t xml:space="preserve"> </w:t>
      </w:r>
      <w:r w:rsidRPr="00A5583C">
        <w:rPr>
          <w:rStyle w:val="CharStyle3"/>
          <w:color w:val="000000"/>
          <w:sz w:val="24"/>
          <w:szCs w:val="24"/>
        </w:rPr>
        <w:t>art</w:t>
      </w:r>
      <w:r w:rsidR="0038755E" w:rsidRPr="009A43CC">
        <w:rPr>
          <w:rStyle w:val="CharStyle3"/>
          <w:color w:val="000000"/>
          <w:sz w:val="24"/>
          <w:szCs w:val="24"/>
        </w:rPr>
        <w:t>. 40 us</w:t>
      </w:r>
      <w:r w:rsidRPr="009A43CC">
        <w:rPr>
          <w:rStyle w:val="CharStyle3"/>
          <w:color w:val="000000"/>
          <w:sz w:val="24"/>
          <w:szCs w:val="24"/>
        </w:rPr>
        <w:t>t.</w:t>
      </w:r>
      <w:r w:rsidR="0038755E" w:rsidRPr="009A43CC">
        <w:rPr>
          <w:rStyle w:val="CharStyle3"/>
          <w:color w:val="000000"/>
          <w:sz w:val="24"/>
          <w:szCs w:val="24"/>
        </w:rPr>
        <w:t xml:space="preserve"> </w:t>
      </w:r>
      <w:r w:rsidRPr="009A43CC">
        <w:rPr>
          <w:rStyle w:val="CharStyle3"/>
          <w:color w:val="000000"/>
          <w:sz w:val="24"/>
          <w:szCs w:val="24"/>
        </w:rPr>
        <w:t>1</w:t>
      </w:r>
      <w:r w:rsidR="0038755E" w:rsidRPr="009A43CC">
        <w:rPr>
          <w:rStyle w:val="CharStyle3"/>
          <w:color w:val="000000"/>
          <w:sz w:val="24"/>
          <w:szCs w:val="24"/>
        </w:rPr>
        <w:t xml:space="preserve"> </w:t>
      </w:r>
      <w:r w:rsidRPr="009A43CC">
        <w:rPr>
          <w:rStyle w:val="CharStyle3"/>
          <w:color w:val="000000"/>
          <w:sz w:val="24"/>
          <w:szCs w:val="24"/>
        </w:rPr>
        <w:t>ustawy</w:t>
      </w:r>
      <w:r w:rsidR="0038755E" w:rsidRPr="00A5583C">
        <w:rPr>
          <w:rStyle w:val="CharStyle3"/>
          <w:i/>
          <w:iCs/>
          <w:sz w:val="24"/>
          <w:szCs w:val="24"/>
        </w:rPr>
        <w:t xml:space="preserve"> z</w:t>
      </w:r>
      <w:r w:rsidRPr="009A43CC">
        <w:rPr>
          <w:rStyle w:val="CharStyle3"/>
          <w:color w:val="000000"/>
          <w:sz w:val="24"/>
          <w:szCs w:val="24"/>
        </w:rPr>
        <w:t xml:space="preserve"> dnia</w:t>
      </w:r>
      <w:r w:rsidR="0038755E" w:rsidRPr="009A43CC">
        <w:rPr>
          <w:rStyle w:val="CharStyle3"/>
          <w:color w:val="000000"/>
          <w:sz w:val="24"/>
          <w:szCs w:val="24"/>
        </w:rPr>
        <w:t xml:space="preserve"> 27 sierp</w:t>
      </w:r>
      <w:r w:rsidRPr="009A43CC">
        <w:rPr>
          <w:rStyle w:val="CharStyle3"/>
          <w:color w:val="000000"/>
          <w:sz w:val="24"/>
          <w:szCs w:val="24"/>
        </w:rPr>
        <w:t>nia</w:t>
      </w:r>
      <w:r w:rsidR="0038755E" w:rsidRPr="009A43CC">
        <w:rPr>
          <w:rStyle w:val="CharStyle3"/>
          <w:color w:val="000000"/>
          <w:sz w:val="24"/>
          <w:szCs w:val="24"/>
        </w:rPr>
        <w:t xml:space="preserve"> 2009 r.</w:t>
      </w:r>
      <w:r w:rsidR="00686B92">
        <w:rPr>
          <w:rStyle w:val="CharStyle3"/>
          <w:color w:val="000000"/>
          <w:sz w:val="24"/>
          <w:szCs w:val="24"/>
        </w:rPr>
        <w:t xml:space="preserve"> o finansach </w:t>
      </w:r>
      <w:r w:rsidRPr="009A43CC">
        <w:rPr>
          <w:rStyle w:val="CharStyle3"/>
          <w:color w:val="000000"/>
          <w:sz w:val="24"/>
          <w:szCs w:val="24"/>
        </w:rPr>
        <w:t xml:space="preserve"> </w:t>
      </w:r>
      <w:r w:rsidR="0038755E" w:rsidRPr="009A43CC">
        <w:rPr>
          <w:rStyle w:val="CharStyle3"/>
          <w:color w:val="000000"/>
          <w:sz w:val="24"/>
          <w:szCs w:val="24"/>
        </w:rPr>
        <w:t>publicznych (</w:t>
      </w:r>
      <w:r w:rsidR="00632A6A">
        <w:rPr>
          <w:rStyle w:val="CharStyle3"/>
          <w:color w:val="000000"/>
          <w:sz w:val="24"/>
          <w:szCs w:val="24"/>
        </w:rPr>
        <w:t>Dz. </w:t>
      </w:r>
      <w:r w:rsidR="0038755E" w:rsidRPr="009A43CC">
        <w:rPr>
          <w:rStyle w:val="CharStyle3"/>
          <w:color w:val="000000"/>
          <w:sz w:val="24"/>
          <w:szCs w:val="24"/>
        </w:rPr>
        <w:t xml:space="preserve">U. </w:t>
      </w:r>
      <w:r w:rsidRPr="009A43CC">
        <w:rPr>
          <w:rStyle w:val="CharStyle3"/>
          <w:color w:val="000000"/>
          <w:sz w:val="24"/>
          <w:szCs w:val="24"/>
        </w:rPr>
        <w:t>z</w:t>
      </w:r>
      <w:r w:rsidR="00A5583C">
        <w:rPr>
          <w:rStyle w:val="CharStyle3"/>
          <w:color w:val="000000"/>
          <w:sz w:val="24"/>
          <w:szCs w:val="24"/>
        </w:rPr>
        <w:t> </w:t>
      </w:r>
      <w:r w:rsidR="0038755E" w:rsidRPr="009A43CC">
        <w:rPr>
          <w:rStyle w:val="CharStyle3"/>
          <w:color w:val="000000"/>
          <w:sz w:val="24"/>
          <w:szCs w:val="24"/>
        </w:rPr>
        <w:t>20</w:t>
      </w:r>
      <w:r w:rsidR="00686B92">
        <w:rPr>
          <w:rStyle w:val="CharStyle3"/>
          <w:color w:val="000000"/>
          <w:sz w:val="24"/>
          <w:szCs w:val="24"/>
        </w:rPr>
        <w:t>21</w:t>
      </w:r>
      <w:r w:rsidR="0038755E" w:rsidRPr="009A43CC">
        <w:rPr>
          <w:rStyle w:val="CharStyle3"/>
          <w:color w:val="000000"/>
          <w:sz w:val="24"/>
          <w:szCs w:val="24"/>
        </w:rPr>
        <w:t xml:space="preserve"> r., p</w:t>
      </w:r>
      <w:r w:rsidRPr="009A43CC">
        <w:rPr>
          <w:rStyle w:val="CharStyle3"/>
          <w:color w:val="000000"/>
          <w:sz w:val="24"/>
          <w:szCs w:val="24"/>
        </w:rPr>
        <w:t xml:space="preserve">oz. </w:t>
      </w:r>
      <w:r w:rsidR="00686B92">
        <w:rPr>
          <w:rStyle w:val="CharStyle3"/>
          <w:color w:val="000000"/>
          <w:sz w:val="24"/>
          <w:szCs w:val="24"/>
        </w:rPr>
        <w:t>305</w:t>
      </w:r>
      <w:r w:rsidR="005A155A" w:rsidRPr="00A5583C">
        <w:rPr>
          <w:rStyle w:val="CharStyle3"/>
          <w:color w:val="000000"/>
          <w:sz w:val="24"/>
          <w:szCs w:val="24"/>
        </w:rPr>
        <w:t xml:space="preserve"> z </w:t>
      </w:r>
      <w:proofErr w:type="spellStart"/>
      <w:r w:rsidR="005A155A" w:rsidRPr="00A5583C">
        <w:rPr>
          <w:rStyle w:val="CharStyle3"/>
          <w:color w:val="000000"/>
          <w:sz w:val="24"/>
          <w:szCs w:val="24"/>
        </w:rPr>
        <w:t>poźn</w:t>
      </w:r>
      <w:proofErr w:type="spellEnd"/>
      <w:r w:rsidR="005A155A" w:rsidRPr="00A5583C">
        <w:rPr>
          <w:rStyle w:val="CharStyle3"/>
          <w:color w:val="000000"/>
          <w:sz w:val="24"/>
          <w:szCs w:val="24"/>
        </w:rPr>
        <w:t>. zm.</w:t>
      </w:r>
      <w:r w:rsidR="005A155A" w:rsidRPr="00A5583C">
        <w:rPr>
          <w:rStyle w:val="CharStyle3"/>
          <w:sz w:val="24"/>
          <w:szCs w:val="24"/>
        </w:rPr>
        <w:footnoteReference w:id="1"/>
      </w:r>
      <w:r w:rsidRPr="009A43CC">
        <w:rPr>
          <w:rStyle w:val="CharStyle3"/>
          <w:color w:val="000000"/>
          <w:sz w:val="24"/>
          <w:szCs w:val="24"/>
        </w:rPr>
        <w:t>), zarzą</w:t>
      </w:r>
      <w:r w:rsidR="0038755E" w:rsidRPr="009A43CC">
        <w:rPr>
          <w:rStyle w:val="CharStyle3"/>
          <w:color w:val="000000"/>
          <w:sz w:val="24"/>
          <w:szCs w:val="24"/>
        </w:rPr>
        <w:t>dza się,</w:t>
      </w:r>
      <w:r w:rsidR="00686B92">
        <w:rPr>
          <w:rStyle w:val="CharStyle3"/>
          <w:color w:val="000000"/>
          <w:sz w:val="24"/>
          <w:szCs w:val="24"/>
        </w:rPr>
        <w:t xml:space="preserve"> </w:t>
      </w:r>
      <w:r w:rsidR="0038755E" w:rsidRPr="009A43CC">
        <w:rPr>
          <w:rStyle w:val="CharStyle3"/>
          <w:color w:val="000000"/>
          <w:sz w:val="24"/>
          <w:szCs w:val="24"/>
        </w:rPr>
        <w:t>co następuje:</w:t>
      </w:r>
    </w:p>
    <w:p w:rsidR="00490385" w:rsidRPr="00A5583C" w:rsidRDefault="00490385" w:rsidP="00A5583C">
      <w:pPr>
        <w:pStyle w:val="Style2"/>
        <w:shd w:val="clear" w:color="auto" w:fill="auto"/>
        <w:tabs>
          <w:tab w:val="left" w:pos="1504"/>
        </w:tabs>
        <w:spacing w:line="240" w:lineRule="auto"/>
        <w:ind w:right="79" w:firstLine="0"/>
        <w:rPr>
          <w:rStyle w:val="CharStyle3"/>
          <w:color w:val="000000"/>
          <w:sz w:val="24"/>
          <w:szCs w:val="24"/>
        </w:rPr>
      </w:pPr>
    </w:p>
    <w:p w:rsidR="00A5583C" w:rsidRDefault="00A5583C" w:rsidP="00A5583C">
      <w:pPr>
        <w:pStyle w:val="Style2"/>
        <w:shd w:val="clear" w:color="auto" w:fill="auto"/>
        <w:tabs>
          <w:tab w:val="left" w:pos="709"/>
        </w:tabs>
        <w:spacing w:line="240" w:lineRule="auto"/>
        <w:ind w:right="79" w:firstLine="567"/>
        <w:rPr>
          <w:rStyle w:val="CharStyle3"/>
          <w:color w:val="000000"/>
          <w:sz w:val="24"/>
          <w:szCs w:val="24"/>
          <w:lang w:val="pl-PL"/>
        </w:rPr>
      </w:pPr>
      <w:r>
        <w:rPr>
          <w:rStyle w:val="CharStyle3"/>
          <w:color w:val="000000"/>
          <w:sz w:val="24"/>
          <w:szCs w:val="24"/>
        </w:rPr>
        <w:tab/>
      </w:r>
      <w:r w:rsidR="0038755E" w:rsidRPr="009A43CC">
        <w:rPr>
          <w:rStyle w:val="CharStyle3"/>
          <w:color w:val="000000"/>
          <w:sz w:val="24"/>
          <w:szCs w:val="24"/>
        </w:rPr>
        <w:t>§</w:t>
      </w:r>
      <w:r>
        <w:rPr>
          <w:rStyle w:val="CharStyle3"/>
          <w:color w:val="000000"/>
          <w:sz w:val="24"/>
          <w:szCs w:val="24"/>
          <w:lang w:val="pl-PL"/>
        </w:rPr>
        <w:t xml:space="preserve"> </w:t>
      </w:r>
      <w:r w:rsidR="005B56EF" w:rsidRPr="009A43CC">
        <w:rPr>
          <w:rStyle w:val="CharStyle3"/>
          <w:color w:val="000000"/>
          <w:sz w:val="24"/>
          <w:szCs w:val="24"/>
        </w:rPr>
        <w:t>1.</w:t>
      </w:r>
      <w:r w:rsidR="0038755E" w:rsidRPr="009A43CC">
        <w:rPr>
          <w:rStyle w:val="CharStyle3"/>
          <w:color w:val="000000"/>
          <w:sz w:val="24"/>
          <w:szCs w:val="24"/>
        </w:rPr>
        <w:t xml:space="preserve"> W </w:t>
      </w:r>
      <w:r w:rsidR="005A155A" w:rsidRPr="00A5583C">
        <w:rPr>
          <w:rStyle w:val="CharStyle3"/>
          <w:color w:val="000000"/>
          <w:sz w:val="24"/>
          <w:szCs w:val="24"/>
        </w:rPr>
        <w:t xml:space="preserve">załączniku nr 1 do </w:t>
      </w:r>
      <w:r w:rsidR="0038755E" w:rsidRPr="009A43CC">
        <w:rPr>
          <w:rStyle w:val="CharStyle3"/>
          <w:color w:val="000000"/>
          <w:sz w:val="24"/>
          <w:szCs w:val="24"/>
        </w:rPr>
        <w:t>zarząd</w:t>
      </w:r>
      <w:r w:rsidR="005A155A">
        <w:rPr>
          <w:rStyle w:val="CharStyle3"/>
          <w:color w:val="000000"/>
          <w:sz w:val="24"/>
          <w:szCs w:val="24"/>
        </w:rPr>
        <w:t>zenia</w:t>
      </w:r>
      <w:r w:rsidR="0038755E" w:rsidRPr="00A5583C">
        <w:rPr>
          <w:rStyle w:val="CharStyle3"/>
          <w:i/>
          <w:iCs/>
          <w:sz w:val="24"/>
          <w:szCs w:val="24"/>
        </w:rPr>
        <w:t xml:space="preserve"> </w:t>
      </w:r>
      <w:r w:rsidR="005B56EF" w:rsidRPr="00A5583C">
        <w:rPr>
          <w:rStyle w:val="CharStyle3"/>
          <w:iCs/>
          <w:sz w:val="24"/>
          <w:szCs w:val="24"/>
        </w:rPr>
        <w:t>nr</w:t>
      </w:r>
      <w:r w:rsidR="0038755E" w:rsidRPr="009A43CC">
        <w:rPr>
          <w:rStyle w:val="CharStyle3"/>
          <w:color w:val="000000"/>
          <w:sz w:val="24"/>
          <w:szCs w:val="24"/>
        </w:rPr>
        <w:t xml:space="preserve"> </w:t>
      </w:r>
      <w:r w:rsidR="00DC09B2">
        <w:rPr>
          <w:rStyle w:val="CharStyle3"/>
          <w:color w:val="000000"/>
          <w:sz w:val="24"/>
          <w:szCs w:val="24"/>
        </w:rPr>
        <w:t>33</w:t>
      </w:r>
      <w:r w:rsidR="0038755E" w:rsidRPr="009A43CC">
        <w:rPr>
          <w:rStyle w:val="CharStyle3"/>
          <w:color w:val="000000"/>
          <w:sz w:val="24"/>
          <w:szCs w:val="24"/>
        </w:rPr>
        <w:t xml:space="preserve"> </w:t>
      </w:r>
      <w:r w:rsidR="005B56EF" w:rsidRPr="009A43CC">
        <w:rPr>
          <w:rStyle w:val="CharStyle3"/>
          <w:color w:val="000000"/>
          <w:sz w:val="24"/>
          <w:szCs w:val="24"/>
        </w:rPr>
        <w:t>Prezydenta</w:t>
      </w:r>
      <w:r w:rsidR="0038755E" w:rsidRPr="009A43CC">
        <w:rPr>
          <w:rStyle w:val="CharStyle3"/>
          <w:color w:val="000000"/>
          <w:sz w:val="24"/>
          <w:szCs w:val="24"/>
        </w:rPr>
        <w:t xml:space="preserve"> Miasta To</w:t>
      </w:r>
      <w:r w:rsidR="005B56EF" w:rsidRPr="009A43CC">
        <w:rPr>
          <w:rStyle w:val="CharStyle3"/>
          <w:color w:val="000000"/>
          <w:sz w:val="24"/>
          <w:szCs w:val="24"/>
        </w:rPr>
        <w:t>runia</w:t>
      </w:r>
      <w:r w:rsidR="0038755E" w:rsidRPr="009A43CC">
        <w:rPr>
          <w:rStyle w:val="CharStyle3"/>
          <w:color w:val="000000"/>
          <w:sz w:val="24"/>
          <w:szCs w:val="24"/>
        </w:rPr>
        <w:t xml:space="preserve"> z dnia </w:t>
      </w:r>
      <w:r w:rsidR="00DC09B2">
        <w:rPr>
          <w:rStyle w:val="CharStyle3"/>
          <w:color w:val="000000"/>
          <w:sz w:val="24"/>
          <w:szCs w:val="24"/>
        </w:rPr>
        <w:t>29</w:t>
      </w:r>
      <w:r w:rsidR="0038755E" w:rsidRPr="009A43CC">
        <w:rPr>
          <w:rStyle w:val="CharStyle3"/>
          <w:color w:val="000000"/>
          <w:sz w:val="24"/>
          <w:szCs w:val="24"/>
        </w:rPr>
        <w:t xml:space="preserve"> l</w:t>
      </w:r>
      <w:r w:rsidR="00DC09B2">
        <w:rPr>
          <w:rStyle w:val="CharStyle3"/>
          <w:color w:val="000000"/>
          <w:sz w:val="24"/>
          <w:szCs w:val="24"/>
        </w:rPr>
        <w:t>utego</w:t>
      </w:r>
      <w:r w:rsidR="0038755E" w:rsidRPr="009A43CC">
        <w:rPr>
          <w:rStyle w:val="CharStyle3"/>
          <w:color w:val="000000"/>
          <w:sz w:val="24"/>
          <w:szCs w:val="24"/>
        </w:rPr>
        <w:t xml:space="preserve"> 2</w:t>
      </w:r>
      <w:r w:rsidR="005B56EF" w:rsidRPr="009A43CC">
        <w:rPr>
          <w:rStyle w:val="CharStyle3"/>
          <w:color w:val="000000"/>
          <w:sz w:val="24"/>
          <w:szCs w:val="24"/>
        </w:rPr>
        <w:t>0</w:t>
      </w:r>
      <w:r w:rsidR="00DC09B2">
        <w:rPr>
          <w:rStyle w:val="CharStyle3"/>
          <w:color w:val="000000"/>
          <w:sz w:val="24"/>
          <w:szCs w:val="24"/>
        </w:rPr>
        <w:t>16</w:t>
      </w:r>
      <w:r w:rsidR="005B56EF" w:rsidRPr="009A43CC">
        <w:rPr>
          <w:rStyle w:val="CharStyle3"/>
          <w:color w:val="000000"/>
          <w:sz w:val="24"/>
          <w:szCs w:val="24"/>
        </w:rPr>
        <w:t xml:space="preserve"> roku</w:t>
      </w:r>
      <w:r w:rsidR="00490385">
        <w:rPr>
          <w:rStyle w:val="CharStyle3"/>
          <w:color w:val="000000"/>
          <w:sz w:val="24"/>
          <w:szCs w:val="24"/>
        </w:rPr>
        <w:t xml:space="preserve"> w sprawie</w:t>
      </w:r>
      <w:r w:rsidR="005A155A" w:rsidRPr="00A5583C">
        <w:rPr>
          <w:rStyle w:val="CharStyle3"/>
          <w:color w:val="000000"/>
          <w:sz w:val="24"/>
          <w:szCs w:val="24"/>
        </w:rPr>
        <w:t xml:space="preserve"> </w:t>
      </w:r>
      <w:r w:rsidR="00DC09B2" w:rsidRPr="00A5583C">
        <w:rPr>
          <w:rStyle w:val="CharStyle3"/>
          <w:color w:val="000000"/>
          <w:sz w:val="24"/>
          <w:szCs w:val="24"/>
          <w:lang w:val="pl-PL"/>
        </w:rPr>
        <w:t>wprowadzenia</w:t>
      </w:r>
      <w:r w:rsidR="00DC09B2">
        <w:rPr>
          <w:rStyle w:val="CharStyle3"/>
          <w:color w:val="000000"/>
          <w:sz w:val="24"/>
          <w:szCs w:val="24"/>
        </w:rPr>
        <w:t xml:space="preserve"> Instrukcji inwentaryzacyjnej dla Urzędu Miasta</w:t>
      </w:r>
      <w:r w:rsidR="00490385">
        <w:rPr>
          <w:rStyle w:val="CharStyle3"/>
          <w:color w:val="000000"/>
          <w:sz w:val="24"/>
          <w:szCs w:val="24"/>
        </w:rPr>
        <w:t xml:space="preserve"> </w:t>
      </w:r>
      <w:r w:rsidR="005A155A" w:rsidRPr="00A5583C">
        <w:rPr>
          <w:rStyle w:val="CharStyle3"/>
          <w:color w:val="000000"/>
          <w:sz w:val="24"/>
          <w:szCs w:val="24"/>
        </w:rPr>
        <w:t>Torunia</w:t>
      </w:r>
      <w:r>
        <w:rPr>
          <w:rStyle w:val="CharStyle3"/>
          <w:color w:val="000000"/>
          <w:sz w:val="24"/>
          <w:szCs w:val="24"/>
          <w:lang w:val="pl-PL"/>
        </w:rPr>
        <w:t xml:space="preserve"> wprowadza się następujące zmiany:</w:t>
      </w:r>
    </w:p>
    <w:p w:rsidR="00490385" w:rsidRDefault="00490385" w:rsidP="00944262">
      <w:pPr>
        <w:pStyle w:val="Style2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left="426" w:right="79" w:hanging="426"/>
        <w:rPr>
          <w:rStyle w:val="CharStyle3"/>
          <w:color w:val="000000"/>
          <w:sz w:val="24"/>
          <w:szCs w:val="24"/>
        </w:rPr>
      </w:pPr>
      <w:r w:rsidRPr="00490385">
        <w:rPr>
          <w:rStyle w:val="CharStyle3"/>
          <w:color w:val="000000"/>
          <w:sz w:val="24"/>
          <w:szCs w:val="24"/>
        </w:rPr>
        <w:t>w</w:t>
      </w:r>
      <w:r w:rsidR="00A5583C">
        <w:rPr>
          <w:rStyle w:val="CharStyle3"/>
          <w:color w:val="000000"/>
          <w:sz w:val="24"/>
          <w:szCs w:val="24"/>
        </w:rPr>
        <w:t> </w:t>
      </w:r>
      <w:r w:rsidRPr="00A5583C">
        <w:rPr>
          <w:rStyle w:val="CharStyle3"/>
          <w:color w:val="000000"/>
          <w:sz w:val="24"/>
          <w:szCs w:val="24"/>
        </w:rPr>
        <w:t>§</w:t>
      </w:r>
      <w:r w:rsidR="00A5583C">
        <w:rPr>
          <w:rStyle w:val="CharStyle3"/>
          <w:color w:val="000000"/>
          <w:sz w:val="24"/>
          <w:szCs w:val="24"/>
        </w:rPr>
        <w:t> </w:t>
      </w:r>
      <w:r w:rsidRPr="00A5583C">
        <w:rPr>
          <w:rStyle w:val="CharStyle3"/>
          <w:color w:val="000000"/>
          <w:sz w:val="24"/>
          <w:szCs w:val="24"/>
        </w:rPr>
        <w:t xml:space="preserve">8 </w:t>
      </w:r>
      <w:r w:rsidR="00040B51">
        <w:rPr>
          <w:rStyle w:val="CharStyle3"/>
          <w:color w:val="000000"/>
          <w:sz w:val="24"/>
          <w:szCs w:val="24"/>
        </w:rPr>
        <w:t>ust. 1</w:t>
      </w:r>
      <w:r>
        <w:rPr>
          <w:rStyle w:val="CharStyle3"/>
          <w:color w:val="000000"/>
          <w:sz w:val="24"/>
          <w:szCs w:val="24"/>
        </w:rPr>
        <w:t xml:space="preserve"> pkt 5</w:t>
      </w:r>
      <w:r w:rsidR="00D65364">
        <w:rPr>
          <w:rStyle w:val="CharStyle3"/>
          <w:color w:val="000000"/>
          <w:sz w:val="24"/>
          <w:szCs w:val="24"/>
        </w:rPr>
        <w:t xml:space="preserve"> otrzymuje brzmienie:</w:t>
      </w:r>
    </w:p>
    <w:p w:rsidR="00040B51" w:rsidRPr="00040B51" w:rsidRDefault="00944262" w:rsidP="00944262">
      <w:pPr>
        <w:pStyle w:val="Style2"/>
        <w:shd w:val="clear" w:color="auto" w:fill="auto"/>
        <w:tabs>
          <w:tab w:val="left" w:pos="1504"/>
        </w:tabs>
        <w:spacing w:line="240" w:lineRule="auto"/>
        <w:ind w:left="426" w:right="79" w:firstLine="0"/>
        <w:rPr>
          <w:rStyle w:val="CharStyle3"/>
          <w:color w:val="000000"/>
          <w:sz w:val="24"/>
          <w:szCs w:val="24"/>
        </w:rPr>
      </w:pPr>
      <w:r>
        <w:rPr>
          <w:rStyle w:val="CharStyle3"/>
          <w:color w:val="000000"/>
          <w:sz w:val="24"/>
          <w:szCs w:val="24"/>
          <w:lang w:val="pl-PL"/>
        </w:rPr>
        <w:t>„</w:t>
      </w:r>
      <w:r w:rsidR="00EC247E">
        <w:rPr>
          <w:rStyle w:val="CharStyle3"/>
          <w:color w:val="000000"/>
          <w:sz w:val="24"/>
          <w:szCs w:val="24"/>
        </w:rPr>
        <w:t>5) budynki i budowle Skarbu Państwa</w:t>
      </w:r>
      <w:r w:rsidR="007C76D5">
        <w:rPr>
          <w:rStyle w:val="CharStyle3"/>
          <w:color w:val="000000"/>
          <w:sz w:val="24"/>
          <w:szCs w:val="24"/>
          <w:lang w:val="pl-PL"/>
        </w:rPr>
        <w:t xml:space="preserve"> oraz Gminy</w:t>
      </w:r>
      <w:r w:rsidR="00040B51">
        <w:rPr>
          <w:rStyle w:val="CharStyle3"/>
          <w:color w:val="000000"/>
          <w:sz w:val="24"/>
          <w:szCs w:val="24"/>
        </w:rPr>
        <w:t>,</w:t>
      </w:r>
      <w:r w:rsidR="00EC247E">
        <w:rPr>
          <w:rStyle w:val="CharStyle3"/>
          <w:color w:val="000000"/>
          <w:sz w:val="24"/>
          <w:szCs w:val="24"/>
        </w:rPr>
        <w:t xml:space="preserve"> z zastrzeżeniem, że dopuszcza się przeprowadzenie</w:t>
      </w:r>
      <w:r w:rsidR="00880F8C">
        <w:rPr>
          <w:rStyle w:val="CharStyle3"/>
          <w:color w:val="000000"/>
          <w:sz w:val="24"/>
          <w:szCs w:val="24"/>
        </w:rPr>
        <w:t xml:space="preserve"> </w:t>
      </w:r>
      <w:r w:rsidR="00EC247E">
        <w:rPr>
          <w:rStyle w:val="CharStyle3"/>
          <w:color w:val="000000"/>
          <w:sz w:val="24"/>
          <w:szCs w:val="24"/>
        </w:rPr>
        <w:t>inwentaryzacji</w:t>
      </w:r>
      <w:r w:rsidR="00040B51">
        <w:rPr>
          <w:rStyle w:val="CharStyle3"/>
          <w:color w:val="000000"/>
          <w:sz w:val="24"/>
          <w:szCs w:val="24"/>
        </w:rPr>
        <w:t xml:space="preserve"> </w:t>
      </w:r>
      <w:r w:rsidR="005A155A" w:rsidRPr="00A5583C">
        <w:rPr>
          <w:rStyle w:val="CharStyle3"/>
          <w:color w:val="000000"/>
          <w:sz w:val="24"/>
          <w:szCs w:val="24"/>
        </w:rPr>
        <w:t xml:space="preserve">poprzez porównanie </w:t>
      </w:r>
      <w:r w:rsidR="00880F8C" w:rsidRPr="00A5583C">
        <w:rPr>
          <w:rStyle w:val="CharStyle3"/>
          <w:color w:val="000000"/>
          <w:sz w:val="24"/>
          <w:szCs w:val="24"/>
        </w:rPr>
        <w:t xml:space="preserve">danych z </w:t>
      </w:r>
      <w:r w:rsidR="005A155A" w:rsidRPr="00A5583C">
        <w:rPr>
          <w:rStyle w:val="CharStyle3"/>
          <w:color w:val="000000"/>
          <w:sz w:val="24"/>
          <w:szCs w:val="24"/>
        </w:rPr>
        <w:t>ksią</w:t>
      </w:r>
      <w:r w:rsidR="00880F8C" w:rsidRPr="00A5583C">
        <w:rPr>
          <w:rStyle w:val="CharStyle3"/>
          <w:color w:val="000000"/>
          <w:sz w:val="24"/>
          <w:szCs w:val="24"/>
        </w:rPr>
        <w:t>g rachunkowych z dokumentami</w:t>
      </w:r>
      <w:r w:rsidR="005A155A" w:rsidRPr="00A5583C">
        <w:rPr>
          <w:rStyle w:val="CharStyle3"/>
          <w:color w:val="000000"/>
          <w:sz w:val="24"/>
          <w:szCs w:val="24"/>
        </w:rPr>
        <w:t xml:space="preserve"> źródłowy</w:t>
      </w:r>
      <w:r w:rsidR="007C76D5">
        <w:rPr>
          <w:rStyle w:val="CharStyle3"/>
          <w:color w:val="000000"/>
          <w:sz w:val="24"/>
          <w:szCs w:val="24"/>
          <w:lang w:val="pl-PL"/>
        </w:rPr>
        <w:t>mi</w:t>
      </w:r>
      <w:r w:rsidR="005A155A" w:rsidRPr="00A5583C">
        <w:rPr>
          <w:rStyle w:val="CharStyle3"/>
          <w:color w:val="000000"/>
          <w:sz w:val="24"/>
          <w:szCs w:val="24"/>
        </w:rPr>
        <w:t xml:space="preserve"> </w:t>
      </w:r>
      <w:r w:rsidR="00040B51">
        <w:rPr>
          <w:rStyle w:val="CharStyle3"/>
          <w:color w:val="000000"/>
          <w:sz w:val="24"/>
          <w:szCs w:val="24"/>
        </w:rPr>
        <w:t xml:space="preserve">w </w:t>
      </w:r>
      <w:r w:rsidR="00EC247E">
        <w:rPr>
          <w:rStyle w:val="CharStyle3"/>
          <w:color w:val="000000"/>
          <w:sz w:val="24"/>
          <w:szCs w:val="24"/>
        </w:rPr>
        <w:t>wyjątkowych</w:t>
      </w:r>
      <w:r w:rsidR="00040B51">
        <w:rPr>
          <w:rStyle w:val="CharStyle3"/>
          <w:color w:val="000000"/>
          <w:sz w:val="24"/>
          <w:szCs w:val="24"/>
        </w:rPr>
        <w:t xml:space="preserve"> s</w:t>
      </w:r>
      <w:r w:rsidR="00EC247E">
        <w:rPr>
          <w:rStyle w:val="CharStyle3"/>
          <w:color w:val="000000"/>
          <w:sz w:val="24"/>
          <w:szCs w:val="24"/>
        </w:rPr>
        <w:t>ytua</w:t>
      </w:r>
      <w:r w:rsidR="00A5583C">
        <w:rPr>
          <w:rStyle w:val="CharStyle3"/>
          <w:color w:val="000000"/>
          <w:sz w:val="24"/>
          <w:szCs w:val="24"/>
        </w:rPr>
        <w:t>cjach, gdy dostęp do budynków i </w:t>
      </w:r>
      <w:r w:rsidR="00EC247E">
        <w:rPr>
          <w:rStyle w:val="CharStyle3"/>
          <w:color w:val="000000"/>
          <w:sz w:val="24"/>
          <w:szCs w:val="24"/>
        </w:rPr>
        <w:t>budowli Skarbu Państwa</w:t>
      </w:r>
      <w:r w:rsidR="00040B51">
        <w:rPr>
          <w:rStyle w:val="CharStyle3"/>
          <w:color w:val="000000"/>
          <w:sz w:val="24"/>
          <w:szCs w:val="24"/>
        </w:rPr>
        <w:t xml:space="preserve"> </w:t>
      </w:r>
      <w:r>
        <w:rPr>
          <w:rStyle w:val="CharStyle3"/>
          <w:color w:val="000000"/>
          <w:sz w:val="24"/>
          <w:szCs w:val="24"/>
        </w:rPr>
        <w:t xml:space="preserve">jest znacznie utrudniony, z </w:t>
      </w:r>
      <w:r>
        <w:rPr>
          <w:rStyle w:val="CharStyle3"/>
          <w:color w:val="000000"/>
          <w:sz w:val="24"/>
          <w:szCs w:val="24"/>
          <w:lang w:val="pl-PL"/>
        </w:rPr>
        <w:t xml:space="preserve">zastrzeżeniem §35 ust. 2. </w:t>
      </w:r>
      <w:r w:rsidR="00040B51">
        <w:rPr>
          <w:rStyle w:val="CharStyle3"/>
          <w:color w:val="000000"/>
          <w:sz w:val="24"/>
          <w:szCs w:val="24"/>
        </w:rPr>
        <w:t>”</w:t>
      </w:r>
      <w:r w:rsidR="00EC247E">
        <w:rPr>
          <w:rStyle w:val="CharStyle3"/>
          <w:color w:val="000000"/>
          <w:sz w:val="24"/>
          <w:szCs w:val="24"/>
        </w:rPr>
        <w:t xml:space="preserve"> </w:t>
      </w:r>
    </w:p>
    <w:p w:rsidR="00A5583C" w:rsidRDefault="00A5583C" w:rsidP="00944262">
      <w:pPr>
        <w:pStyle w:val="Style2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left="426" w:right="79" w:hanging="426"/>
        <w:rPr>
          <w:rStyle w:val="CharStyle3"/>
          <w:color w:val="000000"/>
          <w:sz w:val="24"/>
          <w:szCs w:val="24"/>
        </w:rPr>
      </w:pPr>
      <w:r w:rsidRPr="00490385">
        <w:rPr>
          <w:rStyle w:val="CharStyle3"/>
          <w:color w:val="000000"/>
          <w:sz w:val="24"/>
          <w:szCs w:val="24"/>
        </w:rPr>
        <w:t>w</w:t>
      </w:r>
      <w:r>
        <w:rPr>
          <w:rStyle w:val="CharStyle3"/>
          <w:color w:val="000000"/>
          <w:sz w:val="24"/>
          <w:szCs w:val="24"/>
        </w:rPr>
        <w:t> </w:t>
      </w:r>
      <w:r w:rsidRPr="00A5583C">
        <w:rPr>
          <w:rStyle w:val="CharStyle3"/>
          <w:color w:val="000000"/>
          <w:sz w:val="24"/>
          <w:szCs w:val="24"/>
        </w:rPr>
        <w:t>§</w:t>
      </w:r>
      <w:r>
        <w:rPr>
          <w:rStyle w:val="CharStyle3"/>
          <w:color w:val="000000"/>
          <w:sz w:val="24"/>
          <w:szCs w:val="24"/>
        </w:rPr>
        <w:t> 9</w:t>
      </w:r>
      <w:r w:rsidRPr="00A5583C">
        <w:rPr>
          <w:rStyle w:val="CharStyle3"/>
          <w:color w:val="000000"/>
          <w:sz w:val="24"/>
          <w:szCs w:val="24"/>
        </w:rPr>
        <w:t xml:space="preserve"> </w:t>
      </w:r>
      <w:r>
        <w:rPr>
          <w:rStyle w:val="CharStyle3"/>
          <w:color w:val="000000"/>
          <w:sz w:val="24"/>
          <w:szCs w:val="24"/>
        </w:rPr>
        <w:t xml:space="preserve">ust. </w:t>
      </w:r>
      <w:r>
        <w:rPr>
          <w:rStyle w:val="CharStyle3"/>
          <w:color w:val="000000"/>
          <w:sz w:val="24"/>
          <w:szCs w:val="24"/>
          <w:lang w:val="pl-PL"/>
        </w:rPr>
        <w:t>4</w:t>
      </w:r>
      <w:r>
        <w:rPr>
          <w:rStyle w:val="CharStyle3"/>
          <w:color w:val="000000"/>
          <w:sz w:val="24"/>
          <w:szCs w:val="24"/>
        </w:rPr>
        <w:t xml:space="preserve"> otrzymuje brzmienie:</w:t>
      </w:r>
    </w:p>
    <w:p w:rsidR="0085133B" w:rsidRDefault="00944262" w:rsidP="00944262">
      <w:pPr>
        <w:pStyle w:val="Style2"/>
        <w:shd w:val="clear" w:color="auto" w:fill="auto"/>
        <w:tabs>
          <w:tab w:val="left" w:pos="709"/>
        </w:tabs>
        <w:spacing w:line="240" w:lineRule="auto"/>
        <w:ind w:left="426" w:right="79" w:firstLine="0"/>
        <w:rPr>
          <w:rStyle w:val="CharStyle3"/>
          <w:color w:val="000000"/>
          <w:sz w:val="24"/>
          <w:szCs w:val="24"/>
          <w:lang w:val="pl-PL"/>
        </w:rPr>
      </w:pPr>
      <w:r>
        <w:rPr>
          <w:rStyle w:val="CharStyle3"/>
          <w:color w:val="000000"/>
          <w:sz w:val="24"/>
          <w:szCs w:val="24"/>
          <w:lang w:val="pl-PL"/>
        </w:rPr>
        <w:t xml:space="preserve"> </w:t>
      </w:r>
      <w:r w:rsidR="00A5583C">
        <w:rPr>
          <w:rStyle w:val="CharStyle3"/>
          <w:color w:val="000000"/>
          <w:sz w:val="24"/>
          <w:szCs w:val="24"/>
          <w:lang w:val="pl-PL"/>
        </w:rPr>
        <w:t xml:space="preserve">„4. Propozycję zarządzenia w sprawie przeprowadzenia inwentaryzacji, w tym skład komisji </w:t>
      </w:r>
      <w:r>
        <w:rPr>
          <w:rStyle w:val="CharStyle3"/>
          <w:color w:val="000000"/>
          <w:sz w:val="24"/>
          <w:szCs w:val="24"/>
          <w:lang w:val="pl-PL"/>
        </w:rPr>
        <w:t xml:space="preserve">  </w:t>
      </w:r>
      <w:r w:rsidR="00A5583C">
        <w:rPr>
          <w:rStyle w:val="CharStyle3"/>
          <w:color w:val="000000"/>
          <w:sz w:val="24"/>
          <w:szCs w:val="24"/>
          <w:lang w:val="pl-PL"/>
        </w:rPr>
        <w:t>inwentaryzacyjnej przedstawia dyrektor Wydziału Księgowości w uzgodnieniu z dyrektorem Biura Obsługi Urzędu.”</w:t>
      </w:r>
    </w:p>
    <w:p w:rsidR="007C76D5" w:rsidRDefault="007C76D5" w:rsidP="00944262">
      <w:pPr>
        <w:pStyle w:val="Style2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993" w:right="79" w:hanging="993"/>
        <w:rPr>
          <w:rStyle w:val="CharStyle3"/>
          <w:color w:val="000000"/>
          <w:sz w:val="24"/>
          <w:szCs w:val="24"/>
        </w:rPr>
      </w:pPr>
      <w:r w:rsidRPr="00A5583C">
        <w:rPr>
          <w:rStyle w:val="CharStyle3"/>
          <w:color w:val="000000"/>
          <w:sz w:val="24"/>
          <w:szCs w:val="24"/>
        </w:rPr>
        <w:t>§</w:t>
      </w:r>
      <w:r>
        <w:rPr>
          <w:rStyle w:val="CharStyle3"/>
          <w:color w:val="000000"/>
          <w:sz w:val="24"/>
          <w:szCs w:val="24"/>
        </w:rPr>
        <w:t> </w:t>
      </w:r>
      <w:r>
        <w:rPr>
          <w:rStyle w:val="CharStyle3"/>
          <w:color w:val="000000"/>
          <w:sz w:val="24"/>
          <w:szCs w:val="24"/>
          <w:lang w:val="pl-PL"/>
        </w:rPr>
        <w:t xml:space="preserve">35 </w:t>
      </w:r>
      <w:r>
        <w:rPr>
          <w:rStyle w:val="CharStyle3"/>
          <w:color w:val="000000"/>
          <w:sz w:val="24"/>
          <w:szCs w:val="24"/>
        </w:rPr>
        <w:t>otrzymuje brzmienie:</w:t>
      </w:r>
    </w:p>
    <w:p w:rsidR="007C76D5" w:rsidRDefault="007C76D5" w:rsidP="00944262">
      <w:pPr>
        <w:pStyle w:val="Style2"/>
        <w:shd w:val="clear" w:color="auto" w:fill="auto"/>
        <w:tabs>
          <w:tab w:val="left" w:pos="426"/>
        </w:tabs>
        <w:spacing w:line="240" w:lineRule="auto"/>
        <w:ind w:left="993" w:right="79" w:hanging="993"/>
        <w:rPr>
          <w:rStyle w:val="CharStyle3"/>
          <w:color w:val="000000"/>
          <w:sz w:val="24"/>
          <w:szCs w:val="24"/>
          <w:lang w:val="pl-PL"/>
        </w:rPr>
      </w:pPr>
      <w:r>
        <w:rPr>
          <w:rStyle w:val="CharStyle3"/>
          <w:color w:val="000000"/>
          <w:sz w:val="24"/>
          <w:szCs w:val="24"/>
        </w:rPr>
        <w:tab/>
      </w:r>
      <w:r>
        <w:rPr>
          <w:rStyle w:val="CharStyle3"/>
          <w:color w:val="000000"/>
          <w:sz w:val="24"/>
          <w:szCs w:val="24"/>
          <w:lang w:val="pl-PL"/>
        </w:rPr>
        <w:t>„1. Z przeprowadzonej weryfikacji sald sporządza się protokoły.</w:t>
      </w:r>
    </w:p>
    <w:p w:rsidR="00A5583C" w:rsidRDefault="007C76D5" w:rsidP="00C858EF">
      <w:pPr>
        <w:pStyle w:val="Style2"/>
        <w:shd w:val="clear" w:color="auto" w:fill="auto"/>
        <w:tabs>
          <w:tab w:val="left" w:pos="426"/>
        </w:tabs>
        <w:spacing w:line="240" w:lineRule="auto"/>
        <w:ind w:left="709" w:right="79" w:hanging="709"/>
        <w:jc w:val="left"/>
        <w:rPr>
          <w:rStyle w:val="CharStyle3"/>
          <w:color w:val="000000"/>
          <w:sz w:val="24"/>
          <w:szCs w:val="24"/>
          <w:lang w:val="pl-PL"/>
        </w:rPr>
      </w:pPr>
      <w:r>
        <w:rPr>
          <w:rStyle w:val="CharStyle3"/>
          <w:color w:val="000000"/>
          <w:sz w:val="24"/>
          <w:szCs w:val="24"/>
          <w:lang w:val="pl-PL"/>
        </w:rPr>
        <w:t xml:space="preserve">   </w:t>
      </w:r>
      <w:r w:rsidR="00944262">
        <w:rPr>
          <w:rStyle w:val="CharStyle3"/>
          <w:color w:val="000000"/>
          <w:sz w:val="24"/>
          <w:szCs w:val="24"/>
          <w:lang w:val="pl-PL"/>
        </w:rPr>
        <w:tab/>
      </w:r>
      <w:r>
        <w:rPr>
          <w:rStyle w:val="CharStyle3"/>
          <w:color w:val="000000"/>
          <w:sz w:val="24"/>
          <w:szCs w:val="24"/>
          <w:lang w:val="pl-PL"/>
        </w:rPr>
        <w:t xml:space="preserve"> 2. W przypadku </w:t>
      </w:r>
      <w:r w:rsidR="00944262">
        <w:rPr>
          <w:rStyle w:val="CharStyle3"/>
          <w:color w:val="000000"/>
          <w:sz w:val="24"/>
          <w:szCs w:val="24"/>
          <w:lang w:val="pl-PL"/>
        </w:rPr>
        <w:t xml:space="preserve">przeprowadzenia </w:t>
      </w:r>
      <w:r>
        <w:rPr>
          <w:rStyle w:val="CharStyle3"/>
          <w:color w:val="000000"/>
          <w:sz w:val="24"/>
          <w:szCs w:val="24"/>
          <w:lang w:val="pl-PL"/>
        </w:rPr>
        <w:t>inwentaryzacj</w:t>
      </w:r>
      <w:r w:rsidR="00944262">
        <w:rPr>
          <w:rStyle w:val="CharStyle3"/>
          <w:color w:val="000000"/>
          <w:sz w:val="24"/>
          <w:szCs w:val="24"/>
          <w:lang w:val="pl-PL"/>
        </w:rPr>
        <w:t xml:space="preserve">i w sposób określony w §8 ust. 1 pkt 5, </w:t>
      </w:r>
      <w:r w:rsidR="00A87F6F">
        <w:rPr>
          <w:rStyle w:val="CharStyle3"/>
          <w:color w:val="000000"/>
          <w:sz w:val="24"/>
          <w:szCs w:val="24"/>
          <w:lang w:val="pl-PL"/>
        </w:rPr>
        <w:t>zespół spisowy zobowiązany</w:t>
      </w:r>
      <w:bookmarkStart w:id="0" w:name="_GoBack"/>
      <w:bookmarkEnd w:id="0"/>
      <w:r w:rsidR="00A87F6F">
        <w:rPr>
          <w:rStyle w:val="CharStyle3"/>
          <w:color w:val="000000"/>
          <w:sz w:val="24"/>
          <w:szCs w:val="24"/>
          <w:lang w:val="pl-PL"/>
        </w:rPr>
        <w:t xml:space="preserve"> jest do sporządzenia pisemnego uzasadnienia dla dokonanego wyboru metody inwentaryzacji i dołączenia go do protokołu.   </w:t>
      </w:r>
    </w:p>
    <w:p w:rsidR="00817242" w:rsidRDefault="00944262" w:rsidP="00944262">
      <w:pPr>
        <w:pStyle w:val="Style2"/>
        <w:shd w:val="clear" w:color="auto" w:fill="auto"/>
        <w:tabs>
          <w:tab w:val="left" w:pos="709"/>
        </w:tabs>
        <w:spacing w:line="240" w:lineRule="auto"/>
        <w:ind w:right="79" w:firstLine="0"/>
        <w:rPr>
          <w:rStyle w:val="CharStyle3"/>
          <w:color w:val="000000"/>
          <w:sz w:val="24"/>
          <w:szCs w:val="24"/>
          <w:lang w:val="pl-PL"/>
        </w:rPr>
      </w:pPr>
      <w:r>
        <w:rPr>
          <w:rStyle w:val="CharStyle3"/>
          <w:color w:val="000000"/>
          <w:sz w:val="24"/>
          <w:szCs w:val="24"/>
          <w:lang w:val="pl-PL"/>
        </w:rPr>
        <w:t xml:space="preserve">    </w:t>
      </w:r>
      <w:r w:rsidR="00817242">
        <w:rPr>
          <w:rStyle w:val="CharStyle3"/>
          <w:color w:val="000000"/>
          <w:sz w:val="24"/>
          <w:szCs w:val="24"/>
          <w:lang w:val="pl-PL"/>
        </w:rPr>
        <w:t xml:space="preserve">    3. Przykładowe wzory protokołów stanowią załączniki nr 13, 14, 15 do Instrukcji.”</w:t>
      </w:r>
    </w:p>
    <w:p w:rsidR="007C76D5" w:rsidRPr="00A5583C" w:rsidRDefault="007C76D5" w:rsidP="007C76D5">
      <w:pPr>
        <w:pStyle w:val="Style2"/>
        <w:shd w:val="clear" w:color="auto" w:fill="auto"/>
        <w:tabs>
          <w:tab w:val="left" w:pos="709"/>
        </w:tabs>
        <w:spacing w:line="240" w:lineRule="auto"/>
        <w:ind w:right="79" w:firstLine="567"/>
        <w:rPr>
          <w:rStyle w:val="CharStyle3"/>
          <w:color w:val="000000"/>
          <w:sz w:val="24"/>
          <w:szCs w:val="24"/>
          <w:lang w:val="pl-PL"/>
        </w:rPr>
      </w:pPr>
    </w:p>
    <w:p w:rsidR="00A5583C" w:rsidRDefault="00A5583C" w:rsidP="00A5583C">
      <w:pPr>
        <w:pStyle w:val="Style2"/>
        <w:shd w:val="clear" w:color="auto" w:fill="auto"/>
        <w:tabs>
          <w:tab w:val="left" w:pos="709"/>
        </w:tabs>
        <w:spacing w:line="240" w:lineRule="auto"/>
        <w:ind w:right="79" w:firstLine="0"/>
        <w:rPr>
          <w:rStyle w:val="CharStyle3"/>
          <w:color w:val="000000"/>
          <w:sz w:val="24"/>
          <w:szCs w:val="24"/>
          <w:lang w:val="pl-PL"/>
        </w:rPr>
      </w:pPr>
      <w:r>
        <w:rPr>
          <w:rStyle w:val="CharStyle3"/>
          <w:color w:val="000000"/>
          <w:sz w:val="24"/>
          <w:szCs w:val="24"/>
        </w:rPr>
        <w:tab/>
      </w:r>
      <w:r w:rsidR="009A43CC" w:rsidRPr="009A43CC">
        <w:rPr>
          <w:rStyle w:val="CharStyle3"/>
          <w:color w:val="000000"/>
          <w:sz w:val="24"/>
          <w:szCs w:val="24"/>
        </w:rPr>
        <w:t>§</w:t>
      </w:r>
      <w:r>
        <w:rPr>
          <w:rStyle w:val="CharStyle3"/>
          <w:color w:val="000000"/>
          <w:sz w:val="24"/>
          <w:szCs w:val="24"/>
          <w:lang w:val="pl-PL"/>
        </w:rPr>
        <w:t xml:space="preserve"> </w:t>
      </w:r>
      <w:r w:rsidR="0085133B">
        <w:rPr>
          <w:rStyle w:val="CharStyle3"/>
          <w:color w:val="000000"/>
          <w:sz w:val="24"/>
          <w:szCs w:val="24"/>
        </w:rPr>
        <w:t>2</w:t>
      </w:r>
      <w:r w:rsidR="0038755E" w:rsidRPr="009A43CC">
        <w:rPr>
          <w:rStyle w:val="CharStyle3"/>
          <w:color w:val="000000"/>
          <w:sz w:val="24"/>
          <w:szCs w:val="24"/>
        </w:rPr>
        <w:t xml:space="preserve">. </w:t>
      </w:r>
      <w:r>
        <w:rPr>
          <w:rStyle w:val="CharStyle3"/>
          <w:color w:val="000000"/>
          <w:sz w:val="24"/>
          <w:szCs w:val="24"/>
          <w:lang w:val="pl-PL"/>
        </w:rPr>
        <w:t>Wykonanie zarządzenia powierza się dyrektorowi Wydziału Księgowości.</w:t>
      </w:r>
    </w:p>
    <w:p w:rsidR="00A5583C" w:rsidRPr="00A5583C" w:rsidRDefault="00A5583C" w:rsidP="00A5583C">
      <w:pPr>
        <w:pStyle w:val="Style2"/>
        <w:shd w:val="clear" w:color="auto" w:fill="auto"/>
        <w:tabs>
          <w:tab w:val="left" w:pos="709"/>
        </w:tabs>
        <w:spacing w:line="240" w:lineRule="auto"/>
        <w:ind w:right="79" w:firstLine="0"/>
        <w:rPr>
          <w:rStyle w:val="CharStyle3"/>
          <w:color w:val="000000"/>
          <w:sz w:val="24"/>
          <w:szCs w:val="24"/>
          <w:lang w:val="pl-PL"/>
        </w:rPr>
      </w:pPr>
    </w:p>
    <w:p w:rsidR="000B5DAE" w:rsidRPr="00A5583C" w:rsidRDefault="00A5583C" w:rsidP="00A5583C">
      <w:pPr>
        <w:pStyle w:val="Style2"/>
        <w:shd w:val="clear" w:color="auto" w:fill="auto"/>
        <w:tabs>
          <w:tab w:val="left" w:pos="709"/>
        </w:tabs>
        <w:spacing w:line="240" w:lineRule="auto"/>
        <w:ind w:right="79" w:firstLine="567"/>
        <w:rPr>
          <w:rStyle w:val="CharStyle3"/>
          <w:sz w:val="24"/>
          <w:szCs w:val="24"/>
        </w:rPr>
      </w:pPr>
      <w:r>
        <w:rPr>
          <w:rStyle w:val="CharStyle3"/>
          <w:color w:val="000000"/>
          <w:sz w:val="24"/>
          <w:szCs w:val="24"/>
        </w:rPr>
        <w:tab/>
      </w:r>
      <w:r>
        <w:rPr>
          <w:rStyle w:val="CharStyle3"/>
          <w:color w:val="000000"/>
          <w:sz w:val="24"/>
          <w:szCs w:val="24"/>
          <w:lang w:val="pl-PL"/>
        </w:rPr>
        <w:t>§ 3</w:t>
      </w:r>
      <w:r w:rsidR="00032BA3">
        <w:rPr>
          <w:rStyle w:val="CharStyle3"/>
          <w:color w:val="000000"/>
          <w:sz w:val="24"/>
          <w:szCs w:val="24"/>
          <w:lang w:val="pl-PL"/>
        </w:rPr>
        <w:t xml:space="preserve">. </w:t>
      </w:r>
      <w:r>
        <w:rPr>
          <w:rStyle w:val="CharStyle3"/>
          <w:color w:val="000000"/>
          <w:sz w:val="24"/>
          <w:szCs w:val="24"/>
          <w:lang w:val="pl-PL"/>
        </w:rPr>
        <w:t xml:space="preserve"> </w:t>
      </w:r>
      <w:r w:rsidR="0038755E" w:rsidRPr="009A43CC">
        <w:rPr>
          <w:rStyle w:val="CharStyle3"/>
          <w:color w:val="000000"/>
          <w:sz w:val="24"/>
          <w:szCs w:val="24"/>
        </w:rPr>
        <w:t>Zarządzenie wchodzi w życie z dniem podpisania.</w:t>
      </w:r>
    </w:p>
    <w:sectPr w:rsidR="000B5DAE" w:rsidRPr="00A5583C" w:rsidSect="006908D0">
      <w:footerReference w:type="default" r:id="rId8"/>
      <w:type w:val="continuous"/>
      <w:pgSz w:w="11909" w:h="16834"/>
      <w:pgMar w:top="1181" w:right="1274" w:bottom="2127" w:left="126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6FF" w:rsidRDefault="00F776FF" w:rsidP="006908D0">
      <w:pPr>
        <w:spacing w:line="240" w:lineRule="auto"/>
      </w:pPr>
      <w:r>
        <w:separator/>
      </w:r>
    </w:p>
  </w:endnote>
  <w:endnote w:type="continuationSeparator" w:id="0">
    <w:p w:rsidR="00F776FF" w:rsidRDefault="00F776FF" w:rsidP="006908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8D0" w:rsidRDefault="006908D0">
    <w:pPr>
      <w:pStyle w:val="Stopka"/>
    </w:pPr>
  </w:p>
  <w:p w:rsidR="006908D0" w:rsidRDefault="006908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6FF" w:rsidRDefault="00F776FF" w:rsidP="006908D0">
      <w:pPr>
        <w:spacing w:line="240" w:lineRule="auto"/>
      </w:pPr>
      <w:r>
        <w:separator/>
      </w:r>
    </w:p>
  </w:footnote>
  <w:footnote w:type="continuationSeparator" w:id="0">
    <w:p w:rsidR="00F776FF" w:rsidRDefault="00F776FF" w:rsidP="006908D0">
      <w:pPr>
        <w:spacing w:line="240" w:lineRule="auto"/>
      </w:pPr>
      <w:r>
        <w:continuationSeparator/>
      </w:r>
    </w:p>
  </w:footnote>
  <w:footnote w:id="1">
    <w:p w:rsidR="005A155A" w:rsidRDefault="005A155A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Dz. U z 2021 r. poz. 1535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134F8AA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14CB6B29"/>
    <w:multiLevelType w:val="hybridMultilevel"/>
    <w:tmpl w:val="67A0D776"/>
    <w:lvl w:ilvl="0" w:tplc="93328F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207D25"/>
    <w:multiLevelType w:val="hybridMultilevel"/>
    <w:tmpl w:val="0924F0AE"/>
    <w:lvl w:ilvl="0" w:tplc="5BEAAE80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5737F1A"/>
    <w:multiLevelType w:val="hybridMultilevel"/>
    <w:tmpl w:val="65C000D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4F17988"/>
    <w:multiLevelType w:val="hybridMultilevel"/>
    <w:tmpl w:val="DA2415E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7E"/>
    <w:rsid w:val="00032BA3"/>
    <w:rsid w:val="00040B51"/>
    <w:rsid w:val="00043660"/>
    <w:rsid w:val="000B5DAE"/>
    <w:rsid w:val="000C791B"/>
    <w:rsid w:val="000D1CBB"/>
    <w:rsid w:val="00116309"/>
    <w:rsid w:val="002B0FBA"/>
    <w:rsid w:val="002B644F"/>
    <w:rsid w:val="002E58A3"/>
    <w:rsid w:val="002F2A93"/>
    <w:rsid w:val="00300DAC"/>
    <w:rsid w:val="00314770"/>
    <w:rsid w:val="0032263E"/>
    <w:rsid w:val="00354FAD"/>
    <w:rsid w:val="00381EAA"/>
    <w:rsid w:val="0038755E"/>
    <w:rsid w:val="00416944"/>
    <w:rsid w:val="0044167E"/>
    <w:rsid w:val="00490385"/>
    <w:rsid w:val="004F5927"/>
    <w:rsid w:val="004F7DAF"/>
    <w:rsid w:val="00590F5F"/>
    <w:rsid w:val="005A155A"/>
    <w:rsid w:val="005A6471"/>
    <w:rsid w:val="005B4CE6"/>
    <w:rsid w:val="005B56EF"/>
    <w:rsid w:val="00631450"/>
    <w:rsid w:val="00632A6A"/>
    <w:rsid w:val="0063782B"/>
    <w:rsid w:val="00662AD0"/>
    <w:rsid w:val="00686B92"/>
    <w:rsid w:val="006908D0"/>
    <w:rsid w:val="00692FB8"/>
    <w:rsid w:val="00720140"/>
    <w:rsid w:val="00760707"/>
    <w:rsid w:val="0079157A"/>
    <w:rsid w:val="007C76D5"/>
    <w:rsid w:val="008106AC"/>
    <w:rsid w:val="00817242"/>
    <w:rsid w:val="0085133B"/>
    <w:rsid w:val="00861FF7"/>
    <w:rsid w:val="00880F8C"/>
    <w:rsid w:val="00885B5E"/>
    <w:rsid w:val="008C37A8"/>
    <w:rsid w:val="008D4184"/>
    <w:rsid w:val="00944262"/>
    <w:rsid w:val="00965B6D"/>
    <w:rsid w:val="009A43CC"/>
    <w:rsid w:val="00A1025D"/>
    <w:rsid w:val="00A5583C"/>
    <w:rsid w:val="00A74CCD"/>
    <w:rsid w:val="00A87F6F"/>
    <w:rsid w:val="00B57140"/>
    <w:rsid w:val="00B71691"/>
    <w:rsid w:val="00BB2CDF"/>
    <w:rsid w:val="00BE1F5A"/>
    <w:rsid w:val="00BE38CE"/>
    <w:rsid w:val="00C32B4D"/>
    <w:rsid w:val="00C420C5"/>
    <w:rsid w:val="00C858EF"/>
    <w:rsid w:val="00CB5184"/>
    <w:rsid w:val="00D65364"/>
    <w:rsid w:val="00DC09B2"/>
    <w:rsid w:val="00EC247E"/>
    <w:rsid w:val="00F2419F"/>
    <w:rsid w:val="00F61C2E"/>
    <w:rsid w:val="00F776FF"/>
    <w:rsid w:val="00F82242"/>
    <w:rsid w:val="00FC005F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1B6A1"/>
  <w15:chartTrackingRefBased/>
  <w15:docId w15:val="{473CD01B-B92D-4284-ADF4-BE5BD9DE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tLeast"/>
      <w:jc w:val="both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Pr>
      <w:rFonts w:cs="Times New Roman"/>
      <w:sz w:val="20"/>
      <w:szCs w:val="20"/>
      <w:u w:val="none"/>
    </w:rPr>
  </w:style>
  <w:style w:type="character" w:customStyle="1" w:styleId="CharStyle4">
    <w:name w:val="Char Style 4"/>
    <w:uiPriority w:val="99"/>
    <w:rPr>
      <w:rFonts w:cs="Times New Roman"/>
      <w:i/>
      <w:iCs/>
      <w:sz w:val="20"/>
      <w:szCs w:val="20"/>
      <w:u w:val="none"/>
    </w:rPr>
  </w:style>
  <w:style w:type="character" w:customStyle="1" w:styleId="CharStyle5">
    <w:name w:val="Char Style 5"/>
    <w:uiPriority w:val="99"/>
    <w:rPr>
      <w:rFonts w:cs="Times New Roman"/>
      <w:i/>
      <w:iCs/>
      <w:sz w:val="20"/>
      <w:szCs w:val="20"/>
      <w:u w:val="none"/>
    </w:rPr>
  </w:style>
  <w:style w:type="character" w:customStyle="1" w:styleId="CharStyle6">
    <w:name w:val="Char Style 6"/>
    <w:uiPriority w:val="99"/>
    <w:rPr>
      <w:rFonts w:cs="Times New Roman"/>
      <w:i/>
      <w:iCs/>
      <w:spacing w:val="-20"/>
      <w:sz w:val="22"/>
      <w:szCs w:val="22"/>
      <w:u w:val="none"/>
    </w:rPr>
  </w:style>
  <w:style w:type="character" w:customStyle="1" w:styleId="CharStyle8">
    <w:name w:val="Char Style 8"/>
    <w:link w:val="Style7"/>
    <w:uiPriority w:val="99"/>
    <w:locked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0">
    <w:name w:val="Char Style 10"/>
    <w:link w:val="Style9"/>
    <w:uiPriority w:val="99"/>
    <w:locked/>
    <w:rPr>
      <w:rFonts w:cs="Times New Roman"/>
      <w:i/>
      <w:iCs/>
      <w:sz w:val="20"/>
      <w:szCs w:val="20"/>
      <w:u w:val="none"/>
    </w:rPr>
  </w:style>
  <w:style w:type="paragraph" w:customStyle="1" w:styleId="Style2">
    <w:name w:val="Style 2"/>
    <w:basedOn w:val="Normalny"/>
    <w:link w:val="CharStyle3"/>
    <w:uiPriority w:val="99"/>
    <w:pPr>
      <w:shd w:val="clear" w:color="auto" w:fill="FFFFFF"/>
      <w:ind w:hanging="400"/>
    </w:pPr>
    <w:rPr>
      <w:color w:val="auto"/>
      <w:sz w:val="20"/>
      <w:szCs w:val="20"/>
      <w:lang w:val="x-none" w:eastAsia="x-none"/>
    </w:rPr>
  </w:style>
  <w:style w:type="paragraph" w:customStyle="1" w:styleId="Style7">
    <w:name w:val="Style 7"/>
    <w:basedOn w:val="Normalny"/>
    <w:link w:val="CharStyle8"/>
    <w:uiPriority w:val="99"/>
    <w:pPr>
      <w:shd w:val="clear" w:color="auto" w:fill="FFFFFF"/>
      <w:spacing w:before="60" w:after="60"/>
      <w:outlineLvl w:val="0"/>
    </w:pPr>
    <w:rPr>
      <w:noProof/>
      <w:color w:val="auto"/>
      <w:sz w:val="20"/>
      <w:szCs w:val="20"/>
      <w:lang w:val="x-none" w:eastAsia="x-none"/>
    </w:rPr>
  </w:style>
  <w:style w:type="paragraph" w:customStyle="1" w:styleId="Style9">
    <w:name w:val="Style 9"/>
    <w:basedOn w:val="Normalny"/>
    <w:link w:val="CharStyle10"/>
    <w:uiPriority w:val="99"/>
    <w:pPr>
      <w:shd w:val="clear" w:color="auto" w:fill="FFFFFF"/>
      <w:spacing w:before="60"/>
    </w:pPr>
    <w:rPr>
      <w:i/>
      <w:iCs/>
      <w:color w:val="auto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6908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6908D0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908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6908D0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05F"/>
    <w:pPr>
      <w:spacing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FC005F"/>
    <w:rPr>
      <w:rFonts w:ascii="Segoe U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15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155A"/>
    <w:rPr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15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F147D-1D1D-4D39-95D1-783A042E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bkrajewska</dc:creator>
  <cp:keywords/>
  <dc:description/>
  <cp:lastModifiedBy>m.ruszkowska</cp:lastModifiedBy>
  <cp:revision>6</cp:revision>
  <cp:lastPrinted>2021-10-12T07:44:00Z</cp:lastPrinted>
  <dcterms:created xsi:type="dcterms:W3CDTF">2021-09-27T13:19:00Z</dcterms:created>
  <dcterms:modified xsi:type="dcterms:W3CDTF">2021-10-19T11:49:00Z</dcterms:modified>
</cp:coreProperties>
</file>