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4144" w14:textId="26BBD9A9" w:rsidR="00905ECA" w:rsidRPr="00855376" w:rsidRDefault="00905ECA" w:rsidP="0090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0954513"/>
      <w:r w:rsidRPr="00855376">
        <w:rPr>
          <w:rFonts w:ascii="Times New Roman" w:hAnsi="Times New Roman" w:cs="Times New Roman"/>
          <w:sz w:val="24"/>
          <w:szCs w:val="24"/>
        </w:rPr>
        <w:t>UCHWAŁA NR 7</w:t>
      </w:r>
      <w:r w:rsidRPr="00E04415">
        <w:rPr>
          <w:rFonts w:ascii="Times New Roman" w:hAnsi="Times New Roman" w:cs="Times New Roman"/>
          <w:sz w:val="24"/>
          <w:szCs w:val="24"/>
        </w:rPr>
        <w:t>2</w:t>
      </w:r>
      <w:r w:rsidR="00F74904">
        <w:rPr>
          <w:rFonts w:ascii="Times New Roman" w:hAnsi="Times New Roman" w:cs="Times New Roman"/>
          <w:sz w:val="24"/>
          <w:szCs w:val="24"/>
        </w:rPr>
        <w:t>6</w:t>
      </w:r>
      <w:r w:rsidRPr="00855376">
        <w:rPr>
          <w:rFonts w:ascii="Times New Roman" w:hAnsi="Times New Roman" w:cs="Times New Roman"/>
          <w:sz w:val="24"/>
          <w:szCs w:val="24"/>
        </w:rPr>
        <w:t>/21</w:t>
      </w:r>
    </w:p>
    <w:p w14:paraId="0602B1F6" w14:textId="77777777" w:rsidR="00905ECA" w:rsidRPr="00855376" w:rsidRDefault="00905ECA" w:rsidP="0090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376">
        <w:rPr>
          <w:rFonts w:ascii="Times New Roman" w:hAnsi="Times New Roman" w:cs="Times New Roman"/>
          <w:sz w:val="24"/>
          <w:szCs w:val="24"/>
        </w:rPr>
        <w:t>RADY MIASTA TORUNIA</w:t>
      </w:r>
    </w:p>
    <w:p w14:paraId="3071DF31" w14:textId="77777777" w:rsidR="00905ECA" w:rsidRPr="00855376" w:rsidRDefault="00905ECA" w:rsidP="0090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376">
        <w:rPr>
          <w:rFonts w:ascii="Times New Roman" w:hAnsi="Times New Roman" w:cs="Times New Roman"/>
          <w:sz w:val="24"/>
          <w:szCs w:val="24"/>
        </w:rPr>
        <w:t>z dnia 30 września 2021 r.</w:t>
      </w:r>
    </w:p>
    <w:p w14:paraId="75E5D0CA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683392B8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>Casino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z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Warszawie dotyczącego lokalizacji kasyna gry. </w:t>
      </w:r>
    </w:p>
    <w:p w14:paraId="52BAA5F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o samorządzie gminnym (Dz. U. z 2021 r. poz. 1372) oraz art. 35 ust. 15 ustawy z dnia 19 listopada 2009 r. o grach hazardowych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2F1B3A88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Przedzamcze 5. Wniosek o opinię lokalizacyjną został złożony przez </w:t>
      </w:r>
      <w:r w:rsidR="00B75B92">
        <w:rPr>
          <w:rFonts w:ascii="Times New Roman" w:hAnsi="Times New Roman" w:cs="Times New Roman"/>
          <w:color w:val="000000"/>
          <w:sz w:val="24"/>
          <w:szCs w:val="24"/>
        </w:rPr>
        <w:t xml:space="preserve">Casino 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sp. z o. o.</w:t>
      </w:r>
      <w:r w:rsidR="00B75B92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77777777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90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666F7473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33DA9" w14:textId="77777777" w:rsidR="00B130D3" w:rsidRDefault="00B130D3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492F5" w14:textId="5BDB78D5" w:rsidR="00DB4361" w:rsidRDefault="00DB4361" w:rsidP="00905ECA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1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7A367E5E" w14:textId="77777777" w:rsidR="00DB4361" w:rsidRDefault="00DB4361" w:rsidP="00905ECA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179AD34A" w14:textId="515C4283" w:rsidR="00DB4361" w:rsidRDefault="00A02154" w:rsidP="00905ECA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DB4361">
        <w:rPr>
          <w:rFonts w:ascii="Times New Roman" w:hAnsi="Times New Roman" w:cs="Times New Roman"/>
          <w:sz w:val="24"/>
          <w:szCs w:val="24"/>
        </w:rPr>
        <w:t>Marcin Czyżniewski</w:t>
      </w:r>
      <w:bookmarkStart w:id="2" w:name="_GoBack"/>
      <w:bookmarkEnd w:id="0"/>
      <w:bookmarkEnd w:id="1"/>
      <w:bookmarkEnd w:id="2"/>
    </w:p>
    <w:sectPr w:rsidR="00DB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4FFC" w14:textId="77777777" w:rsidR="00B22EC8" w:rsidRDefault="00B22EC8" w:rsidP="00211B21">
      <w:pPr>
        <w:spacing w:after="0" w:line="240" w:lineRule="auto"/>
      </w:pPr>
      <w:r>
        <w:separator/>
      </w:r>
    </w:p>
  </w:endnote>
  <w:endnote w:type="continuationSeparator" w:id="0">
    <w:p w14:paraId="3550B46C" w14:textId="77777777" w:rsidR="00B22EC8" w:rsidRDefault="00B22EC8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FF46" w14:textId="77777777" w:rsidR="00B22EC8" w:rsidRDefault="00B22EC8" w:rsidP="00211B21">
      <w:pPr>
        <w:spacing w:after="0" w:line="240" w:lineRule="auto"/>
      </w:pPr>
      <w:r>
        <w:separator/>
      </w:r>
    </w:p>
  </w:footnote>
  <w:footnote w:type="continuationSeparator" w:id="0">
    <w:p w14:paraId="1CFFF7C0" w14:textId="77777777" w:rsidR="00B22EC8" w:rsidRDefault="00B22EC8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D6E28"/>
    <w:rsid w:val="00106B08"/>
    <w:rsid w:val="00157822"/>
    <w:rsid w:val="00186B0E"/>
    <w:rsid w:val="001A4496"/>
    <w:rsid w:val="00211B21"/>
    <w:rsid w:val="002808B8"/>
    <w:rsid w:val="00330547"/>
    <w:rsid w:val="00352386"/>
    <w:rsid w:val="003C060E"/>
    <w:rsid w:val="00400529"/>
    <w:rsid w:val="00424C58"/>
    <w:rsid w:val="004B6B77"/>
    <w:rsid w:val="00525844"/>
    <w:rsid w:val="005605BF"/>
    <w:rsid w:val="005D3EB7"/>
    <w:rsid w:val="006509DF"/>
    <w:rsid w:val="00663C47"/>
    <w:rsid w:val="006B0F55"/>
    <w:rsid w:val="00766479"/>
    <w:rsid w:val="00773B20"/>
    <w:rsid w:val="0077621B"/>
    <w:rsid w:val="007A5B29"/>
    <w:rsid w:val="00846E0D"/>
    <w:rsid w:val="008B163E"/>
    <w:rsid w:val="00905ECA"/>
    <w:rsid w:val="009965D4"/>
    <w:rsid w:val="009F3820"/>
    <w:rsid w:val="00A02154"/>
    <w:rsid w:val="00A07A76"/>
    <w:rsid w:val="00AC3AF8"/>
    <w:rsid w:val="00AC5973"/>
    <w:rsid w:val="00B130D3"/>
    <w:rsid w:val="00B13989"/>
    <w:rsid w:val="00B21704"/>
    <w:rsid w:val="00B22EC8"/>
    <w:rsid w:val="00B50782"/>
    <w:rsid w:val="00B75B92"/>
    <w:rsid w:val="00BA5DF5"/>
    <w:rsid w:val="00BA6F47"/>
    <w:rsid w:val="00BD7525"/>
    <w:rsid w:val="00C2184A"/>
    <w:rsid w:val="00C336BC"/>
    <w:rsid w:val="00C40511"/>
    <w:rsid w:val="00D74421"/>
    <w:rsid w:val="00D81B0A"/>
    <w:rsid w:val="00DB4361"/>
    <w:rsid w:val="00EB185D"/>
    <w:rsid w:val="00EE55D2"/>
    <w:rsid w:val="00F5253F"/>
    <w:rsid w:val="00F74904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2021-10-05T13:22:00Z</dcterms:created>
  <dcterms:modified xsi:type="dcterms:W3CDTF">2021-10-05T13:22:00Z</dcterms:modified>
</cp:coreProperties>
</file>