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1.xml" ContentType="application/vnd.openxmlformats-officedocument.themeOverride+xml"/>
  <Override PartName="/word/charts/chart14.xml" ContentType="application/vnd.openxmlformats-officedocument.drawingml.chart+xml"/>
  <Override PartName="/word/theme/themeOverride2.xml" ContentType="application/vnd.openxmlformats-officedocument.themeOverride+xml"/>
  <Override PartName="/word/charts/chart15.xml" ContentType="application/vnd.openxmlformats-officedocument.drawingml.chart+xml"/>
  <Override PartName="/word/theme/themeOverride3.xml" ContentType="application/vnd.openxmlformats-officedocument.themeOverride+xml"/>
  <Override PartName="/word/charts/chart16.xml" ContentType="application/vnd.openxmlformats-officedocument.drawingml.chart+xml"/>
  <Override PartName="/word/theme/themeOverride4.xml" ContentType="application/vnd.openxmlformats-officedocument.themeOverride+xml"/>
  <Override PartName="/word/charts/chart17.xml" ContentType="application/vnd.openxmlformats-officedocument.drawingml.chart+xml"/>
  <Override PartName="/word/theme/themeOverride5.xml" ContentType="application/vnd.openxmlformats-officedocument.themeOverride+xml"/>
  <Override PartName="/word/charts/chart18.xml" ContentType="application/vnd.openxmlformats-officedocument.drawingml.chart+xml"/>
  <Override PartName="/word/theme/themeOverride6.xml" ContentType="application/vnd.openxmlformats-officedocument.themeOverride+xml"/>
  <Override PartName="/word/charts/chart19.xml" ContentType="application/vnd.openxmlformats-officedocument.drawingml.chart+xml"/>
  <Override PartName="/word/theme/themeOverride7.xml" ContentType="application/vnd.openxmlformats-officedocument.themeOverride+xml"/>
  <Override PartName="/word/charts/chart20.xml" ContentType="application/vnd.openxmlformats-officedocument.drawingml.chart+xml"/>
  <Override PartName="/word/theme/themeOverride8.xml" ContentType="application/vnd.openxmlformats-officedocument.themeOverride+xml"/>
  <Override PartName="/word/charts/chart21.xml" ContentType="application/vnd.openxmlformats-officedocument.drawingml.chart+xml"/>
  <Override PartName="/word/theme/themeOverride9.xml" ContentType="application/vnd.openxmlformats-officedocument.themeOverride+xml"/>
  <Override PartName="/word/charts/chart22.xml" ContentType="application/vnd.openxmlformats-officedocument.drawingml.chart+xml"/>
  <Override PartName="/word/theme/themeOverride10.xml" ContentType="application/vnd.openxmlformats-officedocument.themeOverride+xml"/>
  <Override PartName="/word/charts/chart23.xml" ContentType="application/vnd.openxmlformats-officedocument.drawingml.chart+xml"/>
  <Override PartName="/word/theme/themeOverride11.xml" ContentType="application/vnd.openxmlformats-officedocument.themeOverride+xml"/>
  <Override PartName="/word/charts/chart24.xml" ContentType="application/vnd.openxmlformats-officedocument.drawingml.chart+xml"/>
  <Override PartName="/word/theme/themeOverride12.xml" ContentType="application/vnd.openxmlformats-officedocument.themeOverride+xml"/>
  <Override PartName="/word/charts/chart2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6.xml" ContentType="application/vnd.openxmlformats-officedocument.drawingml.chart+xml"/>
  <Override PartName="/word/theme/themeOverride13.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theme/themeOverride14.xml" ContentType="application/vnd.openxmlformats-officedocument.themeOverride+xml"/>
  <Override PartName="/word/charts/chart29.xml" ContentType="application/vnd.openxmlformats-officedocument.drawingml.chart+xml"/>
  <Override PartName="/word/theme/themeOverride15.xml" ContentType="application/vnd.openxmlformats-officedocument.themeOverride+xml"/>
  <Override PartName="/word/charts/chart30.xml" ContentType="application/vnd.openxmlformats-officedocument.drawingml.chart+xml"/>
  <Override PartName="/word/theme/themeOverride16.xml" ContentType="application/vnd.openxmlformats-officedocument.themeOverride+xml"/>
  <Override PartName="/word/charts/chart31.xml" ContentType="application/vnd.openxmlformats-officedocument.drawingml.chart+xml"/>
  <Override PartName="/word/theme/themeOverride17.xml" ContentType="application/vnd.openxmlformats-officedocument.themeOverride+xml"/>
  <Override PartName="/word/charts/chart32.xml" ContentType="application/vnd.openxmlformats-officedocument.drawingml.chart+xml"/>
  <Override PartName="/word/theme/themeOverride18.xml" ContentType="application/vnd.openxmlformats-officedocument.themeOverride+xml"/>
  <Override PartName="/word/charts/chart33.xml" ContentType="application/vnd.openxmlformats-officedocument.drawingml.chart+xml"/>
  <Override PartName="/word/theme/themeOverride19.xml" ContentType="application/vnd.openxmlformats-officedocument.themeOverride+xml"/>
  <Override PartName="/word/charts/chart34.xml" ContentType="application/vnd.openxmlformats-officedocument.drawingml.chart+xml"/>
  <Override PartName="/word/theme/themeOverride20.xml" ContentType="application/vnd.openxmlformats-officedocument.themeOverride+xml"/>
  <Override PartName="/word/charts/chart35.xml" ContentType="application/vnd.openxmlformats-officedocument.drawingml.chart+xml"/>
  <Override PartName="/word/theme/themeOverride21.xml" ContentType="application/vnd.openxmlformats-officedocument.themeOverride+xml"/>
  <Override PartName="/word/charts/chart36.xml" ContentType="application/vnd.openxmlformats-officedocument.drawingml.chart+xml"/>
  <Override PartName="/word/theme/themeOverride22.xml" ContentType="application/vnd.openxmlformats-officedocument.themeOverride+xml"/>
  <Override PartName="/word/charts/chart3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38.xml" ContentType="application/vnd.openxmlformats-officedocument.drawingml.chart+xml"/>
  <Override PartName="/word/theme/themeOverride23.xml" ContentType="application/vnd.openxmlformats-officedocument.themeOverride+xml"/>
  <Override PartName="/word/charts/chart39.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40.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41.xml" ContentType="application/vnd.openxmlformats-officedocument.drawingml.chart+xml"/>
  <Override PartName="/word/theme/themeOverride24.xml" ContentType="application/vnd.openxmlformats-officedocument.themeOverride+xml"/>
  <Override PartName="/word/charts/chart42.xml" ContentType="application/vnd.openxmlformats-officedocument.drawingml.chart+xml"/>
  <Override PartName="/word/theme/themeOverride25.xml" ContentType="application/vnd.openxmlformats-officedocument.themeOverride+xml"/>
  <Override PartName="/word/charts/chart43.xml" ContentType="application/vnd.openxmlformats-officedocument.drawingml.chart+xml"/>
  <Override PartName="/word/theme/themeOverride26.xml" ContentType="application/vnd.openxmlformats-officedocument.themeOverride+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theme/themeOverride27.xml" ContentType="application/vnd.openxmlformats-officedocument.themeOverride+xml"/>
  <Override PartName="/word/charts/chart53.xml" ContentType="application/vnd.openxmlformats-officedocument.drawingml.chart+xml"/>
  <Override PartName="/word/theme/themeOverride28.xml" ContentType="application/vnd.openxmlformats-officedocument.themeOverride+xml"/>
  <Override PartName="/word/charts/chart54.xml" ContentType="application/vnd.openxmlformats-officedocument.drawingml.chart+xml"/>
  <Override PartName="/word/theme/themeOverride29.xml" ContentType="application/vnd.openxmlformats-officedocument.themeOverride+xml"/>
  <Override PartName="/word/charts/chart55.xml" ContentType="application/vnd.openxmlformats-officedocument.drawingml.chart+xml"/>
  <Override PartName="/word/theme/themeOverride30.xml" ContentType="application/vnd.openxmlformats-officedocument.themeOverride+xml"/>
  <Override PartName="/word/charts/chart56.xml" ContentType="application/vnd.openxmlformats-officedocument.drawingml.chart+xml"/>
  <Override PartName="/word/theme/themeOverride31.xml" ContentType="application/vnd.openxmlformats-officedocument.themeOverride+xml"/>
  <Override PartName="/word/charts/chart57.xml" ContentType="application/vnd.openxmlformats-officedocument.drawingml.chart+xml"/>
  <Override PartName="/word/theme/themeOverride32.xml" ContentType="application/vnd.openxmlformats-officedocument.themeOverride+xml"/>
  <Override PartName="/word/charts/chart58.xml" ContentType="application/vnd.openxmlformats-officedocument.drawingml.chart+xml"/>
  <Override PartName="/word/theme/themeOverride33.xml" ContentType="application/vnd.openxmlformats-officedocument.themeOverride+xml"/>
  <Override PartName="/word/charts/chart59.xml" ContentType="application/vnd.openxmlformats-officedocument.drawingml.chart+xml"/>
  <Override PartName="/word/theme/themeOverride34.xml" ContentType="application/vnd.openxmlformats-officedocument.themeOverride+xml"/>
  <Override PartName="/word/charts/chart60.xml" ContentType="application/vnd.openxmlformats-officedocument.drawingml.chart+xml"/>
  <Override PartName="/word/theme/themeOverride35.xml" ContentType="application/vnd.openxmlformats-officedocument.themeOverride+xml"/>
  <Override PartName="/word/charts/chart61.xml" ContentType="application/vnd.openxmlformats-officedocument.drawingml.chart+xml"/>
  <Override PartName="/word/theme/themeOverride36.xml" ContentType="application/vnd.openxmlformats-officedocument.themeOverride+xml"/>
  <Override PartName="/word/charts/chart62.xml" ContentType="application/vnd.openxmlformats-officedocument.drawingml.chart+xml"/>
  <Override PartName="/word/theme/themeOverride37.xml" ContentType="application/vnd.openxmlformats-officedocument.themeOverride+xml"/>
  <Override PartName="/word/charts/chart63.xml" ContentType="application/vnd.openxmlformats-officedocument.drawingml.chart+xml"/>
  <Override PartName="/word/theme/themeOverride38.xml" ContentType="application/vnd.openxmlformats-officedocument.themeOverride+xml"/>
  <Override PartName="/word/charts/chart64.xml" ContentType="application/vnd.openxmlformats-officedocument.drawingml.chart+xml"/>
  <Override PartName="/word/theme/themeOverride39.xml" ContentType="application/vnd.openxmlformats-officedocument.themeOverride+xml"/>
  <Override PartName="/word/charts/chart65.xml" ContentType="application/vnd.openxmlformats-officedocument.drawingml.chart+xml"/>
  <Override PartName="/word/theme/themeOverride40.xml" ContentType="application/vnd.openxmlformats-officedocument.themeOverride+xml"/>
  <Override PartName="/word/charts/chart66.xml" ContentType="application/vnd.openxmlformats-officedocument.drawingml.chart+xml"/>
  <Override PartName="/word/theme/themeOverride41.xml" ContentType="application/vnd.openxmlformats-officedocument.themeOverride+xml"/>
  <Override PartName="/word/charts/chart67.xml" ContentType="application/vnd.openxmlformats-officedocument.drawingml.chart+xml"/>
  <Override PartName="/word/theme/themeOverride42.xml" ContentType="application/vnd.openxmlformats-officedocument.themeOverride+xml"/>
  <Override PartName="/word/charts/chart68.xml" ContentType="application/vnd.openxmlformats-officedocument.drawingml.chart+xml"/>
  <Override PartName="/word/theme/themeOverride43.xml" ContentType="application/vnd.openxmlformats-officedocument.themeOverride+xml"/>
  <Override PartName="/word/charts/chart69.xml" ContentType="application/vnd.openxmlformats-officedocument.drawingml.chart+xml"/>
  <Override PartName="/word/theme/themeOverride44.xml" ContentType="application/vnd.openxmlformats-officedocument.themeOverride+xml"/>
  <Override PartName="/word/charts/chart70.xml" ContentType="application/vnd.openxmlformats-officedocument.drawingml.chart+xml"/>
  <Override PartName="/word/theme/themeOverride45.xml" ContentType="application/vnd.openxmlformats-officedocument.themeOverride+xml"/>
  <Override PartName="/word/charts/chart71.xml" ContentType="application/vnd.openxmlformats-officedocument.drawingml.chart+xml"/>
  <Override PartName="/word/theme/themeOverride46.xml" ContentType="application/vnd.openxmlformats-officedocument.themeOverride+xml"/>
  <Override PartName="/word/charts/chart72.xml" ContentType="application/vnd.openxmlformats-officedocument.drawingml.chart+xml"/>
  <Override PartName="/word/theme/themeOverride47.xml" ContentType="application/vnd.openxmlformats-officedocument.themeOverride+xml"/>
  <Override PartName="/word/charts/chart73.xml" ContentType="application/vnd.openxmlformats-officedocument.drawingml.chart+xml"/>
  <Override PartName="/word/theme/themeOverride48.xml" ContentType="application/vnd.openxmlformats-officedocument.themeOverride+xml"/>
  <Override PartName="/word/charts/chart74.xml" ContentType="application/vnd.openxmlformats-officedocument.drawingml.chart+xml"/>
  <Override PartName="/word/theme/themeOverride49.xml" ContentType="application/vnd.openxmlformats-officedocument.themeOverride+xml"/>
  <Override PartName="/word/charts/chart75.xml" ContentType="application/vnd.openxmlformats-officedocument.drawingml.chart+xml"/>
  <Override PartName="/word/theme/themeOverride50.xml" ContentType="application/vnd.openxmlformats-officedocument.themeOverride+xml"/>
  <Override PartName="/word/charts/chart76.xml" ContentType="application/vnd.openxmlformats-officedocument.drawingml.chart+xml"/>
  <Override PartName="/word/theme/themeOverride51.xml" ContentType="application/vnd.openxmlformats-officedocument.themeOverride+xml"/>
  <Override PartName="/word/charts/chart77.xml" ContentType="application/vnd.openxmlformats-officedocument.drawingml.chart+xml"/>
  <Override PartName="/word/theme/themeOverride52.xml" ContentType="application/vnd.openxmlformats-officedocument.themeOverride+xml"/>
  <Override PartName="/word/charts/chart78.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79.xml" ContentType="application/vnd.openxmlformats-officedocument.drawingml.chart+xml"/>
  <Override PartName="/word/theme/themeOverride53.xml" ContentType="application/vnd.openxmlformats-officedocument.themeOverride+xml"/>
  <Override PartName="/word/charts/chart80.xml" ContentType="application/vnd.openxmlformats-officedocument.drawingml.chart+xml"/>
  <Override PartName="/word/theme/themeOverride54.xml" ContentType="application/vnd.openxmlformats-officedocument.themeOverride+xml"/>
  <Override PartName="/word/charts/chart81.xml" ContentType="application/vnd.openxmlformats-officedocument.drawingml.chart+xml"/>
  <Override PartName="/word/theme/themeOverride55.xml" ContentType="application/vnd.openxmlformats-officedocument.themeOverride+xml"/>
  <Override PartName="/word/charts/chart82.xml" ContentType="application/vnd.openxmlformats-officedocument.drawingml.chart+xml"/>
  <Override PartName="/word/theme/themeOverride56.xml" ContentType="application/vnd.openxmlformats-officedocument.themeOverride+xml"/>
  <Override PartName="/word/charts/chart83.xml" ContentType="application/vnd.openxmlformats-officedocument.drawingml.chart+xml"/>
  <Override PartName="/word/theme/themeOverride57.xml" ContentType="application/vnd.openxmlformats-officedocument.themeOverride+xml"/>
  <Override PartName="/word/charts/chart84.xml" ContentType="application/vnd.openxmlformats-officedocument.drawingml.chart+xml"/>
  <Override PartName="/word/theme/themeOverride58.xml" ContentType="application/vnd.openxmlformats-officedocument.themeOverride+xml"/>
  <Override PartName="/word/charts/chart85.xml" ContentType="application/vnd.openxmlformats-officedocument.drawingml.chart+xml"/>
  <Override PartName="/word/theme/themeOverride59.xml" ContentType="application/vnd.openxmlformats-officedocument.themeOverride+xml"/>
  <Override PartName="/word/charts/chart86.xml" ContentType="application/vnd.openxmlformats-officedocument.drawingml.chart+xml"/>
  <Override PartName="/word/theme/themeOverride60.xml" ContentType="application/vnd.openxmlformats-officedocument.themeOverride+xml"/>
  <Override PartName="/word/charts/chart87.xml" ContentType="application/vnd.openxmlformats-officedocument.drawingml.chart+xml"/>
  <Override PartName="/word/theme/themeOverride61.xml" ContentType="application/vnd.openxmlformats-officedocument.themeOverride+xml"/>
  <Override PartName="/word/charts/chart88.xml" ContentType="application/vnd.openxmlformats-officedocument.drawingml.chart+xml"/>
  <Override PartName="/word/theme/themeOverride62.xml" ContentType="application/vnd.openxmlformats-officedocument.themeOverride+xml"/>
  <Override PartName="/word/charts/chart89.xml" ContentType="application/vnd.openxmlformats-officedocument.drawingml.chart+xml"/>
  <Override PartName="/word/theme/themeOverride63.xml" ContentType="application/vnd.openxmlformats-officedocument.themeOverride+xml"/>
  <Override PartName="/word/charts/chart90.xml" ContentType="application/vnd.openxmlformats-officedocument.drawingml.chart+xml"/>
  <Override PartName="/word/theme/themeOverride64.xml" ContentType="application/vnd.openxmlformats-officedocument.themeOverride+xml"/>
  <Override PartName="/word/charts/chart91.xml" ContentType="application/vnd.openxmlformats-officedocument.drawingml.chart+xml"/>
  <Override PartName="/word/theme/themeOverride65.xml" ContentType="application/vnd.openxmlformats-officedocument.themeOverride+xml"/>
  <Override PartName="/word/charts/chart92.xml" ContentType="application/vnd.openxmlformats-officedocument.drawingml.chart+xml"/>
  <Override PartName="/word/theme/themeOverride66.xml" ContentType="application/vnd.openxmlformats-officedocument.themeOverride+xml"/>
  <Override PartName="/word/charts/chart93.xml" ContentType="application/vnd.openxmlformats-officedocument.drawingml.chart+xml"/>
  <Override PartName="/word/theme/themeOverride67.xml" ContentType="application/vnd.openxmlformats-officedocument.themeOverride+xml"/>
  <Override PartName="/word/charts/chart9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95.xml" ContentType="application/vnd.openxmlformats-officedocument.drawingml.chart+xml"/>
  <Override PartName="/word/theme/themeOverride68.xml" ContentType="application/vnd.openxmlformats-officedocument.themeOverride+xml"/>
  <Override PartName="/word/charts/chart96.xml" ContentType="application/vnd.openxmlformats-officedocument.drawingml.chart+xml"/>
  <Override PartName="/word/theme/themeOverride69.xml" ContentType="application/vnd.openxmlformats-officedocument.themeOverride+xml"/>
  <Override PartName="/word/charts/chart97.xml" ContentType="application/vnd.openxmlformats-officedocument.drawingml.chart+xml"/>
  <Override PartName="/word/theme/themeOverride70.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22"/>
        </w:rPr>
        <w:id w:val="-2060694479"/>
        <w:docPartObj>
          <w:docPartGallery w:val="Cover Pages"/>
          <w:docPartUnique/>
        </w:docPartObj>
      </w:sdtPr>
      <w:sdtEndPr/>
      <w:sdtContent>
        <w:tbl>
          <w:tblPr>
            <w:tblStyle w:val="Tabela-Siatka"/>
            <w:tblW w:w="9477"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D0CECE" w:themeFill="background2" w:themeFillShade="E6"/>
            <w:tblLook w:val="04A0" w:firstRow="1" w:lastRow="0" w:firstColumn="1" w:lastColumn="0" w:noHBand="0" w:noVBand="1"/>
          </w:tblPr>
          <w:tblGrid>
            <w:gridCol w:w="3159"/>
            <w:gridCol w:w="3159"/>
            <w:gridCol w:w="3159"/>
          </w:tblGrid>
          <w:tr w:rsidR="00211A12" w:rsidRPr="00A07971" w14:paraId="18056FDE" w14:textId="77777777" w:rsidTr="002C0800">
            <w:trPr>
              <w:trHeight w:val="1984"/>
            </w:trPr>
            <w:tc>
              <w:tcPr>
                <w:tcW w:w="3159" w:type="dxa"/>
                <w:shd w:val="clear" w:color="auto" w:fill="C7DCF1"/>
              </w:tcPr>
              <w:p w14:paraId="0362E000" w14:textId="77777777" w:rsidR="00384156" w:rsidRPr="00A07971" w:rsidRDefault="00384156" w:rsidP="0085657A"/>
            </w:tc>
            <w:tc>
              <w:tcPr>
                <w:tcW w:w="6318" w:type="dxa"/>
                <w:gridSpan w:val="2"/>
                <w:shd w:val="clear" w:color="auto" w:fill="E7E6E6" w:themeFill="background2"/>
              </w:tcPr>
              <w:p w14:paraId="03380ADD" w14:textId="77777777" w:rsidR="00384156" w:rsidRPr="00A07971" w:rsidRDefault="00384156" w:rsidP="0085657A"/>
            </w:tc>
          </w:tr>
          <w:tr w:rsidR="00384156" w:rsidRPr="00A07971" w14:paraId="76640429" w14:textId="77777777" w:rsidTr="002C0800">
            <w:trPr>
              <w:trHeight w:val="2342"/>
            </w:trPr>
            <w:tc>
              <w:tcPr>
                <w:tcW w:w="9477" w:type="dxa"/>
                <w:gridSpan w:val="3"/>
                <w:shd w:val="clear" w:color="auto" w:fill="auto"/>
                <w:vAlign w:val="center"/>
              </w:tcPr>
              <w:p w14:paraId="23A1583E" w14:textId="77777777" w:rsidR="00384156" w:rsidRPr="00C848B8" w:rsidRDefault="00384156" w:rsidP="001257B4">
                <w:pPr>
                  <w:pStyle w:val="Bezodstpw"/>
                  <w:jc w:val="center"/>
                  <w:rPr>
                    <w:rFonts w:asciiTheme="majorHAnsi" w:eastAsiaTheme="majorEastAsia" w:hAnsiTheme="majorHAnsi" w:cstheme="majorHAnsi"/>
                    <w:b/>
                    <w:bCs/>
                    <w:smallCaps/>
                    <w:color w:val="44546A" w:themeColor="text2"/>
                    <w:sz w:val="48"/>
                    <w:szCs w:val="48"/>
                  </w:rPr>
                </w:pPr>
                <w:r w:rsidRPr="00C848B8">
                  <w:rPr>
                    <w:rFonts w:asciiTheme="majorHAnsi" w:eastAsiaTheme="majorEastAsia" w:hAnsiTheme="majorHAnsi" w:cstheme="majorHAnsi"/>
                    <w:b/>
                    <w:bCs/>
                    <w:smallCaps/>
                    <w:color w:val="44546A" w:themeColor="text2"/>
                    <w:sz w:val="48"/>
                    <w:szCs w:val="48"/>
                  </w:rPr>
                  <w:t xml:space="preserve">Strategia </w:t>
                </w:r>
              </w:p>
              <w:p w14:paraId="7FC2FCAA" w14:textId="1C9062F4" w:rsidR="00384156" w:rsidRPr="00A07971" w:rsidRDefault="00E77012" w:rsidP="001257B4">
                <w:pPr>
                  <w:pStyle w:val="Bezodstpw"/>
                  <w:spacing w:after="240"/>
                  <w:jc w:val="center"/>
                  <w:rPr>
                    <w:rFonts w:asciiTheme="majorHAnsi" w:eastAsiaTheme="majorEastAsia" w:hAnsiTheme="majorHAnsi" w:cstheme="majorHAnsi"/>
                    <w:b/>
                    <w:bCs/>
                    <w:caps/>
                    <w:color w:val="44546A" w:themeColor="text2"/>
                    <w:sz w:val="56"/>
                    <w:szCs w:val="56"/>
                  </w:rPr>
                </w:pPr>
                <w:r w:rsidRPr="00C848B8">
                  <w:rPr>
                    <w:rFonts w:asciiTheme="majorHAnsi" w:eastAsiaTheme="majorEastAsia" w:hAnsiTheme="majorHAnsi" w:cstheme="majorHAnsi"/>
                    <w:b/>
                    <w:bCs/>
                    <w:smallCaps/>
                    <w:color w:val="44546A" w:themeColor="text2"/>
                    <w:sz w:val="48"/>
                    <w:szCs w:val="48"/>
                  </w:rPr>
                  <w:t xml:space="preserve">rozwiązywania problemów społecznych </w:t>
                </w:r>
                <w:r w:rsidR="00384156" w:rsidRPr="00C848B8">
                  <w:rPr>
                    <w:rFonts w:asciiTheme="majorHAnsi" w:eastAsiaTheme="majorEastAsia" w:hAnsiTheme="majorHAnsi" w:cstheme="majorHAnsi"/>
                    <w:b/>
                    <w:bCs/>
                    <w:smallCaps/>
                    <w:color w:val="44546A" w:themeColor="text2"/>
                    <w:sz w:val="48"/>
                    <w:szCs w:val="48"/>
                  </w:rPr>
                  <w:t>dla miasta Torunia na lata 2021</w:t>
                </w:r>
                <w:r>
                  <w:rPr>
                    <w:rFonts w:asciiTheme="majorHAnsi" w:eastAsiaTheme="majorEastAsia" w:hAnsiTheme="majorHAnsi" w:cstheme="majorHAnsi"/>
                    <w:b/>
                    <w:bCs/>
                    <w:smallCaps/>
                    <w:color w:val="44546A" w:themeColor="text2"/>
                    <w:sz w:val="48"/>
                    <w:szCs w:val="48"/>
                  </w:rPr>
                  <w:t xml:space="preserve"> – </w:t>
                </w:r>
                <w:r w:rsidR="00384156" w:rsidRPr="00C848B8">
                  <w:rPr>
                    <w:rFonts w:asciiTheme="majorHAnsi" w:eastAsiaTheme="majorEastAsia" w:hAnsiTheme="majorHAnsi" w:cstheme="majorHAnsi"/>
                    <w:b/>
                    <w:bCs/>
                    <w:smallCaps/>
                    <w:color w:val="44546A" w:themeColor="text2"/>
                    <w:sz w:val="48"/>
                    <w:szCs w:val="48"/>
                  </w:rPr>
                  <w:t>2027</w:t>
                </w:r>
              </w:p>
            </w:tc>
          </w:tr>
          <w:tr w:rsidR="00211A12" w:rsidRPr="00A07971" w14:paraId="22A48FA5" w14:textId="77777777" w:rsidTr="002C0800">
            <w:trPr>
              <w:trHeight w:val="2342"/>
            </w:trPr>
            <w:tc>
              <w:tcPr>
                <w:tcW w:w="3159" w:type="dxa"/>
                <w:vMerge w:val="restart"/>
                <w:shd w:val="clear" w:color="auto" w:fill="E7E6E6" w:themeFill="background2"/>
              </w:tcPr>
              <w:p w14:paraId="76008337" w14:textId="77777777" w:rsidR="00384156" w:rsidRPr="00A07971" w:rsidRDefault="00384156" w:rsidP="0085657A"/>
            </w:tc>
            <w:tc>
              <w:tcPr>
                <w:tcW w:w="3159" w:type="dxa"/>
                <w:shd w:val="clear" w:color="auto" w:fill="auto"/>
                <w:vAlign w:val="center"/>
              </w:tcPr>
              <w:p w14:paraId="0CB6CB98" w14:textId="77777777" w:rsidR="00384156" w:rsidRPr="00A07971" w:rsidRDefault="00384156" w:rsidP="0085657A">
                <w:r w:rsidRPr="00FE5A2F">
                  <w:rPr>
                    <w:noProof/>
                    <w:lang w:eastAsia="pl-PL"/>
                  </w:rPr>
                  <w:drawing>
                    <wp:inline distT="0" distB="0" distL="0" distR="0" wp14:anchorId="6A26C47A" wp14:editId="6C4C78A0">
                      <wp:extent cx="1733759" cy="2088000"/>
                      <wp:effectExtent l="0" t="0" r="0" b="762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ruń her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3759" cy="2088000"/>
                              </a:xfrm>
                              <a:prstGeom prst="rect">
                                <a:avLst/>
                              </a:prstGeom>
                            </pic:spPr>
                          </pic:pic>
                        </a:graphicData>
                      </a:graphic>
                    </wp:inline>
                  </w:drawing>
                </w:r>
              </w:p>
            </w:tc>
            <w:tc>
              <w:tcPr>
                <w:tcW w:w="3159" w:type="dxa"/>
                <w:shd w:val="clear" w:color="auto" w:fill="F7F7F7"/>
              </w:tcPr>
              <w:p w14:paraId="5BAD4E60" w14:textId="77777777" w:rsidR="00384156" w:rsidRPr="00A07971" w:rsidRDefault="00384156" w:rsidP="0085657A"/>
            </w:tc>
          </w:tr>
          <w:tr w:rsidR="00211A12" w:rsidRPr="00A07971" w14:paraId="6A5538F8" w14:textId="77777777" w:rsidTr="002C0800">
            <w:trPr>
              <w:trHeight w:val="2342"/>
            </w:trPr>
            <w:tc>
              <w:tcPr>
                <w:tcW w:w="3159" w:type="dxa"/>
                <w:vMerge/>
                <w:shd w:val="clear" w:color="auto" w:fill="E7E6E6" w:themeFill="background2"/>
              </w:tcPr>
              <w:p w14:paraId="1E276D75" w14:textId="77777777" w:rsidR="00384156" w:rsidRPr="00A07971" w:rsidRDefault="00384156" w:rsidP="0085657A"/>
            </w:tc>
            <w:tc>
              <w:tcPr>
                <w:tcW w:w="3159" w:type="dxa"/>
                <w:shd w:val="clear" w:color="auto" w:fill="F2F2F2" w:themeFill="background1" w:themeFillShade="F2"/>
              </w:tcPr>
              <w:p w14:paraId="699EE40A" w14:textId="77777777" w:rsidR="00384156" w:rsidRPr="00A07971" w:rsidRDefault="00384156" w:rsidP="0085657A"/>
            </w:tc>
            <w:tc>
              <w:tcPr>
                <w:tcW w:w="3159" w:type="dxa"/>
                <w:vMerge w:val="restart"/>
                <w:shd w:val="clear" w:color="auto" w:fill="E7E6E6" w:themeFill="background2"/>
              </w:tcPr>
              <w:p w14:paraId="0F9F38DD" w14:textId="77777777" w:rsidR="00384156" w:rsidRPr="00A07971" w:rsidRDefault="00384156" w:rsidP="0085657A"/>
            </w:tc>
          </w:tr>
          <w:tr w:rsidR="00211A12" w:rsidRPr="00A07971" w14:paraId="1FB3FD93" w14:textId="77777777" w:rsidTr="002C0800">
            <w:trPr>
              <w:trHeight w:val="2098"/>
            </w:trPr>
            <w:tc>
              <w:tcPr>
                <w:tcW w:w="6318" w:type="dxa"/>
                <w:gridSpan w:val="2"/>
                <w:shd w:val="clear" w:color="auto" w:fill="C7DCF1"/>
              </w:tcPr>
              <w:p w14:paraId="62777542" w14:textId="77777777" w:rsidR="00384156" w:rsidRPr="00A07971" w:rsidRDefault="00384156" w:rsidP="0085657A"/>
            </w:tc>
            <w:tc>
              <w:tcPr>
                <w:tcW w:w="3159" w:type="dxa"/>
                <w:vMerge/>
                <w:shd w:val="clear" w:color="auto" w:fill="E7E6E6" w:themeFill="background2"/>
              </w:tcPr>
              <w:p w14:paraId="1BDA45C9" w14:textId="77777777" w:rsidR="00384156" w:rsidRPr="00A07971" w:rsidRDefault="00384156" w:rsidP="0085657A"/>
            </w:tc>
          </w:tr>
          <w:tr w:rsidR="00384156" w:rsidRPr="00A07971" w14:paraId="277FE08B" w14:textId="77777777" w:rsidTr="002C0800">
            <w:trPr>
              <w:trHeight w:val="1134"/>
            </w:trPr>
            <w:tc>
              <w:tcPr>
                <w:tcW w:w="9477" w:type="dxa"/>
                <w:gridSpan w:val="3"/>
                <w:shd w:val="clear" w:color="auto" w:fill="F7F7F7"/>
                <w:vAlign w:val="center"/>
              </w:tcPr>
              <w:p w14:paraId="5713A3CD" w14:textId="0F8A8394" w:rsidR="00384156" w:rsidRPr="006A1174" w:rsidRDefault="00384156" w:rsidP="006A1174">
                <w:pPr>
                  <w:pStyle w:val="Strontytuowa1"/>
                </w:pPr>
                <w:r w:rsidRPr="006A1174">
                  <w:t>Toruń,</w:t>
                </w:r>
                <w:r w:rsidR="001215DE">
                  <w:t xml:space="preserve"> </w:t>
                </w:r>
                <w:r w:rsidR="009B5148">
                  <w:t>luty</w:t>
                </w:r>
                <w:r w:rsidRPr="006A1174">
                  <w:t xml:space="preserve"> 202</w:t>
                </w:r>
                <w:r w:rsidR="009B5148">
                  <w:t>1</w:t>
                </w:r>
                <w:r w:rsidRPr="006A1174">
                  <w:t xml:space="preserve"> roku</w:t>
                </w:r>
              </w:p>
            </w:tc>
          </w:tr>
        </w:tbl>
        <w:p w14:paraId="6FD5EBA4" w14:textId="77777777" w:rsidR="00384156" w:rsidRDefault="00384156" w:rsidP="0085657A"/>
        <w:p w14:paraId="7CBDE6CA" w14:textId="77777777" w:rsidR="00384156" w:rsidRPr="00FE5A2F" w:rsidRDefault="00384156" w:rsidP="0085657A">
          <w:pPr>
            <w:sectPr w:rsidR="00384156" w:rsidRPr="00FE5A2F" w:rsidSect="00C848B8">
              <w:headerReference w:type="default" r:id="rId12"/>
              <w:footerReference w:type="default" r:id="rId13"/>
              <w:pgSz w:w="11906" w:h="16838"/>
              <w:pgMar w:top="1134" w:right="1134" w:bottom="1134" w:left="1134" w:header="708" w:footer="454" w:gutter="0"/>
              <w:pgNumType w:start="1"/>
              <w:cols w:space="708"/>
              <w:titlePg/>
              <w:docGrid w:linePitch="360"/>
            </w:sectPr>
          </w:pPr>
        </w:p>
        <w:p w14:paraId="1C4BC919" w14:textId="77777777" w:rsidR="00384156" w:rsidRPr="00FE5A2F" w:rsidRDefault="00384156" w:rsidP="0085657A"/>
        <w:p w14:paraId="226E8559" w14:textId="77777777" w:rsidR="00707D06" w:rsidRDefault="00707D06" w:rsidP="0085657A"/>
        <w:p w14:paraId="08AC710F" w14:textId="77777777" w:rsidR="009B6A58" w:rsidRDefault="009B6A58" w:rsidP="009B6A58">
          <w:pPr>
            <w:jc w:val="center"/>
            <w:rPr>
              <w:noProof/>
            </w:rPr>
          </w:pPr>
        </w:p>
        <w:p w14:paraId="3ECF6995" w14:textId="77777777" w:rsidR="009B6A58" w:rsidRDefault="009B6A58" w:rsidP="009B6A58">
          <w:pPr>
            <w:jc w:val="center"/>
          </w:pPr>
        </w:p>
        <w:p w14:paraId="04FE62D4" w14:textId="3B7CD3A0" w:rsidR="00707D06" w:rsidRDefault="009B6A58" w:rsidP="009B6A58">
          <w:pPr>
            <w:jc w:val="center"/>
          </w:pPr>
          <w:r>
            <w:rPr>
              <w:noProof/>
              <w:lang w:eastAsia="pl-PL"/>
            </w:rPr>
            <w:drawing>
              <wp:inline distT="0" distB="0" distL="0" distR="0" wp14:anchorId="1A111526" wp14:editId="2310B8E1">
                <wp:extent cx="3452546" cy="1079395"/>
                <wp:effectExtent l="0" t="0" r="0" b="6985"/>
                <wp:docPr id="654654364" name="Obraz 65465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443" t="29854" r="39365" b="58923"/>
                        <a:stretch/>
                      </pic:blipFill>
                      <pic:spPr bwMode="auto">
                        <a:xfrm>
                          <a:off x="0" y="0"/>
                          <a:ext cx="3454480" cy="1080000"/>
                        </a:xfrm>
                        <a:prstGeom prst="rect">
                          <a:avLst/>
                        </a:prstGeom>
                        <a:ln>
                          <a:noFill/>
                        </a:ln>
                        <a:extLst>
                          <a:ext uri="{53640926-AAD7-44D8-BBD7-CCE9431645EC}">
                            <a14:shadowObscured xmlns:a14="http://schemas.microsoft.com/office/drawing/2010/main"/>
                          </a:ext>
                        </a:extLst>
                      </pic:spPr>
                    </pic:pic>
                  </a:graphicData>
                </a:graphic>
              </wp:inline>
            </w:drawing>
          </w:r>
        </w:p>
        <w:p w14:paraId="2E221B09" w14:textId="77777777" w:rsidR="00707D06" w:rsidRDefault="00707D06" w:rsidP="0085657A"/>
        <w:p w14:paraId="6D73EEB3" w14:textId="77777777" w:rsidR="00384156" w:rsidRPr="00FE5A2F" w:rsidRDefault="00384156" w:rsidP="0085657A">
          <w:r w:rsidRPr="00FE5A2F">
            <w:t xml:space="preserve">Na zlecenie Miejskiego Ośrodka Pomocy Rodzinie </w:t>
          </w:r>
          <w:r>
            <w:t xml:space="preserve">w Toruniu </w:t>
          </w:r>
          <w:r w:rsidRPr="00FE5A2F">
            <w:t>dokument opracowało konsorcjum w</w:t>
          </w:r>
          <w:r>
            <w:t> </w:t>
          </w:r>
          <w:r w:rsidRPr="00FE5A2F">
            <w:t>składzie:</w:t>
          </w:r>
        </w:p>
        <w:p w14:paraId="13993F58" w14:textId="77777777" w:rsidR="00384156" w:rsidRPr="00FE5A2F" w:rsidRDefault="00384156" w:rsidP="0085657A"/>
        <w:tbl>
          <w:tblPr>
            <w:tblStyle w:val="Tabela-Siatka"/>
            <w:tblW w:w="9356" w:type="dxa"/>
            <w:tblLook w:val="04A0" w:firstRow="1" w:lastRow="0" w:firstColumn="1" w:lastColumn="0" w:noHBand="0" w:noVBand="1"/>
          </w:tblPr>
          <w:tblGrid>
            <w:gridCol w:w="2835"/>
            <w:gridCol w:w="3402"/>
            <w:gridCol w:w="3119"/>
          </w:tblGrid>
          <w:tr w:rsidR="00384156" w:rsidRPr="00EF73EF" w14:paraId="097F2853" w14:textId="77777777" w:rsidTr="002C0800">
            <w:trPr>
              <w:trHeight w:val="1361"/>
            </w:trPr>
            <w:tc>
              <w:tcPr>
                <w:tcW w:w="2835" w:type="dxa"/>
                <w:shd w:val="clear" w:color="auto" w:fill="auto"/>
                <w:hideMark/>
              </w:tcPr>
              <w:p w14:paraId="791FBF40" w14:textId="77777777" w:rsidR="00384156" w:rsidRPr="00D26A1A" w:rsidRDefault="00384156" w:rsidP="008069EE">
                <w:pPr>
                  <w:spacing w:after="0"/>
                  <w:rPr>
                    <w:szCs w:val="24"/>
                  </w:rPr>
                </w:pPr>
              </w:p>
              <w:p w14:paraId="51F8E180" w14:textId="3FE21BA1" w:rsidR="00384156" w:rsidRDefault="00384156" w:rsidP="008069EE">
                <w:pPr>
                  <w:spacing w:after="0"/>
                  <w:rPr>
                    <w:b/>
                    <w:bCs/>
                    <w:szCs w:val="24"/>
                  </w:rPr>
                </w:pPr>
                <w:r w:rsidRPr="00D26A1A">
                  <w:rPr>
                    <w:b/>
                    <w:bCs/>
                    <w:szCs w:val="24"/>
                  </w:rPr>
                  <w:t xml:space="preserve">ResPublic sp. z o.o. </w:t>
                </w:r>
              </w:p>
              <w:p w14:paraId="604AD4DD" w14:textId="77777777" w:rsidR="00C54A83" w:rsidRPr="00D26A1A" w:rsidRDefault="00C54A83" w:rsidP="008069EE">
                <w:pPr>
                  <w:spacing w:after="0"/>
                  <w:rPr>
                    <w:b/>
                    <w:bCs/>
                    <w:szCs w:val="24"/>
                  </w:rPr>
                </w:pPr>
              </w:p>
              <w:p w14:paraId="53EFD107" w14:textId="77777777" w:rsidR="00384156" w:rsidRPr="00D26A1A" w:rsidRDefault="00384156" w:rsidP="008069EE">
                <w:pPr>
                  <w:spacing w:after="0"/>
                  <w:rPr>
                    <w:szCs w:val="24"/>
                  </w:rPr>
                </w:pPr>
                <w:r w:rsidRPr="00D26A1A">
                  <w:rPr>
                    <w:szCs w:val="24"/>
                  </w:rPr>
                  <w:t>ul. Trębacka 4</w:t>
                </w:r>
              </w:p>
              <w:p w14:paraId="3232D81B" w14:textId="77777777" w:rsidR="00384156" w:rsidRPr="00D26A1A" w:rsidRDefault="00384156" w:rsidP="008069EE">
                <w:pPr>
                  <w:spacing w:after="0"/>
                  <w:rPr>
                    <w:b/>
                    <w:szCs w:val="24"/>
                  </w:rPr>
                </w:pPr>
                <w:r w:rsidRPr="00D26A1A">
                  <w:rPr>
                    <w:szCs w:val="24"/>
                  </w:rPr>
                  <w:t>00-074 Warszawa</w:t>
                </w:r>
              </w:p>
              <w:p w14:paraId="63994020" w14:textId="77777777" w:rsidR="00384156" w:rsidRPr="00D26A1A" w:rsidRDefault="00384156" w:rsidP="008069EE">
                <w:pPr>
                  <w:spacing w:after="0"/>
                  <w:rPr>
                    <w:b/>
                    <w:szCs w:val="24"/>
                  </w:rPr>
                </w:pPr>
                <w:r w:rsidRPr="00D26A1A">
                  <w:rPr>
                    <w:szCs w:val="24"/>
                  </w:rPr>
                  <w:t>tel.: +48 22 630 98 34</w:t>
                </w:r>
              </w:p>
              <w:p w14:paraId="093DEDEF" w14:textId="77777777" w:rsidR="00384156" w:rsidRPr="00D26A1A" w:rsidRDefault="00384156" w:rsidP="008069EE">
                <w:pPr>
                  <w:spacing w:after="0"/>
                  <w:rPr>
                    <w:szCs w:val="24"/>
                  </w:rPr>
                </w:pPr>
                <w:r w:rsidRPr="00D26A1A">
                  <w:rPr>
                    <w:szCs w:val="24"/>
                  </w:rPr>
                  <w:t xml:space="preserve">e-mail: </w:t>
                </w:r>
                <w:hyperlink r:id="rId15" w:history="1">
                  <w:r w:rsidRPr="00D26A1A">
                    <w:rPr>
                      <w:rStyle w:val="Hipercze"/>
                      <w:szCs w:val="24"/>
                    </w:rPr>
                    <w:t>biuro@respublic.pl</w:t>
                  </w:r>
                </w:hyperlink>
              </w:p>
              <w:p w14:paraId="27DDA94A" w14:textId="77777777" w:rsidR="00384156" w:rsidRPr="00D26A1A" w:rsidRDefault="00384156" w:rsidP="008069EE">
                <w:pPr>
                  <w:spacing w:after="0"/>
                  <w:rPr>
                    <w:szCs w:val="24"/>
                  </w:rPr>
                </w:pPr>
              </w:p>
            </w:tc>
            <w:tc>
              <w:tcPr>
                <w:tcW w:w="3402" w:type="dxa"/>
                <w:shd w:val="clear" w:color="auto" w:fill="auto"/>
                <w:hideMark/>
              </w:tcPr>
              <w:p w14:paraId="7DB44FF3" w14:textId="77777777" w:rsidR="00384156" w:rsidRPr="00D26A1A" w:rsidRDefault="00384156" w:rsidP="008069EE">
                <w:pPr>
                  <w:spacing w:after="0"/>
                  <w:rPr>
                    <w:szCs w:val="24"/>
                  </w:rPr>
                </w:pPr>
              </w:p>
              <w:p w14:paraId="096C15D7" w14:textId="77777777" w:rsidR="00384156" w:rsidRPr="00D26A1A" w:rsidRDefault="00384156" w:rsidP="008069EE">
                <w:pPr>
                  <w:spacing w:after="0"/>
                  <w:jc w:val="left"/>
                  <w:rPr>
                    <w:b/>
                    <w:bCs/>
                    <w:szCs w:val="24"/>
                  </w:rPr>
                </w:pPr>
                <w:r w:rsidRPr="00D26A1A">
                  <w:rPr>
                    <w:b/>
                    <w:bCs/>
                    <w:szCs w:val="24"/>
                  </w:rPr>
                  <w:t xml:space="preserve">Fundacja Kultury Przestrzeni „Zobaczyć na nowo” </w:t>
                </w:r>
              </w:p>
              <w:p w14:paraId="128E96A0" w14:textId="77777777" w:rsidR="00384156" w:rsidRPr="00D26A1A" w:rsidRDefault="00A157AE" w:rsidP="008069EE">
                <w:pPr>
                  <w:spacing w:after="0"/>
                  <w:rPr>
                    <w:szCs w:val="24"/>
                  </w:rPr>
                </w:pPr>
                <w:r w:rsidRPr="00D26A1A">
                  <w:rPr>
                    <w:szCs w:val="24"/>
                  </w:rPr>
                  <w:t>u</w:t>
                </w:r>
                <w:r w:rsidR="00384156" w:rsidRPr="00D26A1A">
                  <w:rPr>
                    <w:szCs w:val="24"/>
                  </w:rPr>
                  <w:t>l. Trębacka 4</w:t>
                </w:r>
              </w:p>
              <w:p w14:paraId="0335307A" w14:textId="77777777" w:rsidR="00384156" w:rsidRPr="00D26A1A" w:rsidRDefault="00384156" w:rsidP="008069EE">
                <w:pPr>
                  <w:spacing w:after="0"/>
                  <w:rPr>
                    <w:szCs w:val="24"/>
                  </w:rPr>
                </w:pPr>
                <w:r w:rsidRPr="00D26A1A">
                  <w:rPr>
                    <w:szCs w:val="24"/>
                  </w:rPr>
                  <w:t>00-074 Warszawa</w:t>
                </w:r>
              </w:p>
              <w:p w14:paraId="2A915C36" w14:textId="77777777" w:rsidR="00384156" w:rsidRPr="00D26A1A" w:rsidRDefault="00384156" w:rsidP="008069EE">
                <w:pPr>
                  <w:spacing w:after="0"/>
                  <w:rPr>
                    <w:szCs w:val="24"/>
                  </w:rPr>
                </w:pPr>
                <w:r w:rsidRPr="00D26A1A">
                  <w:rPr>
                    <w:bCs/>
                    <w:szCs w:val="24"/>
                  </w:rPr>
                  <w:t>tel</w:t>
                </w:r>
                <w:r w:rsidRPr="00D26A1A">
                  <w:rPr>
                    <w:szCs w:val="24"/>
                  </w:rPr>
                  <w:t>. +</w:t>
                </w:r>
                <w:r w:rsidR="00044BC6" w:rsidRPr="00D26A1A">
                  <w:rPr>
                    <w:szCs w:val="24"/>
                  </w:rPr>
                  <w:t xml:space="preserve"> 48 22 630 95 57</w:t>
                </w:r>
              </w:p>
              <w:p w14:paraId="258B5DAF" w14:textId="77777777" w:rsidR="00384156" w:rsidRPr="00D26A1A" w:rsidRDefault="00384156" w:rsidP="008069EE">
                <w:pPr>
                  <w:spacing w:after="0"/>
                  <w:rPr>
                    <w:rStyle w:val="Hipercze"/>
                    <w:szCs w:val="24"/>
                  </w:rPr>
                </w:pPr>
                <w:r w:rsidRPr="00D26A1A">
                  <w:rPr>
                    <w:szCs w:val="24"/>
                  </w:rPr>
                  <w:t xml:space="preserve">e-mail: </w:t>
                </w:r>
                <w:hyperlink r:id="rId16" w:history="1">
                  <w:r w:rsidRPr="00D26A1A">
                    <w:rPr>
                      <w:rStyle w:val="Hipercze"/>
                      <w:szCs w:val="24"/>
                    </w:rPr>
                    <w:t>biuro@zobaczycnanowo.pl</w:t>
                  </w:r>
                </w:hyperlink>
              </w:p>
              <w:p w14:paraId="6E95D9CA" w14:textId="77777777" w:rsidR="00FD1207" w:rsidRPr="00D26A1A" w:rsidRDefault="00FD1207" w:rsidP="008069EE">
                <w:pPr>
                  <w:spacing w:after="0"/>
                  <w:rPr>
                    <w:szCs w:val="24"/>
                  </w:rPr>
                </w:pPr>
              </w:p>
              <w:p w14:paraId="05D104B6" w14:textId="77777777" w:rsidR="00384156" w:rsidRPr="00D26A1A" w:rsidRDefault="00384156" w:rsidP="008069EE">
                <w:pPr>
                  <w:spacing w:after="0"/>
                  <w:rPr>
                    <w:szCs w:val="24"/>
                  </w:rPr>
                </w:pPr>
              </w:p>
            </w:tc>
            <w:tc>
              <w:tcPr>
                <w:tcW w:w="3119" w:type="dxa"/>
                <w:shd w:val="clear" w:color="auto" w:fill="auto"/>
                <w:hideMark/>
              </w:tcPr>
              <w:p w14:paraId="3EAE6401" w14:textId="77777777" w:rsidR="00384156" w:rsidRPr="00D26A1A" w:rsidRDefault="00384156" w:rsidP="008069EE">
                <w:pPr>
                  <w:spacing w:after="0"/>
                  <w:rPr>
                    <w:szCs w:val="24"/>
                  </w:rPr>
                </w:pPr>
              </w:p>
              <w:p w14:paraId="433F4272" w14:textId="31D51946" w:rsidR="00384156" w:rsidRDefault="00384156" w:rsidP="008069EE">
                <w:pPr>
                  <w:spacing w:after="0"/>
                  <w:rPr>
                    <w:b/>
                    <w:bCs/>
                    <w:szCs w:val="24"/>
                  </w:rPr>
                </w:pPr>
                <w:r w:rsidRPr="00D26A1A">
                  <w:rPr>
                    <w:b/>
                    <w:bCs/>
                    <w:szCs w:val="24"/>
                  </w:rPr>
                  <w:t>Instytut Badawczy IPC Sp. z o.o.</w:t>
                </w:r>
              </w:p>
              <w:p w14:paraId="573756FD" w14:textId="77777777" w:rsidR="00C54A83" w:rsidRPr="00D26A1A" w:rsidRDefault="00C54A83" w:rsidP="008069EE">
                <w:pPr>
                  <w:spacing w:after="0"/>
                  <w:rPr>
                    <w:b/>
                    <w:bCs/>
                    <w:szCs w:val="24"/>
                  </w:rPr>
                </w:pPr>
              </w:p>
              <w:p w14:paraId="6CE4DF36" w14:textId="77777777" w:rsidR="00384156" w:rsidRPr="00D26A1A" w:rsidRDefault="00384156" w:rsidP="008069EE">
                <w:pPr>
                  <w:spacing w:after="0"/>
                  <w:rPr>
                    <w:szCs w:val="24"/>
                  </w:rPr>
                </w:pPr>
                <w:r w:rsidRPr="00D26A1A">
                  <w:rPr>
                    <w:szCs w:val="24"/>
                  </w:rPr>
                  <w:t>ul. A. Ostrowskiego 9</w:t>
                </w:r>
              </w:p>
              <w:p w14:paraId="2354059E" w14:textId="77777777" w:rsidR="00384156" w:rsidRPr="00D26A1A" w:rsidRDefault="00384156" w:rsidP="008069EE">
                <w:pPr>
                  <w:spacing w:after="0"/>
                  <w:rPr>
                    <w:szCs w:val="24"/>
                  </w:rPr>
                </w:pPr>
                <w:r w:rsidRPr="00D26A1A">
                  <w:rPr>
                    <w:szCs w:val="24"/>
                  </w:rPr>
                  <w:t>53-238 Wrocław</w:t>
                </w:r>
              </w:p>
              <w:p w14:paraId="6968408F" w14:textId="28AE8404" w:rsidR="00384156" w:rsidRPr="00D26A1A" w:rsidRDefault="00384156" w:rsidP="008069EE">
                <w:pPr>
                  <w:pStyle w:val="Nagwek5"/>
                  <w:spacing w:before="0"/>
                  <w:outlineLvl w:val="4"/>
                  <w:rPr>
                    <w:rFonts w:eastAsiaTheme="minorHAnsi" w:cstheme="minorHAnsi"/>
                    <w:color w:val="auto"/>
                    <w:szCs w:val="24"/>
                  </w:rPr>
                </w:pPr>
                <w:r w:rsidRPr="00D26A1A">
                  <w:rPr>
                    <w:rFonts w:eastAsiaTheme="minorHAnsi" w:cstheme="minorHAnsi"/>
                    <w:color w:val="auto"/>
                    <w:szCs w:val="24"/>
                  </w:rPr>
                  <w:t>tel.:</w:t>
                </w:r>
                <w:hyperlink r:id="rId17" w:history="1">
                  <w:r w:rsidRPr="00D26A1A">
                    <w:rPr>
                      <w:rFonts w:eastAsiaTheme="minorHAnsi" w:cstheme="minorHAnsi"/>
                      <w:color w:val="auto"/>
                      <w:szCs w:val="24"/>
                    </w:rPr>
                    <w:t xml:space="preserve"> +48 71 </w:t>
                  </w:r>
                  <w:r w:rsidR="00385521">
                    <w:rPr>
                      <w:rFonts w:eastAsiaTheme="minorHAnsi" w:cstheme="minorHAnsi"/>
                      <w:color w:val="auto"/>
                      <w:szCs w:val="24"/>
                    </w:rPr>
                    <w:t>79</w:t>
                  </w:r>
                </w:hyperlink>
                <w:r w:rsidR="00385521">
                  <w:rPr>
                    <w:rFonts w:eastAsiaTheme="minorHAnsi" w:cstheme="minorHAnsi"/>
                    <w:color w:val="auto"/>
                    <w:szCs w:val="24"/>
                  </w:rPr>
                  <w:t xml:space="preserve"> 49 249</w:t>
                </w:r>
              </w:p>
              <w:p w14:paraId="5F8196B3" w14:textId="77777777" w:rsidR="00384156" w:rsidRPr="00D26A1A" w:rsidRDefault="00384156" w:rsidP="008069EE">
                <w:pPr>
                  <w:pStyle w:val="Nagwek5"/>
                  <w:spacing w:before="0"/>
                  <w:outlineLvl w:val="4"/>
                  <w:rPr>
                    <w:rFonts w:eastAsiaTheme="minorHAnsi" w:cstheme="majorHAnsi"/>
                    <w:color w:val="auto"/>
                    <w:szCs w:val="24"/>
                    <w:lang w:val="en-US"/>
                  </w:rPr>
                </w:pPr>
                <w:r w:rsidRPr="00D26A1A">
                  <w:rPr>
                    <w:rFonts w:eastAsiaTheme="minorHAnsi" w:cstheme="majorHAnsi"/>
                    <w:color w:val="auto"/>
                    <w:szCs w:val="24"/>
                    <w:lang w:val="en-US"/>
                  </w:rPr>
                  <w:t xml:space="preserve">e-mail: </w:t>
                </w:r>
                <w:hyperlink r:id="rId18" w:history="1">
                  <w:r w:rsidRPr="00D26A1A">
                    <w:rPr>
                      <w:rStyle w:val="Hipercze"/>
                      <w:szCs w:val="24"/>
                      <w:lang w:val="en-GB"/>
                    </w:rPr>
                    <w:t>biuro@instytut-ipc.pl</w:t>
                  </w:r>
                </w:hyperlink>
              </w:p>
            </w:tc>
          </w:tr>
        </w:tbl>
        <w:p w14:paraId="6E3A9CB7" w14:textId="77777777" w:rsidR="00522B66" w:rsidRPr="0020784F" w:rsidRDefault="00522B66">
          <w:pPr>
            <w:rPr>
              <w:lang w:val="en-US"/>
            </w:rPr>
          </w:pPr>
        </w:p>
        <w:p w14:paraId="599B0AE5" w14:textId="77777777" w:rsidR="00384156" w:rsidRPr="0032377D" w:rsidRDefault="00384156" w:rsidP="0085657A">
          <w:pPr>
            <w:rPr>
              <w:lang w:val="en-US"/>
            </w:rPr>
          </w:pPr>
        </w:p>
        <w:p w14:paraId="2BFDDB1E" w14:textId="37BD1E93" w:rsidR="00384156" w:rsidRPr="00FE5A2F" w:rsidRDefault="00F176D8" w:rsidP="0085657A"/>
      </w:sdtContent>
    </w:sdt>
    <w:p w14:paraId="44CBE544" w14:textId="77777777" w:rsidR="00384156" w:rsidRPr="00FE5A2F" w:rsidRDefault="00384156" w:rsidP="0085657A"/>
    <w:p w14:paraId="5D273399" w14:textId="77777777" w:rsidR="00707D06" w:rsidRDefault="00384156" w:rsidP="0085657A">
      <w:pPr>
        <w:rPr>
          <w:lang w:eastAsia="ar-SA"/>
        </w:rPr>
      </w:pPr>
      <w:r w:rsidRPr="00FE5A2F">
        <w:br w:type="page"/>
      </w:r>
    </w:p>
    <w:bookmarkStart w:id="0" w:name="_Toc51605030" w:displacedByCustomXml="next"/>
    <w:sdt>
      <w:sdtPr>
        <w:rPr>
          <w:rFonts w:eastAsiaTheme="minorHAnsi" w:cstheme="majorHAnsi"/>
          <w:color w:val="auto"/>
          <w:sz w:val="22"/>
          <w:szCs w:val="22"/>
          <w:lang w:eastAsia="en-US"/>
        </w:rPr>
        <w:id w:val="1360781273"/>
        <w:docPartObj>
          <w:docPartGallery w:val="Table of Contents"/>
          <w:docPartUnique/>
        </w:docPartObj>
      </w:sdtPr>
      <w:sdtEndPr>
        <w:rPr>
          <w:rFonts w:cstheme="minorHAnsi"/>
        </w:rPr>
      </w:sdtEndPr>
      <w:sdtContent>
        <w:p w14:paraId="43F362E0" w14:textId="77777777" w:rsidR="006A1174" w:rsidRDefault="00D03B0E" w:rsidP="0085657A">
          <w:pPr>
            <w:pStyle w:val="Nagwekspisutreci"/>
          </w:pPr>
          <w:r>
            <w:t>Spis treści</w:t>
          </w:r>
        </w:p>
        <w:p w14:paraId="6B251399" w14:textId="77777777" w:rsidR="006A1174" w:rsidRPr="006A1174" w:rsidRDefault="006A1174" w:rsidP="006A1174">
          <w:pPr>
            <w:rPr>
              <w:lang w:eastAsia="pl-PL"/>
            </w:rPr>
          </w:pPr>
        </w:p>
        <w:p w14:paraId="6C8CD66A" w14:textId="26C9B6B6" w:rsidR="009B5148" w:rsidRDefault="00C57682">
          <w:pPr>
            <w:pStyle w:val="Spistreci1"/>
            <w:rPr>
              <w:rFonts w:asciiTheme="minorHAnsi" w:eastAsiaTheme="minorEastAsia" w:hAnsiTheme="minorHAnsi" w:cstheme="minorBidi"/>
              <w:noProof/>
              <w:lang w:eastAsia="pl-PL"/>
            </w:rPr>
          </w:pPr>
          <w:r>
            <w:fldChar w:fldCharType="begin"/>
          </w:r>
          <w:r w:rsidR="00D03B0E">
            <w:instrText xml:space="preserve"> TOC \o "1-3" \h \z \u </w:instrText>
          </w:r>
          <w:r>
            <w:fldChar w:fldCharType="separate"/>
          </w:r>
          <w:hyperlink w:anchor="_Toc67391473" w:history="1">
            <w:r w:rsidR="009B5148" w:rsidRPr="00872548">
              <w:rPr>
                <w:rStyle w:val="Hipercze"/>
                <w:noProof/>
              </w:rPr>
              <w:t>Wprowadzenie</w:t>
            </w:r>
            <w:r w:rsidR="009B5148">
              <w:rPr>
                <w:noProof/>
                <w:webHidden/>
              </w:rPr>
              <w:tab/>
            </w:r>
            <w:r w:rsidR="009B5148">
              <w:rPr>
                <w:noProof/>
                <w:webHidden/>
              </w:rPr>
              <w:fldChar w:fldCharType="begin"/>
            </w:r>
            <w:r w:rsidR="009B5148">
              <w:rPr>
                <w:noProof/>
                <w:webHidden/>
              </w:rPr>
              <w:instrText xml:space="preserve"> PAGEREF _Toc67391473 \h </w:instrText>
            </w:r>
            <w:r w:rsidR="009B5148">
              <w:rPr>
                <w:noProof/>
                <w:webHidden/>
              </w:rPr>
            </w:r>
            <w:r w:rsidR="009B5148">
              <w:rPr>
                <w:noProof/>
                <w:webHidden/>
              </w:rPr>
              <w:fldChar w:fldCharType="separate"/>
            </w:r>
            <w:r w:rsidR="00802B74">
              <w:rPr>
                <w:noProof/>
                <w:webHidden/>
              </w:rPr>
              <w:t>5</w:t>
            </w:r>
            <w:r w:rsidR="009B5148">
              <w:rPr>
                <w:noProof/>
                <w:webHidden/>
              </w:rPr>
              <w:fldChar w:fldCharType="end"/>
            </w:r>
          </w:hyperlink>
        </w:p>
        <w:p w14:paraId="720A989D" w14:textId="3CFF579F" w:rsidR="009B5148" w:rsidRDefault="00F176D8">
          <w:pPr>
            <w:pStyle w:val="Spistreci1"/>
            <w:rPr>
              <w:rFonts w:asciiTheme="minorHAnsi" w:eastAsiaTheme="minorEastAsia" w:hAnsiTheme="minorHAnsi" w:cstheme="minorBidi"/>
              <w:noProof/>
              <w:lang w:eastAsia="pl-PL"/>
            </w:rPr>
          </w:pPr>
          <w:hyperlink w:anchor="_Toc67391474" w:history="1">
            <w:r w:rsidR="009B5148" w:rsidRPr="00872548">
              <w:rPr>
                <w:rStyle w:val="Hipercze"/>
                <w:noProof/>
              </w:rPr>
              <w:t>Część I. Diagnostyczna</w:t>
            </w:r>
            <w:r w:rsidR="009B5148">
              <w:rPr>
                <w:noProof/>
                <w:webHidden/>
              </w:rPr>
              <w:tab/>
            </w:r>
            <w:r w:rsidR="009B5148">
              <w:rPr>
                <w:noProof/>
                <w:webHidden/>
              </w:rPr>
              <w:fldChar w:fldCharType="begin"/>
            </w:r>
            <w:r w:rsidR="009B5148">
              <w:rPr>
                <w:noProof/>
                <w:webHidden/>
              </w:rPr>
              <w:instrText xml:space="preserve"> PAGEREF _Toc67391474 \h </w:instrText>
            </w:r>
            <w:r w:rsidR="009B5148">
              <w:rPr>
                <w:noProof/>
                <w:webHidden/>
              </w:rPr>
            </w:r>
            <w:r w:rsidR="009B5148">
              <w:rPr>
                <w:noProof/>
                <w:webHidden/>
              </w:rPr>
              <w:fldChar w:fldCharType="separate"/>
            </w:r>
            <w:r w:rsidR="00802B74">
              <w:rPr>
                <w:noProof/>
                <w:webHidden/>
              </w:rPr>
              <w:t>9</w:t>
            </w:r>
            <w:r w:rsidR="009B5148">
              <w:rPr>
                <w:noProof/>
                <w:webHidden/>
              </w:rPr>
              <w:fldChar w:fldCharType="end"/>
            </w:r>
          </w:hyperlink>
        </w:p>
        <w:p w14:paraId="1B8DC5D5" w14:textId="38BE7A6C" w:rsidR="009B5148" w:rsidRDefault="00F176D8">
          <w:pPr>
            <w:pStyle w:val="Spistreci2"/>
            <w:tabs>
              <w:tab w:val="left" w:pos="660"/>
              <w:tab w:val="right" w:leader="dot" w:pos="9062"/>
            </w:tabs>
            <w:rPr>
              <w:rFonts w:asciiTheme="minorHAnsi" w:hAnsiTheme="minorHAnsi" w:cstheme="minorBidi"/>
              <w:noProof/>
            </w:rPr>
          </w:pPr>
          <w:hyperlink w:anchor="_Toc67391475" w:history="1">
            <w:r w:rsidR="009B5148" w:rsidRPr="00872548">
              <w:rPr>
                <w:rStyle w:val="Hipercze"/>
                <w:noProof/>
              </w:rPr>
              <w:t>1.</w:t>
            </w:r>
            <w:r w:rsidR="009B5148">
              <w:rPr>
                <w:rFonts w:asciiTheme="minorHAnsi" w:hAnsiTheme="minorHAnsi" w:cstheme="minorBidi"/>
                <w:noProof/>
              </w:rPr>
              <w:tab/>
            </w:r>
            <w:r w:rsidR="009B5148" w:rsidRPr="00872548">
              <w:rPr>
                <w:rStyle w:val="Hipercze"/>
                <w:noProof/>
              </w:rPr>
              <w:t>Synteza diagnozy społeczno-gospodarczej</w:t>
            </w:r>
            <w:r w:rsidR="009B5148">
              <w:rPr>
                <w:noProof/>
                <w:webHidden/>
              </w:rPr>
              <w:tab/>
            </w:r>
            <w:r w:rsidR="009B5148">
              <w:rPr>
                <w:noProof/>
                <w:webHidden/>
              </w:rPr>
              <w:fldChar w:fldCharType="begin"/>
            </w:r>
            <w:r w:rsidR="009B5148">
              <w:rPr>
                <w:noProof/>
                <w:webHidden/>
              </w:rPr>
              <w:instrText xml:space="preserve"> PAGEREF _Toc67391475 \h </w:instrText>
            </w:r>
            <w:r w:rsidR="009B5148">
              <w:rPr>
                <w:noProof/>
                <w:webHidden/>
              </w:rPr>
            </w:r>
            <w:r w:rsidR="009B5148">
              <w:rPr>
                <w:noProof/>
                <w:webHidden/>
              </w:rPr>
              <w:fldChar w:fldCharType="separate"/>
            </w:r>
            <w:r w:rsidR="00802B74">
              <w:rPr>
                <w:noProof/>
                <w:webHidden/>
              </w:rPr>
              <w:t>9</w:t>
            </w:r>
            <w:r w:rsidR="009B5148">
              <w:rPr>
                <w:noProof/>
                <w:webHidden/>
              </w:rPr>
              <w:fldChar w:fldCharType="end"/>
            </w:r>
          </w:hyperlink>
        </w:p>
        <w:p w14:paraId="28EB4D87" w14:textId="7566F288" w:rsidR="009B5148" w:rsidRDefault="00F176D8">
          <w:pPr>
            <w:pStyle w:val="Spistreci3"/>
            <w:tabs>
              <w:tab w:val="left" w:pos="1100"/>
              <w:tab w:val="right" w:leader="dot" w:pos="9062"/>
            </w:tabs>
            <w:rPr>
              <w:rFonts w:asciiTheme="minorHAnsi" w:hAnsiTheme="minorHAnsi" w:cstheme="minorBidi"/>
              <w:noProof/>
            </w:rPr>
          </w:pPr>
          <w:hyperlink w:anchor="_Toc67391476" w:history="1">
            <w:r w:rsidR="009B5148" w:rsidRPr="00872548">
              <w:rPr>
                <w:rStyle w:val="Hipercze"/>
                <w:rFonts w:cstheme="majorHAnsi"/>
                <w:noProof/>
              </w:rPr>
              <w:t>1.1.</w:t>
            </w:r>
            <w:r w:rsidR="009B5148">
              <w:rPr>
                <w:rFonts w:asciiTheme="minorHAnsi" w:hAnsiTheme="minorHAnsi" w:cstheme="minorBidi"/>
                <w:noProof/>
              </w:rPr>
              <w:tab/>
            </w:r>
            <w:r w:rsidR="009B5148" w:rsidRPr="00872548">
              <w:rPr>
                <w:rStyle w:val="Hipercze"/>
                <w:noProof/>
              </w:rPr>
              <w:t>Podsumowanie analizy desk research</w:t>
            </w:r>
            <w:r w:rsidR="009B5148">
              <w:rPr>
                <w:noProof/>
                <w:webHidden/>
              </w:rPr>
              <w:tab/>
            </w:r>
            <w:r w:rsidR="009B5148">
              <w:rPr>
                <w:noProof/>
                <w:webHidden/>
              </w:rPr>
              <w:fldChar w:fldCharType="begin"/>
            </w:r>
            <w:r w:rsidR="009B5148">
              <w:rPr>
                <w:noProof/>
                <w:webHidden/>
              </w:rPr>
              <w:instrText xml:space="preserve"> PAGEREF _Toc67391476 \h </w:instrText>
            </w:r>
            <w:r w:rsidR="009B5148">
              <w:rPr>
                <w:noProof/>
                <w:webHidden/>
              </w:rPr>
            </w:r>
            <w:r w:rsidR="009B5148">
              <w:rPr>
                <w:noProof/>
                <w:webHidden/>
              </w:rPr>
              <w:fldChar w:fldCharType="separate"/>
            </w:r>
            <w:r w:rsidR="00802B74">
              <w:rPr>
                <w:noProof/>
                <w:webHidden/>
              </w:rPr>
              <w:t>9</w:t>
            </w:r>
            <w:r w:rsidR="009B5148">
              <w:rPr>
                <w:noProof/>
                <w:webHidden/>
              </w:rPr>
              <w:fldChar w:fldCharType="end"/>
            </w:r>
          </w:hyperlink>
        </w:p>
        <w:p w14:paraId="660A0304" w14:textId="259043C9" w:rsidR="009B5148" w:rsidRDefault="00F176D8">
          <w:pPr>
            <w:pStyle w:val="Spistreci3"/>
            <w:tabs>
              <w:tab w:val="left" w:pos="1100"/>
              <w:tab w:val="right" w:leader="dot" w:pos="9062"/>
            </w:tabs>
            <w:rPr>
              <w:rFonts w:asciiTheme="minorHAnsi" w:hAnsiTheme="minorHAnsi" w:cstheme="minorBidi"/>
              <w:noProof/>
            </w:rPr>
          </w:pPr>
          <w:hyperlink w:anchor="_Toc67391477" w:history="1">
            <w:r w:rsidR="009B5148" w:rsidRPr="00872548">
              <w:rPr>
                <w:rStyle w:val="Hipercze"/>
                <w:rFonts w:cstheme="majorHAnsi"/>
                <w:noProof/>
              </w:rPr>
              <w:t>1.2.</w:t>
            </w:r>
            <w:r w:rsidR="009B5148">
              <w:rPr>
                <w:rFonts w:asciiTheme="minorHAnsi" w:hAnsiTheme="minorHAnsi" w:cstheme="minorBidi"/>
                <w:noProof/>
              </w:rPr>
              <w:tab/>
            </w:r>
            <w:r w:rsidR="009B5148" w:rsidRPr="00872548">
              <w:rPr>
                <w:rStyle w:val="Hipercze"/>
                <w:noProof/>
              </w:rPr>
              <w:t>Podsumowanie wyników badania ilościowego</w:t>
            </w:r>
            <w:r w:rsidR="009B5148">
              <w:rPr>
                <w:noProof/>
                <w:webHidden/>
              </w:rPr>
              <w:tab/>
            </w:r>
            <w:r w:rsidR="009B5148">
              <w:rPr>
                <w:noProof/>
                <w:webHidden/>
              </w:rPr>
              <w:fldChar w:fldCharType="begin"/>
            </w:r>
            <w:r w:rsidR="009B5148">
              <w:rPr>
                <w:noProof/>
                <w:webHidden/>
              </w:rPr>
              <w:instrText xml:space="preserve"> PAGEREF _Toc67391477 \h </w:instrText>
            </w:r>
            <w:r w:rsidR="009B5148">
              <w:rPr>
                <w:noProof/>
                <w:webHidden/>
              </w:rPr>
            </w:r>
            <w:r w:rsidR="009B5148">
              <w:rPr>
                <w:noProof/>
                <w:webHidden/>
              </w:rPr>
              <w:fldChar w:fldCharType="separate"/>
            </w:r>
            <w:r w:rsidR="00802B74">
              <w:rPr>
                <w:noProof/>
                <w:webHidden/>
              </w:rPr>
              <w:t>10</w:t>
            </w:r>
            <w:r w:rsidR="009B5148">
              <w:rPr>
                <w:noProof/>
                <w:webHidden/>
              </w:rPr>
              <w:fldChar w:fldCharType="end"/>
            </w:r>
          </w:hyperlink>
        </w:p>
        <w:p w14:paraId="29229B87" w14:textId="540582BE" w:rsidR="009B5148" w:rsidRDefault="00F176D8">
          <w:pPr>
            <w:pStyle w:val="Spistreci2"/>
            <w:tabs>
              <w:tab w:val="left" w:pos="660"/>
              <w:tab w:val="right" w:leader="dot" w:pos="9062"/>
            </w:tabs>
            <w:rPr>
              <w:rFonts w:asciiTheme="minorHAnsi" w:hAnsiTheme="minorHAnsi" w:cstheme="minorBidi"/>
              <w:noProof/>
            </w:rPr>
          </w:pPr>
          <w:hyperlink w:anchor="_Toc67391478" w:history="1">
            <w:r w:rsidR="009B5148" w:rsidRPr="00872548">
              <w:rPr>
                <w:rStyle w:val="Hipercze"/>
                <w:noProof/>
              </w:rPr>
              <w:t>2.</w:t>
            </w:r>
            <w:r w:rsidR="009B5148">
              <w:rPr>
                <w:rFonts w:asciiTheme="minorHAnsi" w:hAnsiTheme="minorHAnsi" w:cstheme="minorBidi"/>
                <w:noProof/>
              </w:rPr>
              <w:tab/>
            </w:r>
            <w:r w:rsidR="009B5148" w:rsidRPr="00872548">
              <w:rPr>
                <w:rStyle w:val="Hipercze"/>
                <w:noProof/>
              </w:rPr>
              <w:t>Diagnoza problemów społecznych</w:t>
            </w:r>
            <w:r w:rsidR="009B5148">
              <w:rPr>
                <w:noProof/>
                <w:webHidden/>
              </w:rPr>
              <w:tab/>
            </w:r>
            <w:r w:rsidR="009B5148">
              <w:rPr>
                <w:noProof/>
                <w:webHidden/>
              </w:rPr>
              <w:fldChar w:fldCharType="begin"/>
            </w:r>
            <w:r w:rsidR="009B5148">
              <w:rPr>
                <w:noProof/>
                <w:webHidden/>
              </w:rPr>
              <w:instrText xml:space="preserve"> PAGEREF _Toc67391478 \h </w:instrText>
            </w:r>
            <w:r w:rsidR="009B5148">
              <w:rPr>
                <w:noProof/>
                <w:webHidden/>
              </w:rPr>
            </w:r>
            <w:r w:rsidR="009B5148">
              <w:rPr>
                <w:noProof/>
                <w:webHidden/>
              </w:rPr>
              <w:fldChar w:fldCharType="separate"/>
            </w:r>
            <w:r w:rsidR="00802B74">
              <w:rPr>
                <w:noProof/>
                <w:webHidden/>
              </w:rPr>
              <w:t>11</w:t>
            </w:r>
            <w:r w:rsidR="009B5148">
              <w:rPr>
                <w:noProof/>
                <w:webHidden/>
              </w:rPr>
              <w:fldChar w:fldCharType="end"/>
            </w:r>
          </w:hyperlink>
        </w:p>
        <w:p w14:paraId="2FB5532D" w14:textId="268F3F15" w:rsidR="009B5148" w:rsidRDefault="00F176D8">
          <w:pPr>
            <w:pStyle w:val="Spistreci3"/>
            <w:tabs>
              <w:tab w:val="left" w:pos="1100"/>
              <w:tab w:val="right" w:leader="dot" w:pos="9062"/>
            </w:tabs>
            <w:rPr>
              <w:rFonts w:asciiTheme="minorHAnsi" w:hAnsiTheme="minorHAnsi" w:cstheme="minorBidi"/>
              <w:noProof/>
            </w:rPr>
          </w:pPr>
          <w:hyperlink w:anchor="_Toc67391479" w:history="1">
            <w:r w:rsidR="009B5148" w:rsidRPr="00872548">
              <w:rPr>
                <w:rStyle w:val="Hipercze"/>
                <w:rFonts w:cstheme="majorHAnsi"/>
                <w:noProof/>
              </w:rPr>
              <w:t>2.1.</w:t>
            </w:r>
            <w:r w:rsidR="009B5148">
              <w:rPr>
                <w:rFonts w:asciiTheme="minorHAnsi" w:hAnsiTheme="minorHAnsi" w:cstheme="minorBidi"/>
                <w:noProof/>
              </w:rPr>
              <w:tab/>
            </w:r>
            <w:r w:rsidR="009B5148" w:rsidRPr="00872548">
              <w:rPr>
                <w:rStyle w:val="Hipercze"/>
                <w:noProof/>
              </w:rPr>
              <w:t>Analiza desk research</w:t>
            </w:r>
            <w:r w:rsidR="009B5148">
              <w:rPr>
                <w:noProof/>
                <w:webHidden/>
              </w:rPr>
              <w:tab/>
            </w:r>
            <w:r w:rsidR="009B5148">
              <w:rPr>
                <w:noProof/>
                <w:webHidden/>
              </w:rPr>
              <w:fldChar w:fldCharType="begin"/>
            </w:r>
            <w:r w:rsidR="009B5148">
              <w:rPr>
                <w:noProof/>
                <w:webHidden/>
              </w:rPr>
              <w:instrText xml:space="preserve"> PAGEREF _Toc67391479 \h </w:instrText>
            </w:r>
            <w:r w:rsidR="009B5148">
              <w:rPr>
                <w:noProof/>
                <w:webHidden/>
              </w:rPr>
            </w:r>
            <w:r w:rsidR="009B5148">
              <w:rPr>
                <w:noProof/>
                <w:webHidden/>
              </w:rPr>
              <w:fldChar w:fldCharType="separate"/>
            </w:r>
            <w:r w:rsidR="00802B74">
              <w:rPr>
                <w:noProof/>
                <w:webHidden/>
              </w:rPr>
              <w:t>11</w:t>
            </w:r>
            <w:r w:rsidR="009B5148">
              <w:rPr>
                <w:noProof/>
                <w:webHidden/>
              </w:rPr>
              <w:fldChar w:fldCharType="end"/>
            </w:r>
          </w:hyperlink>
        </w:p>
        <w:p w14:paraId="5A44A39D" w14:textId="57203A25" w:rsidR="009B5148" w:rsidRDefault="00F176D8">
          <w:pPr>
            <w:pStyle w:val="Spistreci3"/>
            <w:tabs>
              <w:tab w:val="left" w:pos="1320"/>
              <w:tab w:val="right" w:leader="dot" w:pos="9062"/>
            </w:tabs>
            <w:rPr>
              <w:rFonts w:asciiTheme="minorHAnsi" w:hAnsiTheme="minorHAnsi" w:cstheme="minorBidi"/>
              <w:noProof/>
            </w:rPr>
          </w:pPr>
          <w:hyperlink w:anchor="_Toc67391480" w:history="1">
            <w:r w:rsidR="009B5148" w:rsidRPr="00872548">
              <w:rPr>
                <w:rStyle w:val="Hipercze"/>
                <w:noProof/>
              </w:rPr>
              <w:t>2.1.1</w:t>
            </w:r>
            <w:r w:rsidR="009B5148">
              <w:rPr>
                <w:rFonts w:asciiTheme="minorHAnsi" w:hAnsiTheme="minorHAnsi" w:cstheme="minorBidi"/>
                <w:noProof/>
              </w:rPr>
              <w:tab/>
            </w:r>
            <w:r w:rsidR="009B5148" w:rsidRPr="00872548">
              <w:rPr>
                <w:rStyle w:val="Hipercze"/>
                <w:noProof/>
              </w:rPr>
              <w:t>Demografia</w:t>
            </w:r>
            <w:r w:rsidR="009B5148">
              <w:rPr>
                <w:noProof/>
                <w:webHidden/>
              </w:rPr>
              <w:tab/>
            </w:r>
            <w:r w:rsidR="009B5148">
              <w:rPr>
                <w:noProof/>
                <w:webHidden/>
              </w:rPr>
              <w:fldChar w:fldCharType="begin"/>
            </w:r>
            <w:r w:rsidR="009B5148">
              <w:rPr>
                <w:noProof/>
                <w:webHidden/>
              </w:rPr>
              <w:instrText xml:space="preserve"> PAGEREF _Toc67391480 \h </w:instrText>
            </w:r>
            <w:r w:rsidR="009B5148">
              <w:rPr>
                <w:noProof/>
                <w:webHidden/>
              </w:rPr>
            </w:r>
            <w:r w:rsidR="009B5148">
              <w:rPr>
                <w:noProof/>
                <w:webHidden/>
              </w:rPr>
              <w:fldChar w:fldCharType="separate"/>
            </w:r>
            <w:r w:rsidR="00802B74">
              <w:rPr>
                <w:noProof/>
                <w:webHidden/>
              </w:rPr>
              <w:t>11</w:t>
            </w:r>
            <w:r w:rsidR="009B5148">
              <w:rPr>
                <w:noProof/>
                <w:webHidden/>
              </w:rPr>
              <w:fldChar w:fldCharType="end"/>
            </w:r>
          </w:hyperlink>
        </w:p>
        <w:p w14:paraId="164595B4" w14:textId="28C0AA57" w:rsidR="009B5148" w:rsidRDefault="00F176D8">
          <w:pPr>
            <w:pStyle w:val="Spistreci3"/>
            <w:tabs>
              <w:tab w:val="left" w:pos="1320"/>
              <w:tab w:val="right" w:leader="dot" w:pos="9062"/>
            </w:tabs>
            <w:rPr>
              <w:rFonts w:asciiTheme="minorHAnsi" w:hAnsiTheme="minorHAnsi" w:cstheme="minorBidi"/>
              <w:noProof/>
            </w:rPr>
          </w:pPr>
          <w:hyperlink w:anchor="_Toc67391481" w:history="1">
            <w:r w:rsidR="009B5148" w:rsidRPr="00872548">
              <w:rPr>
                <w:rStyle w:val="Hipercze"/>
                <w:noProof/>
              </w:rPr>
              <w:t>2.1.2</w:t>
            </w:r>
            <w:r w:rsidR="009B5148">
              <w:rPr>
                <w:rFonts w:asciiTheme="minorHAnsi" w:hAnsiTheme="minorHAnsi" w:cstheme="minorBidi"/>
                <w:noProof/>
              </w:rPr>
              <w:tab/>
            </w:r>
            <w:r w:rsidR="009B5148" w:rsidRPr="00872548">
              <w:rPr>
                <w:rStyle w:val="Hipercze"/>
                <w:noProof/>
              </w:rPr>
              <w:t>Gospodarka</w:t>
            </w:r>
            <w:r w:rsidR="009B5148">
              <w:rPr>
                <w:noProof/>
                <w:webHidden/>
              </w:rPr>
              <w:tab/>
            </w:r>
            <w:r w:rsidR="009B5148">
              <w:rPr>
                <w:noProof/>
                <w:webHidden/>
              </w:rPr>
              <w:fldChar w:fldCharType="begin"/>
            </w:r>
            <w:r w:rsidR="009B5148">
              <w:rPr>
                <w:noProof/>
                <w:webHidden/>
              </w:rPr>
              <w:instrText xml:space="preserve"> PAGEREF _Toc67391481 \h </w:instrText>
            </w:r>
            <w:r w:rsidR="009B5148">
              <w:rPr>
                <w:noProof/>
                <w:webHidden/>
              </w:rPr>
            </w:r>
            <w:r w:rsidR="009B5148">
              <w:rPr>
                <w:noProof/>
                <w:webHidden/>
              </w:rPr>
              <w:fldChar w:fldCharType="separate"/>
            </w:r>
            <w:r w:rsidR="00802B74">
              <w:rPr>
                <w:noProof/>
                <w:webHidden/>
              </w:rPr>
              <w:t>16</w:t>
            </w:r>
            <w:r w:rsidR="009B5148">
              <w:rPr>
                <w:noProof/>
                <w:webHidden/>
              </w:rPr>
              <w:fldChar w:fldCharType="end"/>
            </w:r>
          </w:hyperlink>
        </w:p>
        <w:p w14:paraId="068CE1CD" w14:textId="5E3295C2" w:rsidR="009B5148" w:rsidRDefault="00F176D8">
          <w:pPr>
            <w:pStyle w:val="Spistreci3"/>
            <w:tabs>
              <w:tab w:val="left" w:pos="1320"/>
              <w:tab w:val="right" w:leader="dot" w:pos="9062"/>
            </w:tabs>
            <w:rPr>
              <w:rFonts w:asciiTheme="minorHAnsi" w:hAnsiTheme="minorHAnsi" w:cstheme="minorBidi"/>
              <w:noProof/>
            </w:rPr>
          </w:pPr>
          <w:hyperlink w:anchor="_Toc67391482" w:history="1">
            <w:r w:rsidR="009B5148" w:rsidRPr="00872548">
              <w:rPr>
                <w:rStyle w:val="Hipercze"/>
                <w:noProof/>
              </w:rPr>
              <w:t>2.1.3</w:t>
            </w:r>
            <w:r w:rsidR="009B5148">
              <w:rPr>
                <w:rFonts w:asciiTheme="minorHAnsi" w:hAnsiTheme="minorHAnsi" w:cstheme="minorBidi"/>
                <w:noProof/>
              </w:rPr>
              <w:tab/>
            </w:r>
            <w:r w:rsidR="009B5148" w:rsidRPr="00872548">
              <w:rPr>
                <w:rStyle w:val="Hipercze"/>
                <w:noProof/>
              </w:rPr>
              <w:t>Zasoby finansowe</w:t>
            </w:r>
            <w:r w:rsidR="009B5148">
              <w:rPr>
                <w:noProof/>
                <w:webHidden/>
              </w:rPr>
              <w:tab/>
            </w:r>
            <w:r w:rsidR="009B5148">
              <w:rPr>
                <w:noProof/>
                <w:webHidden/>
              </w:rPr>
              <w:fldChar w:fldCharType="begin"/>
            </w:r>
            <w:r w:rsidR="009B5148">
              <w:rPr>
                <w:noProof/>
                <w:webHidden/>
              </w:rPr>
              <w:instrText xml:space="preserve"> PAGEREF _Toc67391482 \h </w:instrText>
            </w:r>
            <w:r w:rsidR="009B5148">
              <w:rPr>
                <w:noProof/>
                <w:webHidden/>
              </w:rPr>
            </w:r>
            <w:r w:rsidR="009B5148">
              <w:rPr>
                <w:noProof/>
                <w:webHidden/>
              </w:rPr>
              <w:fldChar w:fldCharType="separate"/>
            </w:r>
            <w:r w:rsidR="00802B74">
              <w:rPr>
                <w:noProof/>
                <w:webHidden/>
              </w:rPr>
              <w:t>17</w:t>
            </w:r>
            <w:r w:rsidR="009B5148">
              <w:rPr>
                <w:noProof/>
                <w:webHidden/>
              </w:rPr>
              <w:fldChar w:fldCharType="end"/>
            </w:r>
          </w:hyperlink>
        </w:p>
        <w:p w14:paraId="65BF2CEB" w14:textId="2B64417B" w:rsidR="009B5148" w:rsidRDefault="00F176D8">
          <w:pPr>
            <w:pStyle w:val="Spistreci3"/>
            <w:tabs>
              <w:tab w:val="left" w:pos="1320"/>
              <w:tab w:val="right" w:leader="dot" w:pos="9062"/>
            </w:tabs>
            <w:rPr>
              <w:rFonts w:asciiTheme="minorHAnsi" w:hAnsiTheme="minorHAnsi" w:cstheme="minorBidi"/>
              <w:noProof/>
            </w:rPr>
          </w:pPr>
          <w:hyperlink w:anchor="_Toc67391483" w:history="1">
            <w:r w:rsidR="009B5148" w:rsidRPr="00872548">
              <w:rPr>
                <w:rStyle w:val="Hipercze"/>
                <w:noProof/>
              </w:rPr>
              <w:t>2.1.4</w:t>
            </w:r>
            <w:r w:rsidR="009B5148">
              <w:rPr>
                <w:rFonts w:asciiTheme="minorHAnsi" w:hAnsiTheme="minorHAnsi" w:cstheme="minorBidi"/>
                <w:noProof/>
              </w:rPr>
              <w:tab/>
            </w:r>
            <w:r w:rsidR="009B5148" w:rsidRPr="00872548">
              <w:rPr>
                <w:rStyle w:val="Hipercze"/>
                <w:noProof/>
              </w:rPr>
              <w:t>Infrastruktura</w:t>
            </w:r>
            <w:r w:rsidR="009B5148">
              <w:rPr>
                <w:noProof/>
                <w:webHidden/>
              </w:rPr>
              <w:tab/>
            </w:r>
            <w:r w:rsidR="009B5148">
              <w:rPr>
                <w:noProof/>
                <w:webHidden/>
              </w:rPr>
              <w:fldChar w:fldCharType="begin"/>
            </w:r>
            <w:r w:rsidR="009B5148">
              <w:rPr>
                <w:noProof/>
                <w:webHidden/>
              </w:rPr>
              <w:instrText xml:space="preserve"> PAGEREF _Toc67391483 \h </w:instrText>
            </w:r>
            <w:r w:rsidR="009B5148">
              <w:rPr>
                <w:noProof/>
                <w:webHidden/>
              </w:rPr>
            </w:r>
            <w:r w:rsidR="009B5148">
              <w:rPr>
                <w:noProof/>
                <w:webHidden/>
              </w:rPr>
              <w:fldChar w:fldCharType="separate"/>
            </w:r>
            <w:r w:rsidR="00802B74">
              <w:rPr>
                <w:noProof/>
                <w:webHidden/>
              </w:rPr>
              <w:t>18</w:t>
            </w:r>
            <w:r w:rsidR="009B5148">
              <w:rPr>
                <w:noProof/>
                <w:webHidden/>
              </w:rPr>
              <w:fldChar w:fldCharType="end"/>
            </w:r>
          </w:hyperlink>
        </w:p>
        <w:p w14:paraId="722B1D18" w14:textId="2D69884B" w:rsidR="009B5148" w:rsidRDefault="00F176D8">
          <w:pPr>
            <w:pStyle w:val="Spistreci3"/>
            <w:tabs>
              <w:tab w:val="left" w:pos="1320"/>
              <w:tab w:val="right" w:leader="dot" w:pos="9062"/>
            </w:tabs>
            <w:rPr>
              <w:rFonts w:asciiTheme="minorHAnsi" w:hAnsiTheme="minorHAnsi" w:cstheme="minorBidi"/>
              <w:noProof/>
            </w:rPr>
          </w:pPr>
          <w:hyperlink w:anchor="_Toc67391484" w:history="1">
            <w:r w:rsidR="009B5148" w:rsidRPr="00872548">
              <w:rPr>
                <w:rStyle w:val="Hipercze"/>
                <w:noProof/>
              </w:rPr>
              <w:t>2.1.5</w:t>
            </w:r>
            <w:r w:rsidR="009B5148">
              <w:rPr>
                <w:rFonts w:asciiTheme="minorHAnsi" w:hAnsiTheme="minorHAnsi" w:cstheme="minorBidi"/>
                <w:noProof/>
              </w:rPr>
              <w:tab/>
            </w:r>
            <w:r w:rsidR="009B5148" w:rsidRPr="00872548">
              <w:rPr>
                <w:rStyle w:val="Hipercze"/>
                <w:noProof/>
              </w:rPr>
              <w:t>Rynek pracy</w:t>
            </w:r>
            <w:r w:rsidR="009B5148">
              <w:rPr>
                <w:noProof/>
                <w:webHidden/>
              </w:rPr>
              <w:tab/>
            </w:r>
            <w:r w:rsidR="009B5148">
              <w:rPr>
                <w:noProof/>
                <w:webHidden/>
              </w:rPr>
              <w:fldChar w:fldCharType="begin"/>
            </w:r>
            <w:r w:rsidR="009B5148">
              <w:rPr>
                <w:noProof/>
                <w:webHidden/>
              </w:rPr>
              <w:instrText xml:space="preserve"> PAGEREF _Toc67391484 \h </w:instrText>
            </w:r>
            <w:r w:rsidR="009B5148">
              <w:rPr>
                <w:noProof/>
                <w:webHidden/>
              </w:rPr>
            </w:r>
            <w:r w:rsidR="009B5148">
              <w:rPr>
                <w:noProof/>
                <w:webHidden/>
              </w:rPr>
              <w:fldChar w:fldCharType="separate"/>
            </w:r>
            <w:r w:rsidR="00802B74">
              <w:rPr>
                <w:noProof/>
                <w:webHidden/>
              </w:rPr>
              <w:t>19</w:t>
            </w:r>
            <w:r w:rsidR="009B5148">
              <w:rPr>
                <w:noProof/>
                <w:webHidden/>
              </w:rPr>
              <w:fldChar w:fldCharType="end"/>
            </w:r>
          </w:hyperlink>
        </w:p>
        <w:p w14:paraId="7B0806DE" w14:textId="0FD75CA8" w:rsidR="009B5148" w:rsidRDefault="00F176D8">
          <w:pPr>
            <w:pStyle w:val="Spistreci3"/>
            <w:tabs>
              <w:tab w:val="left" w:pos="1320"/>
              <w:tab w:val="right" w:leader="dot" w:pos="9062"/>
            </w:tabs>
            <w:rPr>
              <w:rFonts w:asciiTheme="minorHAnsi" w:hAnsiTheme="minorHAnsi" w:cstheme="minorBidi"/>
              <w:noProof/>
            </w:rPr>
          </w:pPr>
          <w:hyperlink w:anchor="_Toc67391485" w:history="1">
            <w:r w:rsidR="009B5148" w:rsidRPr="00872548">
              <w:rPr>
                <w:rStyle w:val="Hipercze"/>
                <w:noProof/>
              </w:rPr>
              <w:t>2.1.6</w:t>
            </w:r>
            <w:r w:rsidR="009B5148">
              <w:rPr>
                <w:rFonts w:asciiTheme="minorHAnsi" w:hAnsiTheme="minorHAnsi" w:cstheme="minorBidi"/>
                <w:noProof/>
              </w:rPr>
              <w:tab/>
            </w:r>
            <w:r w:rsidR="009B5148" w:rsidRPr="00872548">
              <w:rPr>
                <w:rStyle w:val="Hipercze"/>
                <w:noProof/>
              </w:rPr>
              <w:t>Usługi społeczne</w:t>
            </w:r>
            <w:r w:rsidR="009B5148">
              <w:rPr>
                <w:noProof/>
                <w:webHidden/>
              </w:rPr>
              <w:tab/>
            </w:r>
            <w:r w:rsidR="009B5148">
              <w:rPr>
                <w:noProof/>
                <w:webHidden/>
              </w:rPr>
              <w:fldChar w:fldCharType="begin"/>
            </w:r>
            <w:r w:rsidR="009B5148">
              <w:rPr>
                <w:noProof/>
                <w:webHidden/>
              </w:rPr>
              <w:instrText xml:space="preserve"> PAGEREF _Toc67391485 \h </w:instrText>
            </w:r>
            <w:r w:rsidR="009B5148">
              <w:rPr>
                <w:noProof/>
                <w:webHidden/>
              </w:rPr>
            </w:r>
            <w:r w:rsidR="009B5148">
              <w:rPr>
                <w:noProof/>
                <w:webHidden/>
              </w:rPr>
              <w:fldChar w:fldCharType="separate"/>
            </w:r>
            <w:r w:rsidR="00802B74">
              <w:rPr>
                <w:noProof/>
                <w:webHidden/>
              </w:rPr>
              <w:t>23</w:t>
            </w:r>
            <w:r w:rsidR="009B5148">
              <w:rPr>
                <w:noProof/>
                <w:webHidden/>
              </w:rPr>
              <w:fldChar w:fldCharType="end"/>
            </w:r>
          </w:hyperlink>
        </w:p>
        <w:p w14:paraId="7DFC7B3D" w14:textId="2DEE9D51" w:rsidR="009B5148" w:rsidRDefault="00F176D8">
          <w:pPr>
            <w:pStyle w:val="Spistreci3"/>
            <w:tabs>
              <w:tab w:val="left" w:pos="1320"/>
              <w:tab w:val="right" w:leader="dot" w:pos="9062"/>
            </w:tabs>
            <w:rPr>
              <w:rFonts w:asciiTheme="minorHAnsi" w:hAnsiTheme="minorHAnsi" w:cstheme="minorBidi"/>
              <w:noProof/>
            </w:rPr>
          </w:pPr>
          <w:hyperlink w:anchor="_Toc67391486" w:history="1">
            <w:r w:rsidR="009B5148" w:rsidRPr="00872548">
              <w:rPr>
                <w:rStyle w:val="Hipercze"/>
                <w:noProof/>
              </w:rPr>
              <w:t>2.1.7</w:t>
            </w:r>
            <w:r w:rsidR="009B5148">
              <w:rPr>
                <w:rFonts w:asciiTheme="minorHAnsi" w:hAnsiTheme="minorHAnsi" w:cstheme="minorBidi"/>
                <w:noProof/>
              </w:rPr>
              <w:tab/>
            </w:r>
            <w:r w:rsidR="009B5148" w:rsidRPr="00872548">
              <w:rPr>
                <w:rStyle w:val="Hipercze"/>
                <w:noProof/>
              </w:rPr>
              <w:t>Pomoc społeczna</w:t>
            </w:r>
            <w:r w:rsidR="009B5148">
              <w:rPr>
                <w:noProof/>
                <w:webHidden/>
              </w:rPr>
              <w:tab/>
            </w:r>
            <w:r w:rsidR="009B5148">
              <w:rPr>
                <w:noProof/>
                <w:webHidden/>
              </w:rPr>
              <w:fldChar w:fldCharType="begin"/>
            </w:r>
            <w:r w:rsidR="009B5148">
              <w:rPr>
                <w:noProof/>
                <w:webHidden/>
              </w:rPr>
              <w:instrText xml:space="preserve"> PAGEREF _Toc67391486 \h </w:instrText>
            </w:r>
            <w:r w:rsidR="009B5148">
              <w:rPr>
                <w:noProof/>
                <w:webHidden/>
              </w:rPr>
            </w:r>
            <w:r w:rsidR="009B5148">
              <w:rPr>
                <w:noProof/>
                <w:webHidden/>
              </w:rPr>
              <w:fldChar w:fldCharType="separate"/>
            </w:r>
            <w:r w:rsidR="00802B74">
              <w:rPr>
                <w:noProof/>
                <w:webHidden/>
              </w:rPr>
              <w:t>25</w:t>
            </w:r>
            <w:r w:rsidR="009B5148">
              <w:rPr>
                <w:noProof/>
                <w:webHidden/>
              </w:rPr>
              <w:fldChar w:fldCharType="end"/>
            </w:r>
          </w:hyperlink>
        </w:p>
        <w:p w14:paraId="5A10D875" w14:textId="04C1DE7A" w:rsidR="009B5148" w:rsidRDefault="00F176D8">
          <w:pPr>
            <w:pStyle w:val="Spistreci3"/>
            <w:tabs>
              <w:tab w:val="left" w:pos="1320"/>
              <w:tab w:val="right" w:leader="dot" w:pos="9062"/>
            </w:tabs>
            <w:rPr>
              <w:rFonts w:asciiTheme="minorHAnsi" w:hAnsiTheme="minorHAnsi" w:cstheme="minorBidi"/>
              <w:noProof/>
            </w:rPr>
          </w:pPr>
          <w:hyperlink w:anchor="_Toc67391487" w:history="1">
            <w:r w:rsidR="009B5148" w:rsidRPr="00872548">
              <w:rPr>
                <w:rStyle w:val="Hipercze"/>
                <w:noProof/>
              </w:rPr>
              <w:t>2.1.8</w:t>
            </w:r>
            <w:r w:rsidR="009B5148">
              <w:rPr>
                <w:rFonts w:asciiTheme="minorHAnsi" w:hAnsiTheme="minorHAnsi" w:cstheme="minorBidi"/>
                <w:noProof/>
              </w:rPr>
              <w:tab/>
            </w:r>
            <w:r w:rsidR="009B5148" w:rsidRPr="00872548">
              <w:rPr>
                <w:rStyle w:val="Hipercze"/>
                <w:noProof/>
              </w:rPr>
              <w:t>Uzależnienia oraz inne problemy społeczne</w:t>
            </w:r>
            <w:r w:rsidR="009B5148">
              <w:rPr>
                <w:noProof/>
                <w:webHidden/>
              </w:rPr>
              <w:tab/>
            </w:r>
            <w:r w:rsidR="009B5148">
              <w:rPr>
                <w:noProof/>
                <w:webHidden/>
              </w:rPr>
              <w:fldChar w:fldCharType="begin"/>
            </w:r>
            <w:r w:rsidR="009B5148">
              <w:rPr>
                <w:noProof/>
                <w:webHidden/>
              </w:rPr>
              <w:instrText xml:space="preserve"> PAGEREF _Toc67391487 \h </w:instrText>
            </w:r>
            <w:r w:rsidR="009B5148">
              <w:rPr>
                <w:noProof/>
                <w:webHidden/>
              </w:rPr>
            </w:r>
            <w:r w:rsidR="009B5148">
              <w:rPr>
                <w:noProof/>
                <w:webHidden/>
              </w:rPr>
              <w:fldChar w:fldCharType="separate"/>
            </w:r>
            <w:r w:rsidR="00802B74">
              <w:rPr>
                <w:noProof/>
                <w:webHidden/>
              </w:rPr>
              <w:t>27</w:t>
            </w:r>
            <w:r w:rsidR="009B5148">
              <w:rPr>
                <w:noProof/>
                <w:webHidden/>
              </w:rPr>
              <w:fldChar w:fldCharType="end"/>
            </w:r>
          </w:hyperlink>
        </w:p>
        <w:p w14:paraId="534CDFBD" w14:textId="0C0E54D5" w:rsidR="009B5148" w:rsidRDefault="00F176D8">
          <w:pPr>
            <w:pStyle w:val="Spistreci3"/>
            <w:tabs>
              <w:tab w:val="left" w:pos="1320"/>
              <w:tab w:val="right" w:leader="dot" w:pos="9062"/>
            </w:tabs>
            <w:rPr>
              <w:rFonts w:asciiTheme="minorHAnsi" w:hAnsiTheme="minorHAnsi" w:cstheme="minorBidi"/>
              <w:noProof/>
            </w:rPr>
          </w:pPr>
          <w:hyperlink w:anchor="_Toc67391488" w:history="1">
            <w:r w:rsidR="009B5148" w:rsidRPr="00872548">
              <w:rPr>
                <w:rStyle w:val="Hipercze"/>
                <w:noProof/>
              </w:rPr>
              <w:t>2.1.9</w:t>
            </w:r>
            <w:r w:rsidR="009B5148">
              <w:rPr>
                <w:rFonts w:asciiTheme="minorHAnsi" w:hAnsiTheme="minorHAnsi" w:cstheme="minorBidi"/>
                <w:noProof/>
              </w:rPr>
              <w:tab/>
            </w:r>
            <w:r w:rsidR="009B5148" w:rsidRPr="00872548">
              <w:rPr>
                <w:rStyle w:val="Hipercze"/>
                <w:noProof/>
              </w:rPr>
              <w:t>Edukacja</w:t>
            </w:r>
            <w:r w:rsidR="009B5148">
              <w:rPr>
                <w:noProof/>
                <w:webHidden/>
              </w:rPr>
              <w:tab/>
            </w:r>
            <w:r w:rsidR="009B5148">
              <w:rPr>
                <w:noProof/>
                <w:webHidden/>
              </w:rPr>
              <w:fldChar w:fldCharType="begin"/>
            </w:r>
            <w:r w:rsidR="009B5148">
              <w:rPr>
                <w:noProof/>
                <w:webHidden/>
              </w:rPr>
              <w:instrText xml:space="preserve"> PAGEREF _Toc67391488 \h </w:instrText>
            </w:r>
            <w:r w:rsidR="009B5148">
              <w:rPr>
                <w:noProof/>
                <w:webHidden/>
              </w:rPr>
            </w:r>
            <w:r w:rsidR="009B5148">
              <w:rPr>
                <w:noProof/>
                <w:webHidden/>
              </w:rPr>
              <w:fldChar w:fldCharType="separate"/>
            </w:r>
            <w:r w:rsidR="00802B74">
              <w:rPr>
                <w:noProof/>
                <w:webHidden/>
              </w:rPr>
              <w:t>29</w:t>
            </w:r>
            <w:r w:rsidR="009B5148">
              <w:rPr>
                <w:noProof/>
                <w:webHidden/>
              </w:rPr>
              <w:fldChar w:fldCharType="end"/>
            </w:r>
          </w:hyperlink>
        </w:p>
        <w:p w14:paraId="47302A54" w14:textId="4F073528" w:rsidR="009B5148" w:rsidRDefault="00F176D8">
          <w:pPr>
            <w:pStyle w:val="Spistreci3"/>
            <w:tabs>
              <w:tab w:val="left" w:pos="1320"/>
              <w:tab w:val="right" w:leader="dot" w:pos="9062"/>
            </w:tabs>
            <w:rPr>
              <w:rFonts w:asciiTheme="minorHAnsi" w:hAnsiTheme="minorHAnsi" w:cstheme="minorBidi"/>
              <w:noProof/>
            </w:rPr>
          </w:pPr>
          <w:hyperlink w:anchor="_Toc67391489" w:history="1">
            <w:r w:rsidR="009B5148" w:rsidRPr="00872548">
              <w:rPr>
                <w:rStyle w:val="Hipercze"/>
                <w:noProof/>
              </w:rPr>
              <w:t>2.1.10</w:t>
            </w:r>
            <w:r w:rsidR="009B5148">
              <w:rPr>
                <w:rFonts w:asciiTheme="minorHAnsi" w:hAnsiTheme="minorHAnsi" w:cstheme="minorBidi"/>
                <w:noProof/>
              </w:rPr>
              <w:tab/>
            </w:r>
            <w:r w:rsidR="009B5148" w:rsidRPr="00872548">
              <w:rPr>
                <w:rStyle w:val="Hipercze"/>
                <w:noProof/>
              </w:rPr>
              <w:t>Opieka zdrowotna</w:t>
            </w:r>
            <w:r w:rsidR="009B5148">
              <w:rPr>
                <w:noProof/>
                <w:webHidden/>
              </w:rPr>
              <w:tab/>
            </w:r>
            <w:r w:rsidR="009B5148">
              <w:rPr>
                <w:noProof/>
                <w:webHidden/>
              </w:rPr>
              <w:fldChar w:fldCharType="begin"/>
            </w:r>
            <w:r w:rsidR="009B5148">
              <w:rPr>
                <w:noProof/>
                <w:webHidden/>
              </w:rPr>
              <w:instrText xml:space="preserve"> PAGEREF _Toc67391489 \h </w:instrText>
            </w:r>
            <w:r w:rsidR="009B5148">
              <w:rPr>
                <w:noProof/>
                <w:webHidden/>
              </w:rPr>
            </w:r>
            <w:r w:rsidR="009B5148">
              <w:rPr>
                <w:noProof/>
                <w:webHidden/>
              </w:rPr>
              <w:fldChar w:fldCharType="separate"/>
            </w:r>
            <w:r w:rsidR="00802B74">
              <w:rPr>
                <w:noProof/>
                <w:webHidden/>
              </w:rPr>
              <w:t>30</w:t>
            </w:r>
            <w:r w:rsidR="009B5148">
              <w:rPr>
                <w:noProof/>
                <w:webHidden/>
              </w:rPr>
              <w:fldChar w:fldCharType="end"/>
            </w:r>
          </w:hyperlink>
        </w:p>
        <w:p w14:paraId="1DD4BC19" w14:textId="26010C5E" w:rsidR="009B5148" w:rsidRDefault="00F176D8">
          <w:pPr>
            <w:pStyle w:val="Spistreci3"/>
            <w:tabs>
              <w:tab w:val="left" w:pos="1320"/>
              <w:tab w:val="right" w:leader="dot" w:pos="9062"/>
            </w:tabs>
            <w:rPr>
              <w:rFonts w:asciiTheme="minorHAnsi" w:hAnsiTheme="minorHAnsi" w:cstheme="minorBidi"/>
              <w:noProof/>
            </w:rPr>
          </w:pPr>
          <w:hyperlink w:anchor="_Toc67391490" w:history="1">
            <w:r w:rsidR="009B5148" w:rsidRPr="00872548">
              <w:rPr>
                <w:rStyle w:val="Hipercze"/>
                <w:noProof/>
              </w:rPr>
              <w:t>2.1.11</w:t>
            </w:r>
            <w:r w:rsidR="009B5148">
              <w:rPr>
                <w:rFonts w:asciiTheme="minorHAnsi" w:hAnsiTheme="minorHAnsi" w:cstheme="minorBidi"/>
                <w:noProof/>
              </w:rPr>
              <w:tab/>
            </w:r>
            <w:r w:rsidR="009B5148" w:rsidRPr="00872548">
              <w:rPr>
                <w:rStyle w:val="Hipercze"/>
                <w:noProof/>
              </w:rPr>
              <w:t>Kultura</w:t>
            </w:r>
            <w:r w:rsidR="009B5148">
              <w:rPr>
                <w:noProof/>
                <w:webHidden/>
              </w:rPr>
              <w:tab/>
            </w:r>
            <w:r w:rsidR="009B5148">
              <w:rPr>
                <w:noProof/>
                <w:webHidden/>
              </w:rPr>
              <w:fldChar w:fldCharType="begin"/>
            </w:r>
            <w:r w:rsidR="009B5148">
              <w:rPr>
                <w:noProof/>
                <w:webHidden/>
              </w:rPr>
              <w:instrText xml:space="preserve"> PAGEREF _Toc67391490 \h </w:instrText>
            </w:r>
            <w:r w:rsidR="009B5148">
              <w:rPr>
                <w:noProof/>
                <w:webHidden/>
              </w:rPr>
            </w:r>
            <w:r w:rsidR="009B5148">
              <w:rPr>
                <w:noProof/>
                <w:webHidden/>
              </w:rPr>
              <w:fldChar w:fldCharType="separate"/>
            </w:r>
            <w:r w:rsidR="00802B74">
              <w:rPr>
                <w:noProof/>
                <w:webHidden/>
              </w:rPr>
              <w:t>32</w:t>
            </w:r>
            <w:r w:rsidR="009B5148">
              <w:rPr>
                <w:noProof/>
                <w:webHidden/>
              </w:rPr>
              <w:fldChar w:fldCharType="end"/>
            </w:r>
          </w:hyperlink>
        </w:p>
        <w:p w14:paraId="0540CDEC" w14:textId="01EDB410" w:rsidR="009B5148" w:rsidRDefault="00F176D8">
          <w:pPr>
            <w:pStyle w:val="Spistreci3"/>
            <w:tabs>
              <w:tab w:val="left" w:pos="1320"/>
              <w:tab w:val="right" w:leader="dot" w:pos="9062"/>
            </w:tabs>
            <w:rPr>
              <w:rFonts w:asciiTheme="minorHAnsi" w:hAnsiTheme="minorHAnsi" w:cstheme="minorBidi"/>
              <w:noProof/>
            </w:rPr>
          </w:pPr>
          <w:hyperlink w:anchor="_Toc67391491" w:history="1">
            <w:r w:rsidR="009B5148" w:rsidRPr="00872548">
              <w:rPr>
                <w:rStyle w:val="Hipercze"/>
                <w:noProof/>
              </w:rPr>
              <w:t>2.1.12</w:t>
            </w:r>
            <w:r w:rsidR="009B5148">
              <w:rPr>
                <w:rFonts w:asciiTheme="minorHAnsi" w:hAnsiTheme="minorHAnsi" w:cstheme="minorBidi"/>
                <w:noProof/>
              </w:rPr>
              <w:tab/>
            </w:r>
            <w:r w:rsidR="009B5148" w:rsidRPr="00872548">
              <w:rPr>
                <w:rStyle w:val="Hipercze"/>
                <w:noProof/>
              </w:rPr>
              <w:t>Bezpieczeństwo publiczne</w:t>
            </w:r>
            <w:r w:rsidR="009B5148">
              <w:rPr>
                <w:noProof/>
                <w:webHidden/>
              </w:rPr>
              <w:tab/>
            </w:r>
            <w:r w:rsidR="009B5148">
              <w:rPr>
                <w:noProof/>
                <w:webHidden/>
              </w:rPr>
              <w:fldChar w:fldCharType="begin"/>
            </w:r>
            <w:r w:rsidR="009B5148">
              <w:rPr>
                <w:noProof/>
                <w:webHidden/>
              </w:rPr>
              <w:instrText xml:space="preserve"> PAGEREF _Toc67391491 \h </w:instrText>
            </w:r>
            <w:r w:rsidR="009B5148">
              <w:rPr>
                <w:noProof/>
                <w:webHidden/>
              </w:rPr>
            </w:r>
            <w:r w:rsidR="009B5148">
              <w:rPr>
                <w:noProof/>
                <w:webHidden/>
              </w:rPr>
              <w:fldChar w:fldCharType="separate"/>
            </w:r>
            <w:r w:rsidR="00802B74">
              <w:rPr>
                <w:noProof/>
                <w:webHidden/>
              </w:rPr>
              <w:t>33</w:t>
            </w:r>
            <w:r w:rsidR="009B5148">
              <w:rPr>
                <w:noProof/>
                <w:webHidden/>
              </w:rPr>
              <w:fldChar w:fldCharType="end"/>
            </w:r>
          </w:hyperlink>
        </w:p>
        <w:p w14:paraId="22288B1D" w14:textId="7BADA798" w:rsidR="009B5148" w:rsidRDefault="00F176D8">
          <w:pPr>
            <w:pStyle w:val="Spistreci3"/>
            <w:tabs>
              <w:tab w:val="left" w:pos="1320"/>
              <w:tab w:val="right" w:leader="dot" w:pos="9062"/>
            </w:tabs>
            <w:rPr>
              <w:rFonts w:asciiTheme="minorHAnsi" w:hAnsiTheme="minorHAnsi" w:cstheme="minorBidi"/>
              <w:noProof/>
            </w:rPr>
          </w:pPr>
          <w:hyperlink w:anchor="_Toc67391492" w:history="1">
            <w:r w:rsidR="009B5148" w:rsidRPr="00872548">
              <w:rPr>
                <w:rStyle w:val="Hipercze"/>
                <w:noProof/>
              </w:rPr>
              <w:t>2.1.13</w:t>
            </w:r>
            <w:r w:rsidR="009B5148">
              <w:rPr>
                <w:rFonts w:asciiTheme="minorHAnsi" w:hAnsiTheme="minorHAnsi" w:cstheme="minorBidi"/>
                <w:noProof/>
              </w:rPr>
              <w:tab/>
            </w:r>
            <w:r w:rsidR="009B5148" w:rsidRPr="00872548">
              <w:rPr>
                <w:rStyle w:val="Hipercze"/>
                <w:noProof/>
              </w:rPr>
              <w:t>Organizacje pozarządowe</w:t>
            </w:r>
            <w:r w:rsidR="009B5148">
              <w:rPr>
                <w:noProof/>
                <w:webHidden/>
              </w:rPr>
              <w:tab/>
            </w:r>
            <w:r w:rsidR="009B5148">
              <w:rPr>
                <w:noProof/>
                <w:webHidden/>
              </w:rPr>
              <w:fldChar w:fldCharType="begin"/>
            </w:r>
            <w:r w:rsidR="009B5148">
              <w:rPr>
                <w:noProof/>
                <w:webHidden/>
              </w:rPr>
              <w:instrText xml:space="preserve"> PAGEREF _Toc67391492 \h </w:instrText>
            </w:r>
            <w:r w:rsidR="009B5148">
              <w:rPr>
                <w:noProof/>
                <w:webHidden/>
              </w:rPr>
            </w:r>
            <w:r w:rsidR="009B5148">
              <w:rPr>
                <w:noProof/>
                <w:webHidden/>
              </w:rPr>
              <w:fldChar w:fldCharType="separate"/>
            </w:r>
            <w:r w:rsidR="00802B74">
              <w:rPr>
                <w:noProof/>
                <w:webHidden/>
              </w:rPr>
              <w:t>35</w:t>
            </w:r>
            <w:r w:rsidR="009B5148">
              <w:rPr>
                <w:noProof/>
                <w:webHidden/>
              </w:rPr>
              <w:fldChar w:fldCharType="end"/>
            </w:r>
          </w:hyperlink>
        </w:p>
        <w:p w14:paraId="086D89BE" w14:textId="311B1608" w:rsidR="009B5148" w:rsidRDefault="00F176D8">
          <w:pPr>
            <w:pStyle w:val="Spistreci3"/>
            <w:tabs>
              <w:tab w:val="left" w:pos="1100"/>
              <w:tab w:val="right" w:leader="dot" w:pos="9062"/>
            </w:tabs>
            <w:rPr>
              <w:rFonts w:asciiTheme="minorHAnsi" w:hAnsiTheme="minorHAnsi" w:cstheme="minorBidi"/>
              <w:noProof/>
            </w:rPr>
          </w:pPr>
          <w:hyperlink w:anchor="_Toc67391493" w:history="1">
            <w:r w:rsidR="009B5148" w:rsidRPr="00872548">
              <w:rPr>
                <w:rStyle w:val="Hipercze"/>
                <w:rFonts w:cstheme="majorHAnsi"/>
                <w:noProof/>
              </w:rPr>
              <w:t>2.2.</w:t>
            </w:r>
            <w:r w:rsidR="009B5148">
              <w:rPr>
                <w:rFonts w:asciiTheme="minorHAnsi" w:hAnsiTheme="minorHAnsi" w:cstheme="minorBidi"/>
                <w:noProof/>
              </w:rPr>
              <w:tab/>
            </w:r>
            <w:r w:rsidR="009B5148" w:rsidRPr="00872548">
              <w:rPr>
                <w:rStyle w:val="Hipercze"/>
                <w:noProof/>
              </w:rPr>
              <w:t>Wyniki badania ankietowego</w:t>
            </w:r>
            <w:r w:rsidR="009B5148">
              <w:rPr>
                <w:noProof/>
                <w:webHidden/>
              </w:rPr>
              <w:tab/>
            </w:r>
            <w:r w:rsidR="009B5148">
              <w:rPr>
                <w:noProof/>
                <w:webHidden/>
              </w:rPr>
              <w:fldChar w:fldCharType="begin"/>
            </w:r>
            <w:r w:rsidR="009B5148">
              <w:rPr>
                <w:noProof/>
                <w:webHidden/>
              </w:rPr>
              <w:instrText xml:space="preserve"> PAGEREF _Toc67391493 \h </w:instrText>
            </w:r>
            <w:r w:rsidR="009B5148">
              <w:rPr>
                <w:noProof/>
                <w:webHidden/>
              </w:rPr>
            </w:r>
            <w:r w:rsidR="009B5148">
              <w:rPr>
                <w:noProof/>
                <w:webHidden/>
              </w:rPr>
              <w:fldChar w:fldCharType="separate"/>
            </w:r>
            <w:r w:rsidR="00802B74">
              <w:rPr>
                <w:noProof/>
                <w:webHidden/>
              </w:rPr>
              <w:t>37</w:t>
            </w:r>
            <w:r w:rsidR="009B5148">
              <w:rPr>
                <w:noProof/>
                <w:webHidden/>
              </w:rPr>
              <w:fldChar w:fldCharType="end"/>
            </w:r>
          </w:hyperlink>
        </w:p>
        <w:p w14:paraId="6D49E5F5" w14:textId="7B380272" w:rsidR="009B5148" w:rsidRDefault="00F176D8">
          <w:pPr>
            <w:pStyle w:val="Spistreci3"/>
            <w:tabs>
              <w:tab w:val="left" w:pos="1320"/>
              <w:tab w:val="right" w:leader="dot" w:pos="9062"/>
            </w:tabs>
            <w:rPr>
              <w:rFonts w:asciiTheme="minorHAnsi" w:hAnsiTheme="minorHAnsi" w:cstheme="minorBidi"/>
              <w:noProof/>
            </w:rPr>
          </w:pPr>
          <w:hyperlink w:anchor="_Toc67391494" w:history="1">
            <w:r w:rsidR="009B5148" w:rsidRPr="00872548">
              <w:rPr>
                <w:rStyle w:val="Hipercze"/>
                <w:noProof/>
              </w:rPr>
              <w:t>2.2.1</w:t>
            </w:r>
            <w:r w:rsidR="009B5148">
              <w:rPr>
                <w:rFonts w:asciiTheme="minorHAnsi" w:hAnsiTheme="minorHAnsi" w:cstheme="minorBidi"/>
                <w:noProof/>
              </w:rPr>
              <w:tab/>
            </w:r>
            <w:r w:rsidR="009B5148" w:rsidRPr="00872548">
              <w:rPr>
                <w:rStyle w:val="Hipercze"/>
                <w:noProof/>
              </w:rPr>
              <w:t>Metodologia</w:t>
            </w:r>
            <w:r w:rsidR="009B5148">
              <w:rPr>
                <w:noProof/>
                <w:webHidden/>
              </w:rPr>
              <w:tab/>
            </w:r>
            <w:r w:rsidR="009B5148">
              <w:rPr>
                <w:noProof/>
                <w:webHidden/>
              </w:rPr>
              <w:fldChar w:fldCharType="begin"/>
            </w:r>
            <w:r w:rsidR="009B5148">
              <w:rPr>
                <w:noProof/>
                <w:webHidden/>
              </w:rPr>
              <w:instrText xml:space="preserve"> PAGEREF _Toc67391494 \h </w:instrText>
            </w:r>
            <w:r w:rsidR="009B5148">
              <w:rPr>
                <w:noProof/>
                <w:webHidden/>
              </w:rPr>
            </w:r>
            <w:r w:rsidR="009B5148">
              <w:rPr>
                <w:noProof/>
                <w:webHidden/>
              </w:rPr>
              <w:fldChar w:fldCharType="separate"/>
            </w:r>
            <w:r w:rsidR="00802B74">
              <w:rPr>
                <w:noProof/>
                <w:webHidden/>
              </w:rPr>
              <w:t>37</w:t>
            </w:r>
            <w:r w:rsidR="009B5148">
              <w:rPr>
                <w:noProof/>
                <w:webHidden/>
              </w:rPr>
              <w:fldChar w:fldCharType="end"/>
            </w:r>
          </w:hyperlink>
        </w:p>
        <w:p w14:paraId="4707E117" w14:textId="01564127" w:rsidR="009B5148" w:rsidRDefault="00F176D8">
          <w:pPr>
            <w:pStyle w:val="Spistreci3"/>
            <w:tabs>
              <w:tab w:val="left" w:pos="1320"/>
              <w:tab w:val="right" w:leader="dot" w:pos="9062"/>
            </w:tabs>
            <w:rPr>
              <w:rFonts w:asciiTheme="minorHAnsi" w:hAnsiTheme="minorHAnsi" w:cstheme="minorBidi"/>
              <w:noProof/>
            </w:rPr>
          </w:pPr>
          <w:hyperlink w:anchor="_Toc67391495" w:history="1">
            <w:r w:rsidR="009B5148" w:rsidRPr="00872548">
              <w:rPr>
                <w:rStyle w:val="Hipercze"/>
                <w:noProof/>
              </w:rPr>
              <w:t>2.2.2</w:t>
            </w:r>
            <w:r w:rsidR="009B5148">
              <w:rPr>
                <w:rFonts w:asciiTheme="minorHAnsi" w:hAnsiTheme="minorHAnsi" w:cstheme="minorBidi"/>
                <w:noProof/>
              </w:rPr>
              <w:tab/>
            </w:r>
            <w:r w:rsidR="009B5148" w:rsidRPr="00872548">
              <w:rPr>
                <w:rStyle w:val="Hipercze"/>
                <w:noProof/>
              </w:rPr>
              <w:t>Opis próby</w:t>
            </w:r>
            <w:r w:rsidR="009B5148">
              <w:rPr>
                <w:noProof/>
                <w:webHidden/>
              </w:rPr>
              <w:tab/>
            </w:r>
            <w:r w:rsidR="009B5148">
              <w:rPr>
                <w:noProof/>
                <w:webHidden/>
              </w:rPr>
              <w:fldChar w:fldCharType="begin"/>
            </w:r>
            <w:r w:rsidR="009B5148">
              <w:rPr>
                <w:noProof/>
                <w:webHidden/>
              </w:rPr>
              <w:instrText xml:space="preserve"> PAGEREF _Toc67391495 \h </w:instrText>
            </w:r>
            <w:r w:rsidR="009B5148">
              <w:rPr>
                <w:noProof/>
                <w:webHidden/>
              </w:rPr>
            </w:r>
            <w:r w:rsidR="009B5148">
              <w:rPr>
                <w:noProof/>
                <w:webHidden/>
              </w:rPr>
              <w:fldChar w:fldCharType="separate"/>
            </w:r>
            <w:r w:rsidR="00802B74">
              <w:rPr>
                <w:noProof/>
                <w:webHidden/>
              </w:rPr>
              <w:t>38</w:t>
            </w:r>
            <w:r w:rsidR="009B5148">
              <w:rPr>
                <w:noProof/>
                <w:webHidden/>
              </w:rPr>
              <w:fldChar w:fldCharType="end"/>
            </w:r>
          </w:hyperlink>
        </w:p>
        <w:p w14:paraId="1452F737" w14:textId="691ACC0E" w:rsidR="009B5148" w:rsidRDefault="00F176D8">
          <w:pPr>
            <w:pStyle w:val="Spistreci3"/>
            <w:tabs>
              <w:tab w:val="left" w:pos="1320"/>
              <w:tab w:val="right" w:leader="dot" w:pos="9062"/>
            </w:tabs>
            <w:rPr>
              <w:rFonts w:asciiTheme="minorHAnsi" w:hAnsiTheme="minorHAnsi" w:cstheme="minorBidi"/>
              <w:noProof/>
            </w:rPr>
          </w:pPr>
          <w:hyperlink w:anchor="_Toc67391496" w:history="1">
            <w:r w:rsidR="009B5148" w:rsidRPr="00872548">
              <w:rPr>
                <w:rStyle w:val="Hipercze"/>
                <w:noProof/>
              </w:rPr>
              <w:t>2.2.3</w:t>
            </w:r>
            <w:r w:rsidR="009B5148">
              <w:rPr>
                <w:rFonts w:asciiTheme="minorHAnsi" w:hAnsiTheme="minorHAnsi" w:cstheme="minorBidi"/>
                <w:noProof/>
              </w:rPr>
              <w:tab/>
            </w:r>
            <w:r w:rsidR="009B5148" w:rsidRPr="00872548">
              <w:rPr>
                <w:rStyle w:val="Hipercze"/>
                <w:noProof/>
              </w:rPr>
              <w:t>Wyniki badania</w:t>
            </w:r>
            <w:r w:rsidR="009B5148">
              <w:rPr>
                <w:noProof/>
                <w:webHidden/>
              </w:rPr>
              <w:tab/>
            </w:r>
            <w:r w:rsidR="009B5148">
              <w:rPr>
                <w:noProof/>
                <w:webHidden/>
              </w:rPr>
              <w:fldChar w:fldCharType="begin"/>
            </w:r>
            <w:r w:rsidR="009B5148">
              <w:rPr>
                <w:noProof/>
                <w:webHidden/>
              </w:rPr>
              <w:instrText xml:space="preserve"> PAGEREF _Toc67391496 \h </w:instrText>
            </w:r>
            <w:r w:rsidR="009B5148">
              <w:rPr>
                <w:noProof/>
                <w:webHidden/>
              </w:rPr>
            </w:r>
            <w:r w:rsidR="009B5148">
              <w:rPr>
                <w:noProof/>
                <w:webHidden/>
              </w:rPr>
              <w:fldChar w:fldCharType="separate"/>
            </w:r>
            <w:r w:rsidR="00802B74">
              <w:rPr>
                <w:noProof/>
                <w:webHidden/>
              </w:rPr>
              <w:t>41</w:t>
            </w:r>
            <w:r w:rsidR="009B5148">
              <w:rPr>
                <w:noProof/>
                <w:webHidden/>
              </w:rPr>
              <w:fldChar w:fldCharType="end"/>
            </w:r>
          </w:hyperlink>
        </w:p>
        <w:p w14:paraId="4DE2B3E0" w14:textId="2D9484B7" w:rsidR="009B5148" w:rsidRDefault="00F176D8">
          <w:pPr>
            <w:pStyle w:val="Spistreci2"/>
            <w:tabs>
              <w:tab w:val="left" w:pos="660"/>
              <w:tab w:val="right" w:leader="dot" w:pos="9062"/>
            </w:tabs>
            <w:rPr>
              <w:rFonts w:asciiTheme="minorHAnsi" w:hAnsiTheme="minorHAnsi" w:cstheme="minorBidi"/>
              <w:noProof/>
            </w:rPr>
          </w:pPr>
          <w:hyperlink w:anchor="_Toc67391497" w:history="1">
            <w:r w:rsidR="009B5148" w:rsidRPr="00872548">
              <w:rPr>
                <w:rStyle w:val="Hipercze"/>
                <w:noProof/>
              </w:rPr>
              <w:t>3.</w:t>
            </w:r>
            <w:r w:rsidR="009B5148">
              <w:rPr>
                <w:rFonts w:asciiTheme="minorHAnsi" w:hAnsiTheme="minorHAnsi" w:cstheme="minorBidi"/>
                <w:noProof/>
              </w:rPr>
              <w:tab/>
            </w:r>
            <w:r w:rsidR="009B5148" w:rsidRPr="00872548">
              <w:rPr>
                <w:rStyle w:val="Hipercze"/>
                <w:noProof/>
              </w:rPr>
              <w:t>Ocena wpływu pandemii wywołanej przez COVID-19 na sytuację społeczno-gospodarczą miasta Torunia</w:t>
            </w:r>
            <w:r w:rsidR="009B5148">
              <w:rPr>
                <w:noProof/>
                <w:webHidden/>
              </w:rPr>
              <w:tab/>
            </w:r>
            <w:r w:rsidR="009B5148">
              <w:rPr>
                <w:noProof/>
                <w:webHidden/>
              </w:rPr>
              <w:fldChar w:fldCharType="begin"/>
            </w:r>
            <w:r w:rsidR="009B5148">
              <w:rPr>
                <w:noProof/>
                <w:webHidden/>
              </w:rPr>
              <w:instrText xml:space="preserve"> PAGEREF _Toc67391497 \h </w:instrText>
            </w:r>
            <w:r w:rsidR="009B5148">
              <w:rPr>
                <w:noProof/>
                <w:webHidden/>
              </w:rPr>
            </w:r>
            <w:r w:rsidR="009B5148">
              <w:rPr>
                <w:noProof/>
                <w:webHidden/>
              </w:rPr>
              <w:fldChar w:fldCharType="separate"/>
            </w:r>
            <w:r w:rsidR="00802B74">
              <w:rPr>
                <w:noProof/>
                <w:webHidden/>
              </w:rPr>
              <w:t>65</w:t>
            </w:r>
            <w:r w:rsidR="009B5148">
              <w:rPr>
                <w:noProof/>
                <w:webHidden/>
              </w:rPr>
              <w:fldChar w:fldCharType="end"/>
            </w:r>
          </w:hyperlink>
        </w:p>
        <w:p w14:paraId="0D1B6960" w14:textId="5B934B77" w:rsidR="009B5148" w:rsidRDefault="00F176D8">
          <w:pPr>
            <w:pStyle w:val="Spistreci2"/>
            <w:tabs>
              <w:tab w:val="left" w:pos="880"/>
              <w:tab w:val="right" w:leader="dot" w:pos="9062"/>
            </w:tabs>
            <w:rPr>
              <w:rFonts w:asciiTheme="minorHAnsi" w:hAnsiTheme="minorHAnsi" w:cstheme="minorBidi"/>
              <w:noProof/>
            </w:rPr>
          </w:pPr>
          <w:hyperlink w:anchor="_Toc67391498" w:history="1">
            <w:r w:rsidR="009B5148" w:rsidRPr="00872548">
              <w:rPr>
                <w:rStyle w:val="Hipercze"/>
                <w:rFonts w:cstheme="majorHAnsi"/>
                <w:smallCaps/>
                <w:noProof/>
                <w:lang w:eastAsia="ar-SA"/>
              </w:rPr>
              <w:t>3.1.</w:t>
            </w:r>
            <w:r w:rsidR="009B5148">
              <w:rPr>
                <w:rFonts w:asciiTheme="minorHAnsi" w:hAnsiTheme="minorHAnsi" w:cstheme="minorBidi"/>
                <w:noProof/>
              </w:rPr>
              <w:tab/>
            </w:r>
            <w:r w:rsidR="009B5148" w:rsidRPr="00872548">
              <w:rPr>
                <w:rStyle w:val="Hipercze"/>
                <w:rFonts w:cstheme="majorHAnsi"/>
                <w:bCs/>
                <w:smallCaps/>
                <w:noProof/>
                <w:lang w:eastAsia="ar-SA"/>
              </w:rPr>
              <w:t>Ocena skutków wywołanych pandemią COVID-19</w:t>
            </w:r>
            <w:r w:rsidR="009B5148">
              <w:rPr>
                <w:noProof/>
                <w:webHidden/>
              </w:rPr>
              <w:tab/>
            </w:r>
            <w:r w:rsidR="009B5148">
              <w:rPr>
                <w:noProof/>
                <w:webHidden/>
              </w:rPr>
              <w:fldChar w:fldCharType="begin"/>
            </w:r>
            <w:r w:rsidR="009B5148">
              <w:rPr>
                <w:noProof/>
                <w:webHidden/>
              </w:rPr>
              <w:instrText xml:space="preserve"> PAGEREF _Toc67391498 \h </w:instrText>
            </w:r>
            <w:r w:rsidR="009B5148">
              <w:rPr>
                <w:noProof/>
                <w:webHidden/>
              </w:rPr>
            </w:r>
            <w:r w:rsidR="009B5148">
              <w:rPr>
                <w:noProof/>
                <w:webHidden/>
              </w:rPr>
              <w:fldChar w:fldCharType="separate"/>
            </w:r>
            <w:r w:rsidR="00802B74">
              <w:rPr>
                <w:noProof/>
                <w:webHidden/>
              </w:rPr>
              <w:t>65</w:t>
            </w:r>
            <w:r w:rsidR="009B5148">
              <w:rPr>
                <w:noProof/>
                <w:webHidden/>
              </w:rPr>
              <w:fldChar w:fldCharType="end"/>
            </w:r>
          </w:hyperlink>
        </w:p>
        <w:p w14:paraId="6FA648E9" w14:textId="1CAFC02A" w:rsidR="009B5148" w:rsidRDefault="00F176D8">
          <w:pPr>
            <w:pStyle w:val="Spistreci2"/>
            <w:tabs>
              <w:tab w:val="left" w:pos="880"/>
              <w:tab w:val="right" w:leader="dot" w:pos="9062"/>
            </w:tabs>
            <w:rPr>
              <w:rFonts w:asciiTheme="minorHAnsi" w:hAnsiTheme="minorHAnsi" w:cstheme="minorBidi"/>
              <w:noProof/>
            </w:rPr>
          </w:pPr>
          <w:hyperlink w:anchor="_Toc67391499" w:history="1">
            <w:r w:rsidR="009B5148" w:rsidRPr="00872548">
              <w:rPr>
                <w:rStyle w:val="Hipercze"/>
                <w:rFonts w:cstheme="majorHAnsi"/>
                <w:smallCaps/>
                <w:noProof/>
                <w:lang w:eastAsia="ar-SA"/>
              </w:rPr>
              <w:t>3.2.</w:t>
            </w:r>
            <w:r w:rsidR="009B5148">
              <w:rPr>
                <w:rFonts w:asciiTheme="minorHAnsi" w:hAnsiTheme="minorHAnsi" w:cstheme="minorBidi"/>
                <w:noProof/>
              </w:rPr>
              <w:tab/>
            </w:r>
            <w:r w:rsidR="009B5148" w:rsidRPr="00872548">
              <w:rPr>
                <w:rStyle w:val="Hipercze"/>
                <w:rFonts w:cstheme="majorHAnsi"/>
                <w:bCs/>
                <w:smallCaps/>
                <w:noProof/>
                <w:lang w:eastAsia="ar-SA"/>
              </w:rPr>
              <w:t>Wyzwania miasta Torunia związane z niwelowaniem skutków COVID-19 w przyszłości</w:t>
            </w:r>
            <w:r w:rsidR="009B5148">
              <w:rPr>
                <w:noProof/>
                <w:webHidden/>
              </w:rPr>
              <w:tab/>
            </w:r>
            <w:r w:rsidR="009B5148">
              <w:rPr>
                <w:noProof/>
                <w:webHidden/>
              </w:rPr>
              <w:fldChar w:fldCharType="begin"/>
            </w:r>
            <w:r w:rsidR="009B5148">
              <w:rPr>
                <w:noProof/>
                <w:webHidden/>
              </w:rPr>
              <w:instrText xml:space="preserve"> PAGEREF _Toc67391499 \h </w:instrText>
            </w:r>
            <w:r w:rsidR="009B5148">
              <w:rPr>
                <w:noProof/>
                <w:webHidden/>
              </w:rPr>
            </w:r>
            <w:r w:rsidR="009B5148">
              <w:rPr>
                <w:noProof/>
                <w:webHidden/>
              </w:rPr>
              <w:fldChar w:fldCharType="separate"/>
            </w:r>
            <w:r w:rsidR="00802B74">
              <w:rPr>
                <w:noProof/>
                <w:webHidden/>
              </w:rPr>
              <w:t>68</w:t>
            </w:r>
            <w:r w:rsidR="009B5148">
              <w:rPr>
                <w:noProof/>
                <w:webHidden/>
              </w:rPr>
              <w:fldChar w:fldCharType="end"/>
            </w:r>
          </w:hyperlink>
        </w:p>
        <w:p w14:paraId="594805F5" w14:textId="491988A0" w:rsidR="009B5148" w:rsidRDefault="00F176D8">
          <w:pPr>
            <w:pStyle w:val="Spistreci1"/>
            <w:rPr>
              <w:rFonts w:asciiTheme="minorHAnsi" w:eastAsiaTheme="minorEastAsia" w:hAnsiTheme="minorHAnsi" w:cstheme="minorBidi"/>
              <w:noProof/>
              <w:lang w:eastAsia="pl-PL"/>
            </w:rPr>
          </w:pPr>
          <w:hyperlink w:anchor="_Toc67391500" w:history="1">
            <w:r w:rsidR="009B5148" w:rsidRPr="00872548">
              <w:rPr>
                <w:rStyle w:val="Hipercze"/>
                <w:noProof/>
              </w:rPr>
              <w:t>Część II. Analityczna</w:t>
            </w:r>
            <w:r w:rsidR="009B5148">
              <w:rPr>
                <w:noProof/>
                <w:webHidden/>
              </w:rPr>
              <w:tab/>
            </w:r>
            <w:r w:rsidR="009B5148">
              <w:rPr>
                <w:noProof/>
                <w:webHidden/>
              </w:rPr>
              <w:fldChar w:fldCharType="begin"/>
            </w:r>
            <w:r w:rsidR="009B5148">
              <w:rPr>
                <w:noProof/>
                <w:webHidden/>
              </w:rPr>
              <w:instrText xml:space="preserve"> PAGEREF _Toc67391500 \h </w:instrText>
            </w:r>
            <w:r w:rsidR="009B5148">
              <w:rPr>
                <w:noProof/>
                <w:webHidden/>
              </w:rPr>
            </w:r>
            <w:r w:rsidR="009B5148">
              <w:rPr>
                <w:noProof/>
                <w:webHidden/>
              </w:rPr>
              <w:fldChar w:fldCharType="separate"/>
            </w:r>
            <w:r w:rsidR="00802B74">
              <w:rPr>
                <w:noProof/>
                <w:webHidden/>
              </w:rPr>
              <w:t>70</w:t>
            </w:r>
            <w:r w:rsidR="009B5148">
              <w:rPr>
                <w:noProof/>
                <w:webHidden/>
              </w:rPr>
              <w:fldChar w:fldCharType="end"/>
            </w:r>
          </w:hyperlink>
        </w:p>
        <w:p w14:paraId="3B1976D3" w14:textId="24838DF9" w:rsidR="009B5148" w:rsidRDefault="00F176D8">
          <w:pPr>
            <w:pStyle w:val="Spistreci2"/>
            <w:tabs>
              <w:tab w:val="left" w:pos="660"/>
              <w:tab w:val="right" w:leader="dot" w:pos="9062"/>
            </w:tabs>
            <w:rPr>
              <w:rFonts w:asciiTheme="minorHAnsi" w:hAnsiTheme="minorHAnsi" w:cstheme="minorBidi"/>
              <w:noProof/>
            </w:rPr>
          </w:pPr>
          <w:hyperlink w:anchor="_Toc67391501" w:history="1">
            <w:r w:rsidR="009B5148" w:rsidRPr="00872548">
              <w:rPr>
                <w:rStyle w:val="Hipercze"/>
                <w:noProof/>
              </w:rPr>
              <w:t>1.</w:t>
            </w:r>
            <w:r w:rsidR="009B5148">
              <w:rPr>
                <w:rFonts w:asciiTheme="minorHAnsi" w:hAnsiTheme="minorHAnsi" w:cstheme="minorBidi"/>
                <w:noProof/>
              </w:rPr>
              <w:tab/>
            </w:r>
            <w:r w:rsidR="009B5148" w:rsidRPr="00872548">
              <w:rPr>
                <w:rStyle w:val="Hipercze"/>
                <w:noProof/>
              </w:rPr>
              <w:t>Wnioski i rekomendacje dla obszaru Rodzina</w:t>
            </w:r>
            <w:r w:rsidR="009B5148">
              <w:rPr>
                <w:noProof/>
                <w:webHidden/>
              </w:rPr>
              <w:tab/>
            </w:r>
            <w:r w:rsidR="009B5148">
              <w:rPr>
                <w:noProof/>
                <w:webHidden/>
              </w:rPr>
              <w:fldChar w:fldCharType="begin"/>
            </w:r>
            <w:r w:rsidR="009B5148">
              <w:rPr>
                <w:noProof/>
                <w:webHidden/>
              </w:rPr>
              <w:instrText xml:space="preserve"> PAGEREF _Toc67391501 \h </w:instrText>
            </w:r>
            <w:r w:rsidR="009B5148">
              <w:rPr>
                <w:noProof/>
                <w:webHidden/>
              </w:rPr>
            </w:r>
            <w:r w:rsidR="009B5148">
              <w:rPr>
                <w:noProof/>
                <w:webHidden/>
              </w:rPr>
              <w:fldChar w:fldCharType="separate"/>
            </w:r>
            <w:r w:rsidR="00802B74">
              <w:rPr>
                <w:noProof/>
                <w:webHidden/>
              </w:rPr>
              <w:t>70</w:t>
            </w:r>
            <w:r w:rsidR="009B5148">
              <w:rPr>
                <w:noProof/>
                <w:webHidden/>
              </w:rPr>
              <w:fldChar w:fldCharType="end"/>
            </w:r>
          </w:hyperlink>
        </w:p>
        <w:p w14:paraId="5AF048EE" w14:textId="6B94306B" w:rsidR="009B5148" w:rsidRDefault="00F176D8">
          <w:pPr>
            <w:pStyle w:val="Spistreci2"/>
            <w:tabs>
              <w:tab w:val="left" w:pos="660"/>
              <w:tab w:val="right" w:leader="dot" w:pos="9062"/>
            </w:tabs>
            <w:rPr>
              <w:rFonts w:asciiTheme="minorHAnsi" w:hAnsiTheme="minorHAnsi" w:cstheme="minorBidi"/>
              <w:noProof/>
            </w:rPr>
          </w:pPr>
          <w:hyperlink w:anchor="_Toc67391502" w:history="1">
            <w:r w:rsidR="009B5148" w:rsidRPr="00872548">
              <w:rPr>
                <w:rStyle w:val="Hipercze"/>
                <w:noProof/>
              </w:rPr>
              <w:t>2.</w:t>
            </w:r>
            <w:r w:rsidR="009B5148">
              <w:rPr>
                <w:rFonts w:asciiTheme="minorHAnsi" w:hAnsiTheme="minorHAnsi" w:cstheme="minorBidi"/>
                <w:noProof/>
              </w:rPr>
              <w:tab/>
            </w:r>
            <w:r w:rsidR="009B5148" w:rsidRPr="00872548">
              <w:rPr>
                <w:rStyle w:val="Hipercze"/>
                <w:noProof/>
              </w:rPr>
              <w:t>Wnioski i rekomendacje dla obszaru Wykluczenie i zagrożenie wykluczeniem społecznym</w:t>
            </w:r>
            <w:r w:rsidR="009B5148">
              <w:rPr>
                <w:noProof/>
                <w:webHidden/>
              </w:rPr>
              <w:tab/>
            </w:r>
            <w:r w:rsidR="009B5148">
              <w:rPr>
                <w:noProof/>
                <w:webHidden/>
              </w:rPr>
              <w:fldChar w:fldCharType="begin"/>
            </w:r>
            <w:r w:rsidR="009B5148">
              <w:rPr>
                <w:noProof/>
                <w:webHidden/>
              </w:rPr>
              <w:instrText xml:space="preserve"> PAGEREF _Toc67391502 \h </w:instrText>
            </w:r>
            <w:r w:rsidR="009B5148">
              <w:rPr>
                <w:noProof/>
                <w:webHidden/>
              </w:rPr>
            </w:r>
            <w:r w:rsidR="009B5148">
              <w:rPr>
                <w:noProof/>
                <w:webHidden/>
              </w:rPr>
              <w:fldChar w:fldCharType="separate"/>
            </w:r>
            <w:r w:rsidR="00802B74">
              <w:rPr>
                <w:noProof/>
                <w:webHidden/>
              </w:rPr>
              <w:t>70</w:t>
            </w:r>
            <w:r w:rsidR="009B5148">
              <w:rPr>
                <w:noProof/>
                <w:webHidden/>
              </w:rPr>
              <w:fldChar w:fldCharType="end"/>
            </w:r>
          </w:hyperlink>
        </w:p>
        <w:p w14:paraId="4F2AA8DA" w14:textId="6F6E85AB" w:rsidR="009B5148" w:rsidRDefault="00F176D8">
          <w:pPr>
            <w:pStyle w:val="Spistreci2"/>
            <w:tabs>
              <w:tab w:val="left" w:pos="660"/>
              <w:tab w:val="right" w:leader="dot" w:pos="9062"/>
            </w:tabs>
            <w:rPr>
              <w:rFonts w:asciiTheme="minorHAnsi" w:hAnsiTheme="minorHAnsi" w:cstheme="minorBidi"/>
              <w:noProof/>
            </w:rPr>
          </w:pPr>
          <w:hyperlink w:anchor="_Toc67391503" w:history="1">
            <w:r w:rsidR="009B5148" w:rsidRPr="00872548">
              <w:rPr>
                <w:rStyle w:val="Hipercze"/>
                <w:noProof/>
              </w:rPr>
              <w:t>3.</w:t>
            </w:r>
            <w:r w:rsidR="009B5148">
              <w:rPr>
                <w:rFonts w:asciiTheme="minorHAnsi" w:hAnsiTheme="minorHAnsi" w:cstheme="minorBidi"/>
                <w:noProof/>
              </w:rPr>
              <w:tab/>
            </w:r>
            <w:r w:rsidR="009B5148" w:rsidRPr="00872548">
              <w:rPr>
                <w:rStyle w:val="Hipercze"/>
                <w:noProof/>
              </w:rPr>
              <w:t>Wnioski i rekomendacje dla obszaru Kapitał społeczny</w:t>
            </w:r>
            <w:r w:rsidR="009B5148">
              <w:rPr>
                <w:noProof/>
                <w:webHidden/>
              </w:rPr>
              <w:tab/>
            </w:r>
            <w:r w:rsidR="009B5148">
              <w:rPr>
                <w:noProof/>
                <w:webHidden/>
              </w:rPr>
              <w:fldChar w:fldCharType="begin"/>
            </w:r>
            <w:r w:rsidR="009B5148">
              <w:rPr>
                <w:noProof/>
                <w:webHidden/>
              </w:rPr>
              <w:instrText xml:space="preserve"> PAGEREF _Toc67391503 \h </w:instrText>
            </w:r>
            <w:r w:rsidR="009B5148">
              <w:rPr>
                <w:noProof/>
                <w:webHidden/>
              </w:rPr>
            </w:r>
            <w:r w:rsidR="009B5148">
              <w:rPr>
                <w:noProof/>
                <w:webHidden/>
              </w:rPr>
              <w:fldChar w:fldCharType="separate"/>
            </w:r>
            <w:r w:rsidR="00802B74">
              <w:rPr>
                <w:noProof/>
                <w:webHidden/>
              </w:rPr>
              <w:t>71</w:t>
            </w:r>
            <w:r w:rsidR="009B5148">
              <w:rPr>
                <w:noProof/>
                <w:webHidden/>
              </w:rPr>
              <w:fldChar w:fldCharType="end"/>
            </w:r>
          </w:hyperlink>
        </w:p>
        <w:p w14:paraId="329C9D98" w14:textId="036BBF41" w:rsidR="009B5148" w:rsidRDefault="00F176D8">
          <w:pPr>
            <w:pStyle w:val="Spistreci2"/>
            <w:tabs>
              <w:tab w:val="left" w:pos="660"/>
              <w:tab w:val="right" w:leader="dot" w:pos="9062"/>
            </w:tabs>
            <w:rPr>
              <w:rFonts w:asciiTheme="minorHAnsi" w:hAnsiTheme="minorHAnsi" w:cstheme="minorBidi"/>
              <w:noProof/>
            </w:rPr>
          </w:pPr>
          <w:hyperlink w:anchor="_Toc67391504" w:history="1">
            <w:r w:rsidR="009B5148" w:rsidRPr="00872548">
              <w:rPr>
                <w:rStyle w:val="Hipercze"/>
                <w:noProof/>
              </w:rPr>
              <w:t>4.</w:t>
            </w:r>
            <w:r w:rsidR="009B5148">
              <w:rPr>
                <w:rFonts w:asciiTheme="minorHAnsi" w:hAnsiTheme="minorHAnsi" w:cstheme="minorBidi"/>
                <w:noProof/>
              </w:rPr>
              <w:tab/>
            </w:r>
            <w:r w:rsidR="009B5148" w:rsidRPr="00872548">
              <w:rPr>
                <w:rStyle w:val="Hipercze"/>
                <w:noProof/>
              </w:rPr>
              <w:t>Wnioski i rekomendacje dla obszaru Seniorzy</w:t>
            </w:r>
            <w:r w:rsidR="009B5148">
              <w:rPr>
                <w:noProof/>
                <w:webHidden/>
              </w:rPr>
              <w:tab/>
            </w:r>
            <w:r w:rsidR="009B5148">
              <w:rPr>
                <w:noProof/>
                <w:webHidden/>
              </w:rPr>
              <w:fldChar w:fldCharType="begin"/>
            </w:r>
            <w:r w:rsidR="009B5148">
              <w:rPr>
                <w:noProof/>
                <w:webHidden/>
              </w:rPr>
              <w:instrText xml:space="preserve"> PAGEREF _Toc67391504 \h </w:instrText>
            </w:r>
            <w:r w:rsidR="009B5148">
              <w:rPr>
                <w:noProof/>
                <w:webHidden/>
              </w:rPr>
            </w:r>
            <w:r w:rsidR="009B5148">
              <w:rPr>
                <w:noProof/>
                <w:webHidden/>
              </w:rPr>
              <w:fldChar w:fldCharType="separate"/>
            </w:r>
            <w:r w:rsidR="00802B74">
              <w:rPr>
                <w:noProof/>
                <w:webHidden/>
              </w:rPr>
              <w:t>72</w:t>
            </w:r>
            <w:r w:rsidR="009B5148">
              <w:rPr>
                <w:noProof/>
                <w:webHidden/>
              </w:rPr>
              <w:fldChar w:fldCharType="end"/>
            </w:r>
          </w:hyperlink>
        </w:p>
        <w:p w14:paraId="3D56A75C" w14:textId="017CE058" w:rsidR="009B5148" w:rsidRDefault="00F176D8">
          <w:pPr>
            <w:pStyle w:val="Spistreci2"/>
            <w:tabs>
              <w:tab w:val="left" w:pos="660"/>
              <w:tab w:val="right" w:leader="dot" w:pos="9062"/>
            </w:tabs>
            <w:rPr>
              <w:rFonts w:asciiTheme="minorHAnsi" w:hAnsiTheme="minorHAnsi" w:cstheme="minorBidi"/>
              <w:noProof/>
            </w:rPr>
          </w:pPr>
          <w:hyperlink w:anchor="_Toc67391505" w:history="1">
            <w:r w:rsidR="009B5148" w:rsidRPr="00872548">
              <w:rPr>
                <w:rStyle w:val="Hipercze"/>
                <w:noProof/>
              </w:rPr>
              <w:t>5.</w:t>
            </w:r>
            <w:r w:rsidR="009B5148">
              <w:rPr>
                <w:rFonts w:asciiTheme="minorHAnsi" w:hAnsiTheme="minorHAnsi" w:cstheme="minorBidi"/>
                <w:noProof/>
              </w:rPr>
              <w:tab/>
            </w:r>
            <w:r w:rsidR="009B5148" w:rsidRPr="00872548">
              <w:rPr>
                <w:rStyle w:val="Hipercze"/>
                <w:noProof/>
              </w:rPr>
              <w:t>Analiza SWOT</w:t>
            </w:r>
            <w:r w:rsidR="009B5148">
              <w:rPr>
                <w:noProof/>
                <w:webHidden/>
              </w:rPr>
              <w:tab/>
            </w:r>
            <w:r w:rsidR="009B5148">
              <w:rPr>
                <w:noProof/>
                <w:webHidden/>
              </w:rPr>
              <w:fldChar w:fldCharType="begin"/>
            </w:r>
            <w:r w:rsidR="009B5148">
              <w:rPr>
                <w:noProof/>
                <w:webHidden/>
              </w:rPr>
              <w:instrText xml:space="preserve"> PAGEREF _Toc67391505 \h </w:instrText>
            </w:r>
            <w:r w:rsidR="009B5148">
              <w:rPr>
                <w:noProof/>
                <w:webHidden/>
              </w:rPr>
            </w:r>
            <w:r w:rsidR="009B5148">
              <w:rPr>
                <w:noProof/>
                <w:webHidden/>
              </w:rPr>
              <w:fldChar w:fldCharType="separate"/>
            </w:r>
            <w:r w:rsidR="00802B74">
              <w:rPr>
                <w:noProof/>
                <w:webHidden/>
              </w:rPr>
              <w:t>73</w:t>
            </w:r>
            <w:r w:rsidR="009B5148">
              <w:rPr>
                <w:noProof/>
                <w:webHidden/>
              </w:rPr>
              <w:fldChar w:fldCharType="end"/>
            </w:r>
          </w:hyperlink>
        </w:p>
        <w:p w14:paraId="405F57C7" w14:textId="48B171EE" w:rsidR="009B5148" w:rsidRDefault="00F176D8">
          <w:pPr>
            <w:pStyle w:val="Spistreci1"/>
            <w:rPr>
              <w:rFonts w:asciiTheme="minorHAnsi" w:eastAsiaTheme="minorEastAsia" w:hAnsiTheme="minorHAnsi" w:cstheme="minorBidi"/>
              <w:noProof/>
              <w:lang w:eastAsia="pl-PL"/>
            </w:rPr>
          </w:pPr>
          <w:hyperlink w:anchor="_Toc67391506" w:history="1">
            <w:r w:rsidR="009B5148" w:rsidRPr="00872548">
              <w:rPr>
                <w:rStyle w:val="Hipercze"/>
                <w:noProof/>
              </w:rPr>
              <w:t>Część III. Strategiczna</w:t>
            </w:r>
            <w:r w:rsidR="009B5148">
              <w:rPr>
                <w:noProof/>
                <w:webHidden/>
              </w:rPr>
              <w:tab/>
            </w:r>
            <w:r w:rsidR="009B5148">
              <w:rPr>
                <w:noProof/>
                <w:webHidden/>
              </w:rPr>
              <w:fldChar w:fldCharType="begin"/>
            </w:r>
            <w:r w:rsidR="009B5148">
              <w:rPr>
                <w:noProof/>
                <w:webHidden/>
              </w:rPr>
              <w:instrText xml:space="preserve"> PAGEREF _Toc67391506 \h </w:instrText>
            </w:r>
            <w:r w:rsidR="009B5148">
              <w:rPr>
                <w:noProof/>
                <w:webHidden/>
              </w:rPr>
            </w:r>
            <w:r w:rsidR="009B5148">
              <w:rPr>
                <w:noProof/>
                <w:webHidden/>
              </w:rPr>
              <w:fldChar w:fldCharType="separate"/>
            </w:r>
            <w:r w:rsidR="00802B74">
              <w:rPr>
                <w:noProof/>
                <w:webHidden/>
              </w:rPr>
              <w:t>77</w:t>
            </w:r>
            <w:r w:rsidR="009B5148">
              <w:rPr>
                <w:noProof/>
                <w:webHidden/>
              </w:rPr>
              <w:fldChar w:fldCharType="end"/>
            </w:r>
          </w:hyperlink>
        </w:p>
        <w:p w14:paraId="24B74197" w14:textId="13274C13" w:rsidR="009B5148" w:rsidRDefault="00F176D8">
          <w:pPr>
            <w:pStyle w:val="Spistreci2"/>
            <w:tabs>
              <w:tab w:val="left" w:pos="660"/>
              <w:tab w:val="right" w:leader="dot" w:pos="9062"/>
            </w:tabs>
            <w:rPr>
              <w:rFonts w:asciiTheme="minorHAnsi" w:hAnsiTheme="minorHAnsi" w:cstheme="minorBidi"/>
              <w:noProof/>
            </w:rPr>
          </w:pPr>
          <w:hyperlink w:anchor="_Toc67391507" w:history="1">
            <w:r w:rsidR="009B5148" w:rsidRPr="00872548">
              <w:rPr>
                <w:rStyle w:val="Hipercze"/>
                <w:noProof/>
              </w:rPr>
              <w:t>1.</w:t>
            </w:r>
            <w:r w:rsidR="009B5148">
              <w:rPr>
                <w:rFonts w:asciiTheme="minorHAnsi" w:hAnsiTheme="minorHAnsi" w:cstheme="minorBidi"/>
                <w:noProof/>
              </w:rPr>
              <w:tab/>
            </w:r>
            <w:r w:rsidR="009B5148" w:rsidRPr="00872548">
              <w:rPr>
                <w:rStyle w:val="Hipercze"/>
                <w:noProof/>
              </w:rPr>
              <w:t>Wyzwania strategiczne dla polityki społecznej w mieście Toruń</w:t>
            </w:r>
            <w:r w:rsidR="009B5148">
              <w:rPr>
                <w:noProof/>
                <w:webHidden/>
              </w:rPr>
              <w:tab/>
            </w:r>
            <w:r w:rsidR="009B5148">
              <w:rPr>
                <w:noProof/>
                <w:webHidden/>
              </w:rPr>
              <w:fldChar w:fldCharType="begin"/>
            </w:r>
            <w:r w:rsidR="009B5148">
              <w:rPr>
                <w:noProof/>
                <w:webHidden/>
              </w:rPr>
              <w:instrText xml:space="preserve"> PAGEREF _Toc67391507 \h </w:instrText>
            </w:r>
            <w:r w:rsidR="009B5148">
              <w:rPr>
                <w:noProof/>
                <w:webHidden/>
              </w:rPr>
            </w:r>
            <w:r w:rsidR="009B5148">
              <w:rPr>
                <w:noProof/>
                <w:webHidden/>
              </w:rPr>
              <w:fldChar w:fldCharType="separate"/>
            </w:r>
            <w:r w:rsidR="00802B74">
              <w:rPr>
                <w:noProof/>
                <w:webHidden/>
              </w:rPr>
              <w:t>77</w:t>
            </w:r>
            <w:r w:rsidR="009B5148">
              <w:rPr>
                <w:noProof/>
                <w:webHidden/>
              </w:rPr>
              <w:fldChar w:fldCharType="end"/>
            </w:r>
          </w:hyperlink>
        </w:p>
        <w:p w14:paraId="255BFE98" w14:textId="02FAFAD3" w:rsidR="009B5148" w:rsidRDefault="00F176D8">
          <w:pPr>
            <w:pStyle w:val="Spistreci3"/>
            <w:tabs>
              <w:tab w:val="left" w:pos="1100"/>
              <w:tab w:val="right" w:leader="dot" w:pos="9062"/>
            </w:tabs>
            <w:rPr>
              <w:rFonts w:asciiTheme="minorHAnsi" w:hAnsiTheme="minorHAnsi" w:cstheme="minorBidi"/>
              <w:noProof/>
            </w:rPr>
          </w:pPr>
          <w:hyperlink w:anchor="_Toc67391508" w:history="1">
            <w:r w:rsidR="009B5148" w:rsidRPr="00872548">
              <w:rPr>
                <w:rStyle w:val="Hipercze"/>
                <w:rFonts w:cstheme="majorHAnsi"/>
                <w:noProof/>
              </w:rPr>
              <w:t>1.1.</w:t>
            </w:r>
            <w:r w:rsidR="009B5148">
              <w:rPr>
                <w:rFonts w:asciiTheme="minorHAnsi" w:hAnsiTheme="minorHAnsi" w:cstheme="minorBidi"/>
                <w:noProof/>
              </w:rPr>
              <w:tab/>
            </w:r>
            <w:r w:rsidR="009B5148" w:rsidRPr="00872548">
              <w:rPr>
                <w:rStyle w:val="Hipercze"/>
                <w:noProof/>
              </w:rPr>
              <w:t>Budowanie nowoczesnego modelu wsparcia rodziny</w:t>
            </w:r>
            <w:r w:rsidR="009B5148">
              <w:rPr>
                <w:noProof/>
                <w:webHidden/>
              </w:rPr>
              <w:tab/>
            </w:r>
            <w:r w:rsidR="009B5148">
              <w:rPr>
                <w:noProof/>
                <w:webHidden/>
              </w:rPr>
              <w:fldChar w:fldCharType="begin"/>
            </w:r>
            <w:r w:rsidR="009B5148">
              <w:rPr>
                <w:noProof/>
                <w:webHidden/>
              </w:rPr>
              <w:instrText xml:space="preserve"> PAGEREF _Toc67391508 \h </w:instrText>
            </w:r>
            <w:r w:rsidR="009B5148">
              <w:rPr>
                <w:noProof/>
                <w:webHidden/>
              </w:rPr>
            </w:r>
            <w:r w:rsidR="009B5148">
              <w:rPr>
                <w:noProof/>
                <w:webHidden/>
              </w:rPr>
              <w:fldChar w:fldCharType="separate"/>
            </w:r>
            <w:r w:rsidR="00802B74">
              <w:rPr>
                <w:noProof/>
                <w:webHidden/>
              </w:rPr>
              <w:t>77</w:t>
            </w:r>
            <w:r w:rsidR="009B5148">
              <w:rPr>
                <w:noProof/>
                <w:webHidden/>
              </w:rPr>
              <w:fldChar w:fldCharType="end"/>
            </w:r>
          </w:hyperlink>
        </w:p>
        <w:p w14:paraId="5542E4A9" w14:textId="342BEC5B" w:rsidR="009B5148" w:rsidRDefault="00F176D8">
          <w:pPr>
            <w:pStyle w:val="Spistreci3"/>
            <w:tabs>
              <w:tab w:val="left" w:pos="1100"/>
              <w:tab w:val="right" w:leader="dot" w:pos="9062"/>
            </w:tabs>
            <w:rPr>
              <w:rFonts w:asciiTheme="minorHAnsi" w:hAnsiTheme="minorHAnsi" w:cstheme="minorBidi"/>
              <w:noProof/>
            </w:rPr>
          </w:pPr>
          <w:hyperlink w:anchor="_Toc67391509" w:history="1">
            <w:r w:rsidR="009B5148" w:rsidRPr="00872548">
              <w:rPr>
                <w:rStyle w:val="Hipercze"/>
                <w:rFonts w:cstheme="majorHAnsi"/>
                <w:noProof/>
              </w:rPr>
              <w:t>1.2.</w:t>
            </w:r>
            <w:r w:rsidR="009B5148">
              <w:rPr>
                <w:rFonts w:asciiTheme="minorHAnsi" w:hAnsiTheme="minorHAnsi" w:cstheme="minorBidi"/>
                <w:noProof/>
              </w:rPr>
              <w:tab/>
            </w:r>
            <w:r w:rsidR="009B5148" w:rsidRPr="00872548">
              <w:rPr>
                <w:rStyle w:val="Hipercze"/>
                <w:noProof/>
              </w:rPr>
              <w:t>Skuteczne przeciwdziałanie wykluczeniu i zagrożeniu wykluczeniem</w:t>
            </w:r>
            <w:r w:rsidR="009B5148">
              <w:rPr>
                <w:noProof/>
                <w:webHidden/>
              </w:rPr>
              <w:tab/>
            </w:r>
            <w:r w:rsidR="009B5148">
              <w:rPr>
                <w:noProof/>
                <w:webHidden/>
              </w:rPr>
              <w:fldChar w:fldCharType="begin"/>
            </w:r>
            <w:r w:rsidR="009B5148">
              <w:rPr>
                <w:noProof/>
                <w:webHidden/>
              </w:rPr>
              <w:instrText xml:space="preserve"> PAGEREF _Toc67391509 \h </w:instrText>
            </w:r>
            <w:r w:rsidR="009B5148">
              <w:rPr>
                <w:noProof/>
                <w:webHidden/>
              </w:rPr>
            </w:r>
            <w:r w:rsidR="009B5148">
              <w:rPr>
                <w:noProof/>
                <w:webHidden/>
              </w:rPr>
              <w:fldChar w:fldCharType="separate"/>
            </w:r>
            <w:r w:rsidR="00802B74">
              <w:rPr>
                <w:noProof/>
                <w:webHidden/>
              </w:rPr>
              <w:t>78</w:t>
            </w:r>
            <w:r w:rsidR="009B5148">
              <w:rPr>
                <w:noProof/>
                <w:webHidden/>
              </w:rPr>
              <w:fldChar w:fldCharType="end"/>
            </w:r>
          </w:hyperlink>
        </w:p>
        <w:p w14:paraId="024B0043" w14:textId="58A6EFF8" w:rsidR="009B5148" w:rsidRDefault="00F176D8">
          <w:pPr>
            <w:pStyle w:val="Spistreci3"/>
            <w:tabs>
              <w:tab w:val="left" w:pos="1100"/>
              <w:tab w:val="right" w:leader="dot" w:pos="9062"/>
            </w:tabs>
            <w:rPr>
              <w:rFonts w:asciiTheme="minorHAnsi" w:hAnsiTheme="minorHAnsi" w:cstheme="minorBidi"/>
              <w:noProof/>
            </w:rPr>
          </w:pPr>
          <w:hyperlink w:anchor="_Toc67391510" w:history="1">
            <w:r w:rsidR="009B5148" w:rsidRPr="00872548">
              <w:rPr>
                <w:rStyle w:val="Hipercze"/>
                <w:rFonts w:cstheme="majorHAnsi"/>
                <w:noProof/>
              </w:rPr>
              <w:t>1.3.</w:t>
            </w:r>
            <w:r w:rsidR="009B5148">
              <w:rPr>
                <w:rFonts w:asciiTheme="minorHAnsi" w:hAnsiTheme="minorHAnsi" w:cstheme="minorBidi"/>
                <w:noProof/>
              </w:rPr>
              <w:tab/>
            </w:r>
            <w:r w:rsidR="009B5148" w:rsidRPr="00872548">
              <w:rPr>
                <w:rStyle w:val="Hipercze"/>
                <w:noProof/>
              </w:rPr>
              <w:t>Rozwijanie solidaryzmu społecznego i aktywności obywatelskiej</w:t>
            </w:r>
            <w:r w:rsidR="009B5148">
              <w:rPr>
                <w:noProof/>
                <w:webHidden/>
              </w:rPr>
              <w:tab/>
            </w:r>
            <w:r w:rsidR="009B5148">
              <w:rPr>
                <w:noProof/>
                <w:webHidden/>
              </w:rPr>
              <w:fldChar w:fldCharType="begin"/>
            </w:r>
            <w:r w:rsidR="009B5148">
              <w:rPr>
                <w:noProof/>
                <w:webHidden/>
              </w:rPr>
              <w:instrText xml:space="preserve"> PAGEREF _Toc67391510 \h </w:instrText>
            </w:r>
            <w:r w:rsidR="009B5148">
              <w:rPr>
                <w:noProof/>
                <w:webHidden/>
              </w:rPr>
            </w:r>
            <w:r w:rsidR="009B5148">
              <w:rPr>
                <w:noProof/>
                <w:webHidden/>
              </w:rPr>
              <w:fldChar w:fldCharType="separate"/>
            </w:r>
            <w:r w:rsidR="00802B74">
              <w:rPr>
                <w:noProof/>
                <w:webHidden/>
              </w:rPr>
              <w:t>78</w:t>
            </w:r>
            <w:r w:rsidR="009B5148">
              <w:rPr>
                <w:noProof/>
                <w:webHidden/>
              </w:rPr>
              <w:fldChar w:fldCharType="end"/>
            </w:r>
          </w:hyperlink>
        </w:p>
        <w:p w14:paraId="1255CE27" w14:textId="14AB50FB" w:rsidR="009B5148" w:rsidRDefault="00F176D8">
          <w:pPr>
            <w:pStyle w:val="Spistreci3"/>
            <w:tabs>
              <w:tab w:val="left" w:pos="1100"/>
              <w:tab w:val="right" w:leader="dot" w:pos="9062"/>
            </w:tabs>
            <w:rPr>
              <w:rFonts w:asciiTheme="minorHAnsi" w:hAnsiTheme="minorHAnsi" w:cstheme="minorBidi"/>
              <w:noProof/>
            </w:rPr>
          </w:pPr>
          <w:hyperlink w:anchor="_Toc67391511" w:history="1">
            <w:r w:rsidR="009B5148" w:rsidRPr="00872548">
              <w:rPr>
                <w:rStyle w:val="Hipercze"/>
                <w:rFonts w:cstheme="majorHAnsi"/>
                <w:noProof/>
              </w:rPr>
              <w:t>1.4.</w:t>
            </w:r>
            <w:r w:rsidR="009B5148">
              <w:rPr>
                <w:rFonts w:asciiTheme="minorHAnsi" w:hAnsiTheme="minorHAnsi" w:cstheme="minorBidi"/>
                <w:noProof/>
              </w:rPr>
              <w:tab/>
            </w:r>
            <w:r w:rsidR="009B5148" w:rsidRPr="00872548">
              <w:rPr>
                <w:rStyle w:val="Hipercze"/>
                <w:noProof/>
              </w:rPr>
              <w:t>Zwiększanie aktywności i wykorzystywanie potencjału mądrości seniorów</w:t>
            </w:r>
            <w:r w:rsidR="009B5148">
              <w:rPr>
                <w:noProof/>
                <w:webHidden/>
              </w:rPr>
              <w:tab/>
            </w:r>
            <w:r w:rsidR="009B5148">
              <w:rPr>
                <w:noProof/>
                <w:webHidden/>
              </w:rPr>
              <w:fldChar w:fldCharType="begin"/>
            </w:r>
            <w:r w:rsidR="009B5148">
              <w:rPr>
                <w:noProof/>
                <w:webHidden/>
              </w:rPr>
              <w:instrText xml:space="preserve"> PAGEREF _Toc67391511 \h </w:instrText>
            </w:r>
            <w:r w:rsidR="009B5148">
              <w:rPr>
                <w:noProof/>
                <w:webHidden/>
              </w:rPr>
            </w:r>
            <w:r w:rsidR="009B5148">
              <w:rPr>
                <w:noProof/>
                <w:webHidden/>
              </w:rPr>
              <w:fldChar w:fldCharType="separate"/>
            </w:r>
            <w:r w:rsidR="00802B74">
              <w:rPr>
                <w:noProof/>
                <w:webHidden/>
              </w:rPr>
              <w:t>79</w:t>
            </w:r>
            <w:r w:rsidR="009B5148">
              <w:rPr>
                <w:noProof/>
                <w:webHidden/>
              </w:rPr>
              <w:fldChar w:fldCharType="end"/>
            </w:r>
          </w:hyperlink>
        </w:p>
        <w:p w14:paraId="00D27069" w14:textId="596EBE99" w:rsidR="009B5148" w:rsidRDefault="00F176D8">
          <w:pPr>
            <w:pStyle w:val="Spistreci2"/>
            <w:tabs>
              <w:tab w:val="left" w:pos="660"/>
              <w:tab w:val="right" w:leader="dot" w:pos="9062"/>
            </w:tabs>
            <w:rPr>
              <w:rFonts w:asciiTheme="minorHAnsi" w:hAnsiTheme="minorHAnsi" w:cstheme="minorBidi"/>
              <w:noProof/>
            </w:rPr>
          </w:pPr>
          <w:hyperlink w:anchor="_Toc67391512" w:history="1">
            <w:r w:rsidR="009B5148" w:rsidRPr="00872548">
              <w:rPr>
                <w:rStyle w:val="Hipercze"/>
                <w:noProof/>
              </w:rPr>
              <w:t>2.</w:t>
            </w:r>
            <w:r w:rsidR="009B5148">
              <w:rPr>
                <w:rFonts w:asciiTheme="minorHAnsi" w:hAnsiTheme="minorHAnsi" w:cstheme="minorBidi"/>
                <w:noProof/>
              </w:rPr>
              <w:tab/>
            </w:r>
            <w:r w:rsidR="009B5148" w:rsidRPr="00872548">
              <w:rPr>
                <w:rStyle w:val="Hipercze"/>
                <w:noProof/>
              </w:rPr>
              <w:t>Główne problemy w obszarach SRPS</w:t>
            </w:r>
            <w:r w:rsidR="009B5148">
              <w:rPr>
                <w:noProof/>
                <w:webHidden/>
              </w:rPr>
              <w:tab/>
            </w:r>
            <w:r w:rsidR="009B5148">
              <w:rPr>
                <w:noProof/>
                <w:webHidden/>
              </w:rPr>
              <w:fldChar w:fldCharType="begin"/>
            </w:r>
            <w:r w:rsidR="009B5148">
              <w:rPr>
                <w:noProof/>
                <w:webHidden/>
              </w:rPr>
              <w:instrText xml:space="preserve"> PAGEREF _Toc67391512 \h </w:instrText>
            </w:r>
            <w:r w:rsidR="009B5148">
              <w:rPr>
                <w:noProof/>
                <w:webHidden/>
              </w:rPr>
            </w:r>
            <w:r w:rsidR="009B5148">
              <w:rPr>
                <w:noProof/>
                <w:webHidden/>
              </w:rPr>
              <w:fldChar w:fldCharType="separate"/>
            </w:r>
            <w:r w:rsidR="00802B74">
              <w:rPr>
                <w:noProof/>
                <w:webHidden/>
              </w:rPr>
              <w:t>80</w:t>
            </w:r>
            <w:r w:rsidR="009B5148">
              <w:rPr>
                <w:noProof/>
                <w:webHidden/>
              </w:rPr>
              <w:fldChar w:fldCharType="end"/>
            </w:r>
          </w:hyperlink>
        </w:p>
        <w:p w14:paraId="242F2624" w14:textId="066BD10B" w:rsidR="009B5148" w:rsidRDefault="00F176D8">
          <w:pPr>
            <w:pStyle w:val="Spistreci2"/>
            <w:tabs>
              <w:tab w:val="left" w:pos="660"/>
              <w:tab w:val="right" w:leader="dot" w:pos="9062"/>
            </w:tabs>
            <w:rPr>
              <w:rFonts w:asciiTheme="minorHAnsi" w:hAnsiTheme="minorHAnsi" w:cstheme="minorBidi"/>
              <w:noProof/>
            </w:rPr>
          </w:pPr>
          <w:hyperlink w:anchor="_Toc67391513" w:history="1">
            <w:r w:rsidR="009B5148" w:rsidRPr="00872548">
              <w:rPr>
                <w:rStyle w:val="Hipercze"/>
                <w:noProof/>
              </w:rPr>
              <w:t>3.</w:t>
            </w:r>
            <w:r w:rsidR="009B5148">
              <w:rPr>
                <w:rFonts w:asciiTheme="minorHAnsi" w:hAnsiTheme="minorHAnsi" w:cstheme="minorBidi"/>
                <w:noProof/>
              </w:rPr>
              <w:tab/>
            </w:r>
            <w:r w:rsidR="009B5148" w:rsidRPr="00872548">
              <w:rPr>
                <w:rStyle w:val="Hipercze"/>
                <w:noProof/>
              </w:rPr>
              <w:t>Wizja, misja, cele strategiczne, operacyjne i kierunki działań</w:t>
            </w:r>
            <w:r w:rsidR="009B5148">
              <w:rPr>
                <w:noProof/>
                <w:webHidden/>
              </w:rPr>
              <w:tab/>
            </w:r>
            <w:r w:rsidR="009B5148">
              <w:rPr>
                <w:noProof/>
                <w:webHidden/>
              </w:rPr>
              <w:fldChar w:fldCharType="begin"/>
            </w:r>
            <w:r w:rsidR="009B5148">
              <w:rPr>
                <w:noProof/>
                <w:webHidden/>
              </w:rPr>
              <w:instrText xml:space="preserve"> PAGEREF _Toc67391513 \h </w:instrText>
            </w:r>
            <w:r w:rsidR="009B5148">
              <w:rPr>
                <w:noProof/>
                <w:webHidden/>
              </w:rPr>
            </w:r>
            <w:r w:rsidR="009B5148">
              <w:rPr>
                <w:noProof/>
                <w:webHidden/>
              </w:rPr>
              <w:fldChar w:fldCharType="separate"/>
            </w:r>
            <w:r w:rsidR="00802B74">
              <w:rPr>
                <w:noProof/>
                <w:webHidden/>
              </w:rPr>
              <w:t>82</w:t>
            </w:r>
            <w:r w:rsidR="009B5148">
              <w:rPr>
                <w:noProof/>
                <w:webHidden/>
              </w:rPr>
              <w:fldChar w:fldCharType="end"/>
            </w:r>
          </w:hyperlink>
        </w:p>
        <w:p w14:paraId="3FD6FD2F" w14:textId="23BE9EC9" w:rsidR="009B5148" w:rsidRDefault="00F176D8">
          <w:pPr>
            <w:pStyle w:val="Spistreci3"/>
            <w:tabs>
              <w:tab w:val="left" w:pos="1100"/>
              <w:tab w:val="right" w:leader="dot" w:pos="9062"/>
            </w:tabs>
            <w:rPr>
              <w:rFonts w:asciiTheme="minorHAnsi" w:hAnsiTheme="minorHAnsi" w:cstheme="minorBidi"/>
              <w:noProof/>
            </w:rPr>
          </w:pPr>
          <w:hyperlink w:anchor="_Toc67391514" w:history="1">
            <w:r w:rsidR="009B5148" w:rsidRPr="00872548">
              <w:rPr>
                <w:rStyle w:val="Hipercze"/>
                <w:rFonts w:cstheme="majorHAnsi"/>
                <w:noProof/>
              </w:rPr>
              <w:t>3.1.</w:t>
            </w:r>
            <w:r w:rsidR="009B5148">
              <w:rPr>
                <w:rFonts w:asciiTheme="minorHAnsi" w:hAnsiTheme="minorHAnsi" w:cstheme="minorBidi"/>
                <w:noProof/>
              </w:rPr>
              <w:tab/>
            </w:r>
            <w:r w:rsidR="009B5148" w:rsidRPr="00872548">
              <w:rPr>
                <w:rStyle w:val="Hipercze"/>
                <w:noProof/>
              </w:rPr>
              <w:t>Wizja do 2027 roku</w:t>
            </w:r>
            <w:r w:rsidR="009B5148">
              <w:rPr>
                <w:noProof/>
                <w:webHidden/>
              </w:rPr>
              <w:tab/>
            </w:r>
            <w:r w:rsidR="009B5148">
              <w:rPr>
                <w:noProof/>
                <w:webHidden/>
              </w:rPr>
              <w:fldChar w:fldCharType="begin"/>
            </w:r>
            <w:r w:rsidR="009B5148">
              <w:rPr>
                <w:noProof/>
                <w:webHidden/>
              </w:rPr>
              <w:instrText xml:space="preserve"> PAGEREF _Toc67391514 \h </w:instrText>
            </w:r>
            <w:r w:rsidR="009B5148">
              <w:rPr>
                <w:noProof/>
                <w:webHidden/>
              </w:rPr>
            </w:r>
            <w:r w:rsidR="009B5148">
              <w:rPr>
                <w:noProof/>
                <w:webHidden/>
              </w:rPr>
              <w:fldChar w:fldCharType="separate"/>
            </w:r>
            <w:r w:rsidR="00802B74">
              <w:rPr>
                <w:noProof/>
                <w:webHidden/>
              </w:rPr>
              <w:t>82</w:t>
            </w:r>
            <w:r w:rsidR="009B5148">
              <w:rPr>
                <w:noProof/>
                <w:webHidden/>
              </w:rPr>
              <w:fldChar w:fldCharType="end"/>
            </w:r>
          </w:hyperlink>
        </w:p>
        <w:p w14:paraId="35BBCBB4" w14:textId="05C2086E" w:rsidR="009B5148" w:rsidRDefault="00F176D8">
          <w:pPr>
            <w:pStyle w:val="Spistreci3"/>
            <w:tabs>
              <w:tab w:val="left" w:pos="1100"/>
              <w:tab w:val="right" w:leader="dot" w:pos="9062"/>
            </w:tabs>
            <w:rPr>
              <w:rFonts w:asciiTheme="minorHAnsi" w:hAnsiTheme="minorHAnsi" w:cstheme="minorBidi"/>
              <w:noProof/>
            </w:rPr>
          </w:pPr>
          <w:hyperlink w:anchor="_Toc67391515" w:history="1">
            <w:r w:rsidR="009B5148" w:rsidRPr="00872548">
              <w:rPr>
                <w:rStyle w:val="Hipercze"/>
                <w:rFonts w:cstheme="majorHAnsi"/>
                <w:noProof/>
              </w:rPr>
              <w:t>3.2.</w:t>
            </w:r>
            <w:r w:rsidR="009B5148">
              <w:rPr>
                <w:rFonts w:asciiTheme="minorHAnsi" w:hAnsiTheme="minorHAnsi" w:cstheme="minorBidi"/>
                <w:noProof/>
              </w:rPr>
              <w:tab/>
            </w:r>
            <w:r w:rsidR="009B5148" w:rsidRPr="00872548">
              <w:rPr>
                <w:rStyle w:val="Hipercze"/>
                <w:noProof/>
              </w:rPr>
              <w:t>Misja do 2027 roku</w:t>
            </w:r>
            <w:r w:rsidR="009B5148">
              <w:rPr>
                <w:noProof/>
                <w:webHidden/>
              </w:rPr>
              <w:tab/>
            </w:r>
            <w:r w:rsidR="009B5148">
              <w:rPr>
                <w:noProof/>
                <w:webHidden/>
              </w:rPr>
              <w:fldChar w:fldCharType="begin"/>
            </w:r>
            <w:r w:rsidR="009B5148">
              <w:rPr>
                <w:noProof/>
                <w:webHidden/>
              </w:rPr>
              <w:instrText xml:space="preserve"> PAGEREF _Toc67391515 \h </w:instrText>
            </w:r>
            <w:r w:rsidR="009B5148">
              <w:rPr>
                <w:noProof/>
                <w:webHidden/>
              </w:rPr>
            </w:r>
            <w:r w:rsidR="009B5148">
              <w:rPr>
                <w:noProof/>
                <w:webHidden/>
              </w:rPr>
              <w:fldChar w:fldCharType="separate"/>
            </w:r>
            <w:r w:rsidR="00802B74">
              <w:rPr>
                <w:noProof/>
                <w:webHidden/>
              </w:rPr>
              <w:t>82</w:t>
            </w:r>
            <w:r w:rsidR="009B5148">
              <w:rPr>
                <w:noProof/>
                <w:webHidden/>
              </w:rPr>
              <w:fldChar w:fldCharType="end"/>
            </w:r>
          </w:hyperlink>
        </w:p>
        <w:p w14:paraId="00828F76" w14:textId="04B8CEF8" w:rsidR="009B5148" w:rsidRDefault="00F176D8">
          <w:pPr>
            <w:pStyle w:val="Spistreci3"/>
            <w:tabs>
              <w:tab w:val="left" w:pos="1100"/>
              <w:tab w:val="right" w:leader="dot" w:pos="9062"/>
            </w:tabs>
            <w:rPr>
              <w:rFonts w:asciiTheme="minorHAnsi" w:hAnsiTheme="minorHAnsi" w:cstheme="minorBidi"/>
              <w:noProof/>
            </w:rPr>
          </w:pPr>
          <w:hyperlink w:anchor="_Toc67391516" w:history="1">
            <w:r w:rsidR="009B5148" w:rsidRPr="00872548">
              <w:rPr>
                <w:rStyle w:val="Hipercze"/>
                <w:rFonts w:cstheme="majorHAnsi"/>
                <w:noProof/>
              </w:rPr>
              <w:t>3.3.</w:t>
            </w:r>
            <w:r w:rsidR="009B5148">
              <w:rPr>
                <w:rFonts w:asciiTheme="minorHAnsi" w:hAnsiTheme="minorHAnsi" w:cstheme="minorBidi"/>
                <w:noProof/>
              </w:rPr>
              <w:tab/>
            </w:r>
            <w:r w:rsidR="009B5148" w:rsidRPr="00872548">
              <w:rPr>
                <w:rStyle w:val="Hipercze"/>
                <w:noProof/>
              </w:rPr>
              <w:t>Drzewo celów i kierunków działań</w:t>
            </w:r>
            <w:r w:rsidR="009B5148">
              <w:rPr>
                <w:noProof/>
                <w:webHidden/>
              </w:rPr>
              <w:tab/>
            </w:r>
            <w:r w:rsidR="009B5148">
              <w:rPr>
                <w:noProof/>
                <w:webHidden/>
              </w:rPr>
              <w:fldChar w:fldCharType="begin"/>
            </w:r>
            <w:r w:rsidR="009B5148">
              <w:rPr>
                <w:noProof/>
                <w:webHidden/>
              </w:rPr>
              <w:instrText xml:space="preserve"> PAGEREF _Toc67391516 \h </w:instrText>
            </w:r>
            <w:r w:rsidR="009B5148">
              <w:rPr>
                <w:noProof/>
                <w:webHidden/>
              </w:rPr>
            </w:r>
            <w:r w:rsidR="009B5148">
              <w:rPr>
                <w:noProof/>
                <w:webHidden/>
              </w:rPr>
              <w:fldChar w:fldCharType="separate"/>
            </w:r>
            <w:r w:rsidR="00802B74">
              <w:rPr>
                <w:noProof/>
                <w:webHidden/>
              </w:rPr>
              <w:t>83</w:t>
            </w:r>
            <w:r w:rsidR="009B5148">
              <w:rPr>
                <w:noProof/>
                <w:webHidden/>
              </w:rPr>
              <w:fldChar w:fldCharType="end"/>
            </w:r>
          </w:hyperlink>
        </w:p>
        <w:p w14:paraId="2BC657E4" w14:textId="3BB928A4" w:rsidR="009B5148" w:rsidRDefault="00F176D8">
          <w:pPr>
            <w:pStyle w:val="Spistreci2"/>
            <w:tabs>
              <w:tab w:val="left" w:pos="660"/>
              <w:tab w:val="right" w:leader="dot" w:pos="9062"/>
            </w:tabs>
            <w:rPr>
              <w:rFonts w:asciiTheme="minorHAnsi" w:hAnsiTheme="minorHAnsi" w:cstheme="minorBidi"/>
              <w:noProof/>
            </w:rPr>
          </w:pPr>
          <w:hyperlink w:anchor="_Toc67391517" w:history="1">
            <w:r w:rsidR="009B5148" w:rsidRPr="00872548">
              <w:rPr>
                <w:rStyle w:val="Hipercze"/>
                <w:noProof/>
              </w:rPr>
              <w:t>4.</w:t>
            </w:r>
            <w:r w:rsidR="009B5148">
              <w:rPr>
                <w:rFonts w:asciiTheme="minorHAnsi" w:hAnsiTheme="minorHAnsi" w:cstheme="minorBidi"/>
                <w:noProof/>
              </w:rPr>
              <w:tab/>
            </w:r>
            <w:r w:rsidR="009B5148" w:rsidRPr="00872548">
              <w:rPr>
                <w:rStyle w:val="Hipercze"/>
                <w:noProof/>
              </w:rPr>
              <w:t>Ramy prawne i zgodność SRPS z aktualnymi lokalnymi, regionalnymi, krajowymi i unijnymi dokumentami strategicznymi</w:t>
            </w:r>
            <w:r w:rsidR="009B5148">
              <w:rPr>
                <w:noProof/>
                <w:webHidden/>
              </w:rPr>
              <w:tab/>
            </w:r>
            <w:r w:rsidR="009B5148">
              <w:rPr>
                <w:noProof/>
                <w:webHidden/>
              </w:rPr>
              <w:fldChar w:fldCharType="begin"/>
            </w:r>
            <w:r w:rsidR="009B5148">
              <w:rPr>
                <w:noProof/>
                <w:webHidden/>
              </w:rPr>
              <w:instrText xml:space="preserve"> PAGEREF _Toc67391517 \h </w:instrText>
            </w:r>
            <w:r w:rsidR="009B5148">
              <w:rPr>
                <w:noProof/>
                <w:webHidden/>
              </w:rPr>
            </w:r>
            <w:r w:rsidR="009B5148">
              <w:rPr>
                <w:noProof/>
                <w:webHidden/>
              </w:rPr>
              <w:fldChar w:fldCharType="separate"/>
            </w:r>
            <w:r w:rsidR="00802B74">
              <w:rPr>
                <w:noProof/>
                <w:webHidden/>
              </w:rPr>
              <w:t>88</w:t>
            </w:r>
            <w:r w:rsidR="009B5148">
              <w:rPr>
                <w:noProof/>
                <w:webHidden/>
              </w:rPr>
              <w:fldChar w:fldCharType="end"/>
            </w:r>
          </w:hyperlink>
        </w:p>
        <w:p w14:paraId="73269E3E" w14:textId="73B22837" w:rsidR="009B5148" w:rsidRDefault="00F176D8">
          <w:pPr>
            <w:pStyle w:val="Spistreci3"/>
            <w:tabs>
              <w:tab w:val="left" w:pos="1100"/>
              <w:tab w:val="right" w:leader="dot" w:pos="9062"/>
            </w:tabs>
            <w:rPr>
              <w:rFonts w:asciiTheme="minorHAnsi" w:hAnsiTheme="minorHAnsi" w:cstheme="minorBidi"/>
              <w:noProof/>
            </w:rPr>
          </w:pPr>
          <w:hyperlink w:anchor="_Toc67391518" w:history="1">
            <w:r w:rsidR="009B5148" w:rsidRPr="00872548">
              <w:rPr>
                <w:rStyle w:val="Hipercze"/>
                <w:rFonts w:cstheme="majorHAnsi"/>
                <w:noProof/>
              </w:rPr>
              <w:t>4.1.</w:t>
            </w:r>
            <w:r w:rsidR="009B5148">
              <w:rPr>
                <w:rFonts w:asciiTheme="minorHAnsi" w:hAnsiTheme="minorHAnsi" w:cstheme="minorBidi"/>
                <w:noProof/>
              </w:rPr>
              <w:tab/>
            </w:r>
            <w:r w:rsidR="009B5148" w:rsidRPr="00872548">
              <w:rPr>
                <w:rStyle w:val="Hipercze"/>
                <w:noProof/>
              </w:rPr>
              <w:t>Ramy prawne</w:t>
            </w:r>
            <w:r w:rsidR="009B5148">
              <w:rPr>
                <w:noProof/>
                <w:webHidden/>
              </w:rPr>
              <w:tab/>
            </w:r>
            <w:r w:rsidR="009B5148">
              <w:rPr>
                <w:noProof/>
                <w:webHidden/>
              </w:rPr>
              <w:fldChar w:fldCharType="begin"/>
            </w:r>
            <w:r w:rsidR="009B5148">
              <w:rPr>
                <w:noProof/>
                <w:webHidden/>
              </w:rPr>
              <w:instrText xml:space="preserve"> PAGEREF _Toc67391518 \h </w:instrText>
            </w:r>
            <w:r w:rsidR="009B5148">
              <w:rPr>
                <w:noProof/>
                <w:webHidden/>
              </w:rPr>
            </w:r>
            <w:r w:rsidR="009B5148">
              <w:rPr>
                <w:noProof/>
                <w:webHidden/>
              </w:rPr>
              <w:fldChar w:fldCharType="separate"/>
            </w:r>
            <w:r w:rsidR="00802B74">
              <w:rPr>
                <w:noProof/>
                <w:webHidden/>
              </w:rPr>
              <w:t>88</w:t>
            </w:r>
            <w:r w:rsidR="009B5148">
              <w:rPr>
                <w:noProof/>
                <w:webHidden/>
              </w:rPr>
              <w:fldChar w:fldCharType="end"/>
            </w:r>
          </w:hyperlink>
        </w:p>
        <w:p w14:paraId="2B91A2C1" w14:textId="4C9FEAE5" w:rsidR="009B5148" w:rsidRDefault="00F176D8">
          <w:pPr>
            <w:pStyle w:val="Spistreci3"/>
            <w:tabs>
              <w:tab w:val="left" w:pos="1100"/>
              <w:tab w:val="right" w:leader="dot" w:pos="9062"/>
            </w:tabs>
            <w:rPr>
              <w:rFonts w:asciiTheme="minorHAnsi" w:hAnsiTheme="minorHAnsi" w:cstheme="minorBidi"/>
              <w:noProof/>
            </w:rPr>
          </w:pPr>
          <w:hyperlink w:anchor="_Toc67391519" w:history="1">
            <w:r w:rsidR="009B5148" w:rsidRPr="00872548">
              <w:rPr>
                <w:rStyle w:val="Hipercze"/>
                <w:rFonts w:cstheme="majorHAnsi"/>
                <w:noProof/>
              </w:rPr>
              <w:t>4.2.</w:t>
            </w:r>
            <w:r w:rsidR="009B5148">
              <w:rPr>
                <w:rFonts w:asciiTheme="minorHAnsi" w:hAnsiTheme="minorHAnsi" w:cstheme="minorBidi"/>
                <w:noProof/>
              </w:rPr>
              <w:tab/>
            </w:r>
            <w:r w:rsidR="009B5148" w:rsidRPr="00872548">
              <w:rPr>
                <w:rStyle w:val="Hipercze"/>
                <w:noProof/>
              </w:rPr>
              <w:t>Zgodność SRPS</w:t>
            </w:r>
            <w:r w:rsidR="009B5148">
              <w:rPr>
                <w:noProof/>
                <w:webHidden/>
              </w:rPr>
              <w:tab/>
            </w:r>
            <w:r w:rsidR="009B5148">
              <w:rPr>
                <w:noProof/>
                <w:webHidden/>
              </w:rPr>
              <w:fldChar w:fldCharType="begin"/>
            </w:r>
            <w:r w:rsidR="009B5148">
              <w:rPr>
                <w:noProof/>
                <w:webHidden/>
              </w:rPr>
              <w:instrText xml:space="preserve"> PAGEREF _Toc67391519 \h </w:instrText>
            </w:r>
            <w:r w:rsidR="009B5148">
              <w:rPr>
                <w:noProof/>
                <w:webHidden/>
              </w:rPr>
            </w:r>
            <w:r w:rsidR="009B5148">
              <w:rPr>
                <w:noProof/>
                <w:webHidden/>
              </w:rPr>
              <w:fldChar w:fldCharType="separate"/>
            </w:r>
            <w:r w:rsidR="00802B74">
              <w:rPr>
                <w:noProof/>
                <w:webHidden/>
              </w:rPr>
              <w:t>89</w:t>
            </w:r>
            <w:r w:rsidR="009B5148">
              <w:rPr>
                <w:noProof/>
                <w:webHidden/>
              </w:rPr>
              <w:fldChar w:fldCharType="end"/>
            </w:r>
          </w:hyperlink>
        </w:p>
        <w:p w14:paraId="0D1D897A" w14:textId="49CC8A1F" w:rsidR="009B5148" w:rsidRDefault="00F176D8">
          <w:pPr>
            <w:pStyle w:val="Spistreci2"/>
            <w:tabs>
              <w:tab w:val="left" w:pos="660"/>
              <w:tab w:val="right" w:leader="dot" w:pos="9062"/>
            </w:tabs>
            <w:rPr>
              <w:rFonts w:asciiTheme="minorHAnsi" w:hAnsiTheme="minorHAnsi" w:cstheme="minorBidi"/>
              <w:noProof/>
            </w:rPr>
          </w:pPr>
          <w:hyperlink w:anchor="_Toc67391520" w:history="1">
            <w:r w:rsidR="009B5148" w:rsidRPr="00872548">
              <w:rPr>
                <w:rStyle w:val="Hipercze"/>
                <w:noProof/>
              </w:rPr>
              <w:t>5.</w:t>
            </w:r>
            <w:r w:rsidR="009B5148">
              <w:rPr>
                <w:rFonts w:asciiTheme="minorHAnsi" w:hAnsiTheme="minorHAnsi" w:cstheme="minorBidi"/>
                <w:noProof/>
              </w:rPr>
              <w:tab/>
            </w:r>
            <w:r w:rsidR="009B5148" w:rsidRPr="00872548">
              <w:rPr>
                <w:rStyle w:val="Hipercze"/>
                <w:noProof/>
              </w:rPr>
              <w:t>Wdrożenie, monitorowanie i ewaluacja SRPS</w:t>
            </w:r>
            <w:r w:rsidR="009B5148">
              <w:rPr>
                <w:noProof/>
                <w:webHidden/>
              </w:rPr>
              <w:tab/>
            </w:r>
            <w:r w:rsidR="009B5148">
              <w:rPr>
                <w:noProof/>
                <w:webHidden/>
              </w:rPr>
              <w:fldChar w:fldCharType="begin"/>
            </w:r>
            <w:r w:rsidR="009B5148">
              <w:rPr>
                <w:noProof/>
                <w:webHidden/>
              </w:rPr>
              <w:instrText xml:space="preserve"> PAGEREF _Toc67391520 \h </w:instrText>
            </w:r>
            <w:r w:rsidR="009B5148">
              <w:rPr>
                <w:noProof/>
                <w:webHidden/>
              </w:rPr>
            </w:r>
            <w:r w:rsidR="009B5148">
              <w:rPr>
                <w:noProof/>
                <w:webHidden/>
              </w:rPr>
              <w:fldChar w:fldCharType="separate"/>
            </w:r>
            <w:r w:rsidR="00802B74">
              <w:rPr>
                <w:noProof/>
                <w:webHidden/>
              </w:rPr>
              <w:t>91</w:t>
            </w:r>
            <w:r w:rsidR="009B5148">
              <w:rPr>
                <w:noProof/>
                <w:webHidden/>
              </w:rPr>
              <w:fldChar w:fldCharType="end"/>
            </w:r>
          </w:hyperlink>
        </w:p>
        <w:p w14:paraId="412FCC1C" w14:textId="7518F916" w:rsidR="009B5148" w:rsidRDefault="00F176D8">
          <w:pPr>
            <w:pStyle w:val="Spistreci3"/>
            <w:tabs>
              <w:tab w:val="left" w:pos="1100"/>
              <w:tab w:val="right" w:leader="dot" w:pos="9062"/>
            </w:tabs>
            <w:rPr>
              <w:rFonts w:asciiTheme="minorHAnsi" w:hAnsiTheme="minorHAnsi" w:cstheme="minorBidi"/>
              <w:noProof/>
            </w:rPr>
          </w:pPr>
          <w:hyperlink w:anchor="_Toc67391521" w:history="1">
            <w:r w:rsidR="009B5148" w:rsidRPr="00872548">
              <w:rPr>
                <w:rStyle w:val="Hipercze"/>
                <w:rFonts w:cstheme="majorHAnsi"/>
                <w:noProof/>
              </w:rPr>
              <w:t>5.1.</w:t>
            </w:r>
            <w:r w:rsidR="009B5148">
              <w:rPr>
                <w:rFonts w:asciiTheme="minorHAnsi" w:hAnsiTheme="minorHAnsi" w:cstheme="minorBidi"/>
                <w:noProof/>
              </w:rPr>
              <w:tab/>
            </w:r>
            <w:r w:rsidR="009B5148" w:rsidRPr="00872548">
              <w:rPr>
                <w:rStyle w:val="Hipercze"/>
                <w:noProof/>
              </w:rPr>
              <w:t>Wskaźniki monitorowania stopnia realizacji SRPS</w:t>
            </w:r>
            <w:r w:rsidR="009B5148">
              <w:rPr>
                <w:noProof/>
                <w:webHidden/>
              </w:rPr>
              <w:tab/>
            </w:r>
            <w:r w:rsidR="009B5148">
              <w:rPr>
                <w:noProof/>
                <w:webHidden/>
              </w:rPr>
              <w:fldChar w:fldCharType="begin"/>
            </w:r>
            <w:r w:rsidR="009B5148">
              <w:rPr>
                <w:noProof/>
                <w:webHidden/>
              </w:rPr>
              <w:instrText xml:space="preserve"> PAGEREF _Toc67391521 \h </w:instrText>
            </w:r>
            <w:r w:rsidR="009B5148">
              <w:rPr>
                <w:noProof/>
                <w:webHidden/>
              </w:rPr>
            </w:r>
            <w:r w:rsidR="009B5148">
              <w:rPr>
                <w:noProof/>
                <w:webHidden/>
              </w:rPr>
              <w:fldChar w:fldCharType="separate"/>
            </w:r>
            <w:r w:rsidR="00802B74">
              <w:rPr>
                <w:noProof/>
                <w:webHidden/>
              </w:rPr>
              <w:t>91</w:t>
            </w:r>
            <w:r w:rsidR="009B5148">
              <w:rPr>
                <w:noProof/>
                <w:webHidden/>
              </w:rPr>
              <w:fldChar w:fldCharType="end"/>
            </w:r>
          </w:hyperlink>
        </w:p>
        <w:p w14:paraId="61B63040" w14:textId="000F2BA4" w:rsidR="009B5148" w:rsidRDefault="00F176D8">
          <w:pPr>
            <w:pStyle w:val="Spistreci3"/>
            <w:tabs>
              <w:tab w:val="left" w:pos="1100"/>
              <w:tab w:val="right" w:leader="dot" w:pos="9062"/>
            </w:tabs>
            <w:rPr>
              <w:rFonts w:asciiTheme="minorHAnsi" w:hAnsiTheme="minorHAnsi" w:cstheme="minorBidi"/>
              <w:noProof/>
            </w:rPr>
          </w:pPr>
          <w:hyperlink w:anchor="_Toc67391522" w:history="1">
            <w:r w:rsidR="009B5148" w:rsidRPr="00872548">
              <w:rPr>
                <w:rStyle w:val="Hipercze"/>
                <w:rFonts w:cstheme="majorHAnsi"/>
                <w:noProof/>
              </w:rPr>
              <w:t>5.2.</w:t>
            </w:r>
            <w:r w:rsidR="009B5148">
              <w:rPr>
                <w:rFonts w:asciiTheme="minorHAnsi" w:hAnsiTheme="minorHAnsi" w:cstheme="minorBidi"/>
                <w:noProof/>
              </w:rPr>
              <w:tab/>
            </w:r>
            <w:r w:rsidR="009B5148" w:rsidRPr="00872548">
              <w:rPr>
                <w:rStyle w:val="Hipercze"/>
                <w:noProof/>
              </w:rPr>
              <w:t>Zasady wdrażania SRPS i jej ramy finansowe</w:t>
            </w:r>
            <w:r w:rsidR="009B5148">
              <w:rPr>
                <w:noProof/>
                <w:webHidden/>
              </w:rPr>
              <w:tab/>
            </w:r>
            <w:r w:rsidR="009B5148">
              <w:rPr>
                <w:noProof/>
                <w:webHidden/>
              </w:rPr>
              <w:fldChar w:fldCharType="begin"/>
            </w:r>
            <w:r w:rsidR="009B5148">
              <w:rPr>
                <w:noProof/>
                <w:webHidden/>
              </w:rPr>
              <w:instrText xml:space="preserve"> PAGEREF _Toc67391522 \h </w:instrText>
            </w:r>
            <w:r w:rsidR="009B5148">
              <w:rPr>
                <w:noProof/>
                <w:webHidden/>
              </w:rPr>
            </w:r>
            <w:r w:rsidR="009B5148">
              <w:rPr>
                <w:noProof/>
                <w:webHidden/>
              </w:rPr>
              <w:fldChar w:fldCharType="separate"/>
            </w:r>
            <w:r w:rsidR="00802B74">
              <w:rPr>
                <w:noProof/>
                <w:webHidden/>
              </w:rPr>
              <w:t>95</w:t>
            </w:r>
            <w:r w:rsidR="009B5148">
              <w:rPr>
                <w:noProof/>
                <w:webHidden/>
              </w:rPr>
              <w:fldChar w:fldCharType="end"/>
            </w:r>
          </w:hyperlink>
        </w:p>
        <w:p w14:paraId="2565FE8A" w14:textId="52B4A54E" w:rsidR="009B5148" w:rsidRDefault="00F176D8">
          <w:pPr>
            <w:pStyle w:val="Spistreci3"/>
            <w:tabs>
              <w:tab w:val="left" w:pos="1100"/>
              <w:tab w:val="right" w:leader="dot" w:pos="9062"/>
            </w:tabs>
            <w:rPr>
              <w:rFonts w:asciiTheme="minorHAnsi" w:hAnsiTheme="minorHAnsi" w:cstheme="minorBidi"/>
              <w:noProof/>
            </w:rPr>
          </w:pPr>
          <w:hyperlink w:anchor="_Toc67391523" w:history="1">
            <w:r w:rsidR="009B5148" w:rsidRPr="00872548">
              <w:rPr>
                <w:rStyle w:val="Hipercze"/>
                <w:rFonts w:cstheme="majorHAnsi"/>
                <w:noProof/>
              </w:rPr>
              <w:t>5.3.</w:t>
            </w:r>
            <w:r w:rsidR="009B5148">
              <w:rPr>
                <w:rFonts w:asciiTheme="minorHAnsi" w:hAnsiTheme="minorHAnsi" w:cstheme="minorBidi"/>
                <w:noProof/>
              </w:rPr>
              <w:tab/>
            </w:r>
            <w:r w:rsidR="009B5148" w:rsidRPr="00872548">
              <w:rPr>
                <w:rStyle w:val="Hipercze"/>
                <w:noProof/>
              </w:rPr>
              <w:t>Ewaluacja</w:t>
            </w:r>
            <w:r w:rsidR="009B5148">
              <w:rPr>
                <w:noProof/>
                <w:webHidden/>
              </w:rPr>
              <w:tab/>
            </w:r>
            <w:r w:rsidR="009B5148">
              <w:rPr>
                <w:noProof/>
                <w:webHidden/>
              </w:rPr>
              <w:fldChar w:fldCharType="begin"/>
            </w:r>
            <w:r w:rsidR="009B5148">
              <w:rPr>
                <w:noProof/>
                <w:webHidden/>
              </w:rPr>
              <w:instrText xml:space="preserve"> PAGEREF _Toc67391523 \h </w:instrText>
            </w:r>
            <w:r w:rsidR="009B5148">
              <w:rPr>
                <w:noProof/>
                <w:webHidden/>
              </w:rPr>
            </w:r>
            <w:r w:rsidR="009B5148">
              <w:rPr>
                <w:noProof/>
                <w:webHidden/>
              </w:rPr>
              <w:fldChar w:fldCharType="separate"/>
            </w:r>
            <w:r w:rsidR="00802B74">
              <w:rPr>
                <w:noProof/>
                <w:webHidden/>
              </w:rPr>
              <w:t>95</w:t>
            </w:r>
            <w:r w:rsidR="009B5148">
              <w:rPr>
                <w:noProof/>
                <w:webHidden/>
              </w:rPr>
              <w:fldChar w:fldCharType="end"/>
            </w:r>
          </w:hyperlink>
        </w:p>
        <w:p w14:paraId="54E2AE34" w14:textId="7EC46EAA" w:rsidR="009B5148" w:rsidRDefault="00F176D8">
          <w:pPr>
            <w:pStyle w:val="Spistreci1"/>
            <w:rPr>
              <w:rFonts w:asciiTheme="minorHAnsi" w:eastAsiaTheme="minorEastAsia" w:hAnsiTheme="minorHAnsi" w:cstheme="minorBidi"/>
              <w:noProof/>
              <w:lang w:eastAsia="pl-PL"/>
            </w:rPr>
          </w:pPr>
          <w:hyperlink w:anchor="_Toc67391524" w:history="1">
            <w:r w:rsidR="009B5148" w:rsidRPr="00872548">
              <w:rPr>
                <w:rStyle w:val="Hipercze"/>
                <w:noProof/>
              </w:rPr>
              <w:t>Spis tabel</w:t>
            </w:r>
            <w:r w:rsidR="009B5148">
              <w:rPr>
                <w:noProof/>
                <w:webHidden/>
              </w:rPr>
              <w:tab/>
            </w:r>
            <w:r w:rsidR="009B5148">
              <w:rPr>
                <w:noProof/>
                <w:webHidden/>
              </w:rPr>
              <w:fldChar w:fldCharType="begin"/>
            </w:r>
            <w:r w:rsidR="009B5148">
              <w:rPr>
                <w:noProof/>
                <w:webHidden/>
              </w:rPr>
              <w:instrText xml:space="preserve"> PAGEREF _Toc67391524 \h </w:instrText>
            </w:r>
            <w:r w:rsidR="009B5148">
              <w:rPr>
                <w:noProof/>
                <w:webHidden/>
              </w:rPr>
            </w:r>
            <w:r w:rsidR="009B5148">
              <w:rPr>
                <w:noProof/>
                <w:webHidden/>
              </w:rPr>
              <w:fldChar w:fldCharType="separate"/>
            </w:r>
            <w:r w:rsidR="00802B74">
              <w:rPr>
                <w:noProof/>
                <w:webHidden/>
              </w:rPr>
              <w:t>97</w:t>
            </w:r>
            <w:r w:rsidR="009B5148">
              <w:rPr>
                <w:noProof/>
                <w:webHidden/>
              </w:rPr>
              <w:fldChar w:fldCharType="end"/>
            </w:r>
          </w:hyperlink>
        </w:p>
        <w:p w14:paraId="1741D1F7" w14:textId="4D80C2E4" w:rsidR="009B5148" w:rsidRDefault="00F176D8">
          <w:pPr>
            <w:pStyle w:val="Spistreci1"/>
            <w:rPr>
              <w:rFonts w:asciiTheme="minorHAnsi" w:eastAsiaTheme="minorEastAsia" w:hAnsiTheme="minorHAnsi" w:cstheme="minorBidi"/>
              <w:noProof/>
              <w:lang w:eastAsia="pl-PL"/>
            </w:rPr>
          </w:pPr>
          <w:hyperlink w:anchor="_Toc67391525" w:history="1">
            <w:r w:rsidR="009B5148" w:rsidRPr="00872548">
              <w:rPr>
                <w:rStyle w:val="Hipercze"/>
                <w:noProof/>
              </w:rPr>
              <w:t>Spis wykresów</w:t>
            </w:r>
            <w:r w:rsidR="009B5148">
              <w:rPr>
                <w:noProof/>
                <w:webHidden/>
              </w:rPr>
              <w:tab/>
            </w:r>
            <w:r w:rsidR="009B5148">
              <w:rPr>
                <w:noProof/>
                <w:webHidden/>
              </w:rPr>
              <w:fldChar w:fldCharType="begin"/>
            </w:r>
            <w:r w:rsidR="009B5148">
              <w:rPr>
                <w:noProof/>
                <w:webHidden/>
              </w:rPr>
              <w:instrText xml:space="preserve"> PAGEREF _Toc67391525 \h </w:instrText>
            </w:r>
            <w:r w:rsidR="009B5148">
              <w:rPr>
                <w:noProof/>
                <w:webHidden/>
              </w:rPr>
            </w:r>
            <w:r w:rsidR="009B5148">
              <w:rPr>
                <w:noProof/>
                <w:webHidden/>
              </w:rPr>
              <w:fldChar w:fldCharType="separate"/>
            </w:r>
            <w:r w:rsidR="00802B74">
              <w:rPr>
                <w:noProof/>
                <w:webHidden/>
              </w:rPr>
              <w:t>97</w:t>
            </w:r>
            <w:r w:rsidR="009B5148">
              <w:rPr>
                <w:noProof/>
                <w:webHidden/>
              </w:rPr>
              <w:fldChar w:fldCharType="end"/>
            </w:r>
          </w:hyperlink>
        </w:p>
        <w:p w14:paraId="5320B8BC" w14:textId="1C142415" w:rsidR="009B5148" w:rsidRDefault="00F176D8">
          <w:pPr>
            <w:pStyle w:val="Spistreci1"/>
            <w:rPr>
              <w:rFonts w:asciiTheme="minorHAnsi" w:eastAsiaTheme="minorEastAsia" w:hAnsiTheme="minorHAnsi" w:cstheme="minorBidi"/>
              <w:noProof/>
              <w:lang w:eastAsia="pl-PL"/>
            </w:rPr>
          </w:pPr>
          <w:hyperlink w:anchor="_Toc67391526" w:history="1">
            <w:r w:rsidR="009B5148" w:rsidRPr="00872548">
              <w:rPr>
                <w:rStyle w:val="Hipercze"/>
                <w:noProof/>
              </w:rPr>
              <w:t>Wykaz skrótów</w:t>
            </w:r>
            <w:r w:rsidR="009B5148">
              <w:rPr>
                <w:noProof/>
                <w:webHidden/>
              </w:rPr>
              <w:tab/>
            </w:r>
            <w:r w:rsidR="009B5148">
              <w:rPr>
                <w:noProof/>
                <w:webHidden/>
              </w:rPr>
              <w:fldChar w:fldCharType="begin"/>
            </w:r>
            <w:r w:rsidR="009B5148">
              <w:rPr>
                <w:noProof/>
                <w:webHidden/>
              </w:rPr>
              <w:instrText xml:space="preserve"> PAGEREF _Toc67391526 \h </w:instrText>
            </w:r>
            <w:r w:rsidR="009B5148">
              <w:rPr>
                <w:noProof/>
                <w:webHidden/>
              </w:rPr>
            </w:r>
            <w:r w:rsidR="009B5148">
              <w:rPr>
                <w:noProof/>
                <w:webHidden/>
              </w:rPr>
              <w:fldChar w:fldCharType="separate"/>
            </w:r>
            <w:r w:rsidR="00802B74">
              <w:rPr>
                <w:noProof/>
                <w:webHidden/>
              </w:rPr>
              <w:t>100</w:t>
            </w:r>
            <w:r w:rsidR="009B5148">
              <w:rPr>
                <w:noProof/>
                <w:webHidden/>
              </w:rPr>
              <w:fldChar w:fldCharType="end"/>
            </w:r>
          </w:hyperlink>
        </w:p>
        <w:p w14:paraId="295BF37E" w14:textId="118989AE" w:rsidR="009B5148" w:rsidRDefault="00F176D8">
          <w:pPr>
            <w:pStyle w:val="Spistreci1"/>
            <w:rPr>
              <w:rFonts w:asciiTheme="minorHAnsi" w:eastAsiaTheme="minorEastAsia" w:hAnsiTheme="minorHAnsi" w:cstheme="minorBidi"/>
              <w:noProof/>
              <w:lang w:eastAsia="pl-PL"/>
            </w:rPr>
          </w:pPr>
          <w:hyperlink w:anchor="_Toc67391527" w:history="1">
            <w:r w:rsidR="009B5148" w:rsidRPr="00872548">
              <w:rPr>
                <w:rStyle w:val="Hipercze"/>
                <w:noProof/>
              </w:rPr>
              <w:t>Załączniki</w:t>
            </w:r>
            <w:r w:rsidR="009B5148">
              <w:rPr>
                <w:noProof/>
                <w:webHidden/>
              </w:rPr>
              <w:tab/>
            </w:r>
            <w:r w:rsidR="009B5148">
              <w:rPr>
                <w:noProof/>
                <w:webHidden/>
              </w:rPr>
              <w:fldChar w:fldCharType="begin"/>
            </w:r>
            <w:r w:rsidR="009B5148">
              <w:rPr>
                <w:noProof/>
                <w:webHidden/>
              </w:rPr>
              <w:instrText xml:space="preserve"> PAGEREF _Toc67391527 \h </w:instrText>
            </w:r>
            <w:r w:rsidR="009B5148">
              <w:rPr>
                <w:noProof/>
                <w:webHidden/>
              </w:rPr>
            </w:r>
            <w:r w:rsidR="009B5148">
              <w:rPr>
                <w:noProof/>
                <w:webHidden/>
              </w:rPr>
              <w:fldChar w:fldCharType="separate"/>
            </w:r>
            <w:r w:rsidR="00802B74">
              <w:rPr>
                <w:noProof/>
                <w:webHidden/>
              </w:rPr>
              <w:t>101</w:t>
            </w:r>
            <w:r w:rsidR="009B5148">
              <w:rPr>
                <w:noProof/>
                <w:webHidden/>
              </w:rPr>
              <w:fldChar w:fldCharType="end"/>
            </w:r>
          </w:hyperlink>
        </w:p>
        <w:p w14:paraId="4798F187" w14:textId="41CAF934" w:rsidR="009B5148" w:rsidRDefault="00F176D8">
          <w:pPr>
            <w:pStyle w:val="Spistreci2"/>
            <w:tabs>
              <w:tab w:val="right" w:leader="dot" w:pos="9062"/>
            </w:tabs>
            <w:rPr>
              <w:rFonts w:asciiTheme="minorHAnsi" w:hAnsiTheme="minorHAnsi" w:cstheme="minorBidi"/>
              <w:noProof/>
            </w:rPr>
          </w:pPr>
          <w:hyperlink w:anchor="_Toc67391528" w:history="1">
            <w:r w:rsidR="009B5148" w:rsidRPr="00872548">
              <w:rPr>
                <w:rStyle w:val="Hipercze"/>
                <w:noProof/>
              </w:rPr>
              <w:t>Kwestionariusz ankiety</w:t>
            </w:r>
            <w:r w:rsidR="009B5148">
              <w:rPr>
                <w:noProof/>
                <w:webHidden/>
              </w:rPr>
              <w:tab/>
            </w:r>
            <w:r w:rsidR="009B5148">
              <w:rPr>
                <w:noProof/>
                <w:webHidden/>
              </w:rPr>
              <w:fldChar w:fldCharType="begin"/>
            </w:r>
            <w:r w:rsidR="009B5148">
              <w:rPr>
                <w:noProof/>
                <w:webHidden/>
              </w:rPr>
              <w:instrText xml:space="preserve"> PAGEREF _Toc67391528 \h </w:instrText>
            </w:r>
            <w:r w:rsidR="009B5148">
              <w:rPr>
                <w:noProof/>
                <w:webHidden/>
              </w:rPr>
            </w:r>
            <w:r w:rsidR="009B5148">
              <w:rPr>
                <w:noProof/>
                <w:webHidden/>
              </w:rPr>
              <w:fldChar w:fldCharType="separate"/>
            </w:r>
            <w:r w:rsidR="00802B74">
              <w:rPr>
                <w:noProof/>
                <w:webHidden/>
              </w:rPr>
              <w:t>101</w:t>
            </w:r>
            <w:r w:rsidR="009B5148">
              <w:rPr>
                <w:noProof/>
                <w:webHidden/>
              </w:rPr>
              <w:fldChar w:fldCharType="end"/>
            </w:r>
          </w:hyperlink>
        </w:p>
        <w:p w14:paraId="1681BA29" w14:textId="5176B031" w:rsidR="00D03B0E" w:rsidRDefault="00C57682" w:rsidP="0085657A">
          <w:r>
            <w:fldChar w:fldCharType="end"/>
          </w:r>
        </w:p>
      </w:sdtContent>
    </w:sdt>
    <w:p w14:paraId="09CF86B2" w14:textId="77777777" w:rsidR="008D5C41" w:rsidRDefault="008D5C41" w:rsidP="0085657A"/>
    <w:p w14:paraId="796F1F4C" w14:textId="77777777" w:rsidR="00D03B0E" w:rsidRDefault="00D03B0E" w:rsidP="0085657A"/>
    <w:p w14:paraId="37108F23" w14:textId="77777777" w:rsidR="00D03B0E" w:rsidRDefault="00D03B0E" w:rsidP="0085657A"/>
    <w:p w14:paraId="114FF42E" w14:textId="77777777" w:rsidR="00D03B0E" w:rsidRDefault="00D03B0E" w:rsidP="0085657A">
      <w:pPr>
        <w:sectPr w:rsidR="00D03B0E" w:rsidSect="008D5C41">
          <w:headerReference w:type="first" r:id="rId19"/>
          <w:footerReference w:type="first" r:id="rId20"/>
          <w:pgSz w:w="11906" w:h="16838"/>
          <w:pgMar w:top="1417" w:right="1417" w:bottom="1417" w:left="1417" w:header="454" w:footer="708" w:gutter="0"/>
          <w:cols w:space="708"/>
          <w:titlePg/>
          <w:docGrid w:linePitch="360"/>
        </w:sectPr>
      </w:pPr>
    </w:p>
    <w:p w14:paraId="4357409C" w14:textId="4585E8F2" w:rsidR="00384156" w:rsidRDefault="00384156" w:rsidP="005725F1">
      <w:pPr>
        <w:pStyle w:val="ToruCzci"/>
      </w:pPr>
      <w:bookmarkStart w:id="1" w:name="_Toc53741838"/>
      <w:bookmarkStart w:id="2" w:name="_Toc67391473"/>
      <w:r w:rsidRPr="00360102">
        <w:lastRenderedPageBreak/>
        <w:t>Wprowadzenie</w:t>
      </w:r>
      <w:bookmarkEnd w:id="0"/>
      <w:bookmarkEnd w:id="1"/>
      <w:bookmarkEnd w:id="2"/>
    </w:p>
    <w:p w14:paraId="57ED7CA3" w14:textId="5F408F33" w:rsidR="005B090C" w:rsidRPr="00A85189" w:rsidRDefault="005B090C" w:rsidP="005B090C">
      <w:r w:rsidRPr="00A85189">
        <w:t xml:space="preserve">Zarządzanie rozwojem społeczno-gospodarczym miasta jest procesem złożonym i skomplikowanym. Proces ten przebiega w niezwykle dynamicznym otoczeniu: regionalnym, krajowym i globalnym. Nieprzewidywalność procesów rozwojowych szczególnie uwidocznił </w:t>
      </w:r>
      <w:r w:rsidR="00991DD8" w:rsidRPr="00A85189">
        <w:t xml:space="preserve">koniec I kwartału </w:t>
      </w:r>
      <w:r w:rsidRPr="00A85189">
        <w:t xml:space="preserve">2020 roku, kiedy pandemia koronawirusa </w:t>
      </w:r>
      <w:r w:rsidR="00B54CDC" w:rsidRPr="00A85189">
        <w:t xml:space="preserve">na skalę dotąd niespotykaną </w:t>
      </w:r>
      <w:r w:rsidRPr="00A85189">
        <w:t>zatrzymała</w:t>
      </w:r>
      <w:r w:rsidR="00B54CDC" w:rsidRPr="00A85189">
        <w:t xml:space="preserve"> </w:t>
      </w:r>
      <w:r w:rsidRPr="00A85189">
        <w:t xml:space="preserve">większość procesów społeczno-gospodarczych. Niezależnie od tych warunków, nie ma innych sposobów zarządzania przyszłością, jak stosowanie narzędzi planowania strategicznego i operacyjnego. </w:t>
      </w:r>
    </w:p>
    <w:p w14:paraId="4CD34C76" w14:textId="6B80F1F7" w:rsidR="005B090C" w:rsidRPr="00A85189" w:rsidRDefault="005B090C" w:rsidP="005B090C">
      <w:r w:rsidRPr="00A85189">
        <w:t xml:space="preserve">Plany i programy strategiczne pozwalają transformować sytuację obecną na oczekiwaną i projektowaną. W zakresie polityki społecznej, oprócz głównych wskazań zawartych w dokumencie Strategia Rozwoju </w:t>
      </w:r>
      <w:r w:rsidR="00AF0F5A" w:rsidRPr="00A85189">
        <w:t>M</w:t>
      </w:r>
      <w:r w:rsidR="00FB302F" w:rsidRPr="00A85189">
        <w:t xml:space="preserve">iasta </w:t>
      </w:r>
      <w:r w:rsidRPr="00A85189">
        <w:t>Torunia do roku 2020</w:t>
      </w:r>
      <w:r w:rsidR="002C0800" w:rsidRPr="00A85189">
        <w:t xml:space="preserve"> </w:t>
      </w:r>
      <w:r w:rsidRPr="00A85189">
        <w:t xml:space="preserve">z uwzględnieniem perspektywy rozwoju do 2028 r. </w:t>
      </w:r>
      <w:r w:rsidR="00B37020" w:rsidRPr="00A85189">
        <w:t>p</w:t>
      </w:r>
      <w:r w:rsidRPr="00A85189">
        <w:t xml:space="preserve">odstawowym narzędziem interwencji w sferze społecznej jest </w:t>
      </w:r>
      <w:r w:rsidR="00422EAC" w:rsidRPr="00A85189">
        <w:t>S</w:t>
      </w:r>
      <w:r w:rsidRPr="00A85189">
        <w:t>trategia rozwiązywania problemów społecznych</w:t>
      </w:r>
      <w:r w:rsidR="00422EAC" w:rsidRPr="00A85189">
        <w:t xml:space="preserve"> dla miasta Torunia na lata 2021 – 2027 (dalej zwana Strategią lub SRPS)</w:t>
      </w:r>
      <w:r w:rsidRPr="00A85189">
        <w:t xml:space="preserve">. </w:t>
      </w:r>
    </w:p>
    <w:p w14:paraId="275D2208" w14:textId="77777777" w:rsidR="008B6C4B" w:rsidRPr="00A85189" w:rsidRDefault="008B6C4B" w:rsidP="008B6C4B">
      <w:r w:rsidRPr="00A85189">
        <w:t xml:space="preserve">Celem niniejszego opracowania jest racjonalizacja lokalnej polityki społecznej uwzględniająca potrzeby poszczególnych grup interesariuszy. </w:t>
      </w:r>
    </w:p>
    <w:p w14:paraId="3AEF5450" w14:textId="77777777" w:rsidR="008B6C4B" w:rsidRPr="00A85189" w:rsidRDefault="008B6C4B" w:rsidP="008B6C4B">
      <w:r w:rsidRPr="00A85189">
        <w:t>Głównymi grupami społecznymi, które są beneficjentami niniejszej Strategii są:</w:t>
      </w:r>
    </w:p>
    <w:p w14:paraId="0A825EE0" w14:textId="04FB9947" w:rsidR="008B6C4B" w:rsidRPr="00A85189" w:rsidRDefault="00A4238F" w:rsidP="008B6C4B">
      <w:pPr>
        <w:pStyle w:val="Torunwypunktowanie"/>
      </w:pPr>
      <w:r w:rsidRPr="00A85189">
        <w:t>r</w:t>
      </w:r>
      <w:r w:rsidR="008B6C4B" w:rsidRPr="00A85189">
        <w:t>odziny borykające się problemami, w tym z opiekuńczo-wychowawczymi, małżeństwa zagrożone rozwodami,</w:t>
      </w:r>
    </w:p>
    <w:p w14:paraId="467E7ABC" w14:textId="39B1281A" w:rsidR="008B6C4B" w:rsidRPr="00A85189" w:rsidRDefault="00A4238F" w:rsidP="008B6C4B">
      <w:pPr>
        <w:pStyle w:val="Torunwypunktowanie"/>
      </w:pPr>
      <w:r w:rsidRPr="00A85189">
        <w:t>o</w:t>
      </w:r>
      <w:r w:rsidR="00991DD8" w:rsidRPr="00A85189">
        <w:t>soby b</w:t>
      </w:r>
      <w:r w:rsidR="008B6C4B" w:rsidRPr="00A85189">
        <w:t>ezdomn</w:t>
      </w:r>
      <w:r w:rsidR="00991DD8" w:rsidRPr="00A85189">
        <w:t>e</w:t>
      </w:r>
      <w:r w:rsidR="008B6C4B" w:rsidRPr="00A85189">
        <w:t>,</w:t>
      </w:r>
    </w:p>
    <w:p w14:paraId="7D376372" w14:textId="59E59BAD" w:rsidR="008B6C4B" w:rsidRPr="00A85189" w:rsidRDefault="00A4238F" w:rsidP="008B6C4B">
      <w:pPr>
        <w:pStyle w:val="Torunwypunktowanie"/>
      </w:pPr>
      <w:r w:rsidRPr="00A85189">
        <w:t>o</w:t>
      </w:r>
      <w:r w:rsidR="00991DD8" w:rsidRPr="00A85189">
        <w:t>soby b</w:t>
      </w:r>
      <w:r w:rsidR="008B6C4B" w:rsidRPr="00A85189">
        <w:t>ezrobotn</w:t>
      </w:r>
      <w:r w:rsidR="00991DD8" w:rsidRPr="00A85189">
        <w:t>e</w:t>
      </w:r>
      <w:r w:rsidR="008B6C4B" w:rsidRPr="00A85189">
        <w:t>,</w:t>
      </w:r>
    </w:p>
    <w:p w14:paraId="50EF14DC" w14:textId="77739150" w:rsidR="008B6C4B" w:rsidRPr="00A85189" w:rsidRDefault="00A4238F" w:rsidP="008B6C4B">
      <w:pPr>
        <w:pStyle w:val="Torunwypunktowanie"/>
      </w:pPr>
      <w:r w:rsidRPr="00A85189">
        <w:t>o</w:t>
      </w:r>
      <w:r w:rsidR="008B6C4B" w:rsidRPr="00A85189">
        <w:t>soby z niepełnosprawnością,</w:t>
      </w:r>
    </w:p>
    <w:p w14:paraId="7F000CEA" w14:textId="73044A23" w:rsidR="008B6C4B" w:rsidRPr="00A85189" w:rsidRDefault="00A4238F" w:rsidP="008B6C4B">
      <w:pPr>
        <w:pStyle w:val="Torunwypunktowanie"/>
      </w:pPr>
      <w:r w:rsidRPr="00A85189">
        <w:t>o</w:t>
      </w:r>
      <w:r w:rsidR="00991DD8" w:rsidRPr="00A85189">
        <w:t>soby i rodziny żyjące w ubóstwie</w:t>
      </w:r>
      <w:r w:rsidR="008B6C4B" w:rsidRPr="00A85189">
        <w:t>,</w:t>
      </w:r>
    </w:p>
    <w:p w14:paraId="3FFC7AC6" w14:textId="546C500C" w:rsidR="008B6C4B" w:rsidRPr="00A85189" w:rsidRDefault="00A4238F" w:rsidP="008B6C4B">
      <w:pPr>
        <w:pStyle w:val="Torunwypunktowanie"/>
      </w:pPr>
      <w:r w:rsidRPr="00A85189">
        <w:t>o</w:t>
      </w:r>
      <w:r w:rsidR="008B6C4B" w:rsidRPr="00A85189">
        <w:t>soby z uzależnieniami od środków psychoaktywnych i uzależnieniami behawioralnymi z uwzględnieniem młodzieży,</w:t>
      </w:r>
    </w:p>
    <w:p w14:paraId="53FECAE1" w14:textId="0C67B13A" w:rsidR="008B6C4B" w:rsidRPr="00A85189" w:rsidRDefault="00A4238F" w:rsidP="008B6C4B">
      <w:pPr>
        <w:pStyle w:val="Torunwypunktowanie"/>
      </w:pPr>
      <w:r w:rsidRPr="00A85189">
        <w:t>o</w:t>
      </w:r>
      <w:r w:rsidR="008B6C4B" w:rsidRPr="00A85189">
        <w:t>soby usamodzielniające się (opuszczające zakłady, młodzież opuszczająca placówki opiekuńczo-wychowawcze etc.),</w:t>
      </w:r>
    </w:p>
    <w:p w14:paraId="70BA087B" w14:textId="7BCFD742" w:rsidR="008B6C4B" w:rsidRPr="00A85189" w:rsidRDefault="00A4238F" w:rsidP="00991DD8">
      <w:pPr>
        <w:pStyle w:val="Torunwypunktowanie"/>
      </w:pPr>
      <w:r w:rsidRPr="00A85189">
        <w:t>o</w:t>
      </w:r>
      <w:r w:rsidR="00991DD8" w:rsidRPr="00A85189">
        <w:t>soby wymagające wsparcia psychologicznego</w:t>
      </w:r>
      <w:r w:rsidR="008B6C4B" w:rsidRPr="00A85189">
        <w:t>,</w:t>
      </w:r>
    </w:p>
    <w:p w14:paraId="2BE4425B" w14:textId="6667249B" w:rsidR="008B6C4B" w:rsidRPr="00A85189" w:rsidRDefault="00A4238F" w:rsidP="008B6C4B">
      <w:pPr>
        <w:pStyle w:val="Torunwypunktowanie"/>
      </w:pPr>
      <w:r w:rsidRPr="00A85189">
        <w:t>s</w:t>
      </w:r>
      <w:r w:rsidR="008B6C4B" w:rsidRPr="00A85189">
        <w:t>eniorzy.</w:t>
      </w:r>
    </w:p>
    <w:p w14:paraId="6ED277A5" w14:textId="1F2DAE88" w:rsidR="008B6C4B" w:rsidRPr="00A85189" w:rsidRDefault="008B6C4B" w:rsidP="008B6C4B">
      <w:r w:rsidRPr="00A85189">
        <w:t>Dokument stanowi podstawę do realizacji stosunkowo trwałych wzorów interwencji społecznych, które mają przyczynić się do poprawy warunków życia mieszkańców, w szczególności tych, którzy są</w:t>
      </w:r>
      <w:r w:rsidR="00E77012" w:rsidRPr="00A85189">
        <w:t> </w:t>
      </w:r>
      <w:r w:rsidRPr="00A85189">
        <w:t xml:space="preserve">wykluczeni lub zagrożeni marginalizacją i wykluczeniem społecznym, aby w konsekwencji doprowadzić do integracji społecznej. Strategia powstająca jako dokument planistyczny, którego opracowanie jest warunkowane ustawą </w:t>
      </w:r>
      <w:r w:rsidR="003C2CDD" w:rsidRPr="00A85189">
        <w:t xml:space="preserve">z dnia 12 marca 2004 r. o pomocy społecznej (Dz.U. 2019 poz. 1507 ze zm.) </w:t>
      </w:r>
      <w:r w:rsidRPr="00A85189">
        <w:t xml:space="preserve">w wieloletniej perspektywie czasowej ma przyczynić się do minimalizowania rozmiarów problemów społecznych rozumianych jako bariery, które musi przezwyciężyć lokalna społeczność, aby rozwijać się w sposób spójny i zrównoważony. </w:t>
      </w:r>
    </w:p>
    <w:p w14:paraId="43000CE1" w14:textId="0F16EFB5" w:rsidR="005B090C" w:rsidRPr="00A85189" w:rsidRDefault="008B6C4B" w:rsidP="005B090C">
      <w:r w:rsidRPr="00A85189">
        <w:t xml:space="preserve">Strategia </w:t>
      </w:r>
      <w:r w:rsidR="0026231D" w:rsidRPr="00A85189">
        <w:t xml:space="preserve">rozwiązywania problemów społecznych dla miasta Torunia </w:t>
      </w:r>
      <w:r w:rsidRPr="00A85189">
        <w:t xml:space="preserve">na lata 2021 </w:t>
      </w:r>
      <w:r w:rsidR="00186380" w:rsidRPr="00A85189">
        <w:t>–</w:t>
      </w:r>
      <w:r w:rsidRPr="00A85189">
        <w:t xml:space="preserve"> 2027 stanowi kontynuację programową Strategii </w:t>
      </w:r>
      <w:r w:rsidR="0026231D" w:rsidRPr="00A85189">
        <w:t xml:space="preserve">rozwiązywania problemów społecznych </w:t>
      </w:r>
      <w:r w:rsidRPr="00A85189">
        <w:t>na lata 2014 – 2020</w:t>
      </w:r>
      <w:r w:rsidR="00EA1CCD" w:rsidRPr="00A85189">
        <w:t xml:space="preserve"> i j</w:t>
      </w:r>
      <w:r w:rsidRPr="00A85189">
        <w:t>est</w:t>
      </w:r>
      <w:r w:rsidR="00EA1CCD" w:rsidRPr="00A85189">
        <w:t xml:space="preserve"> ona</w:t>
      </w:r>
      <w:r w:rsidRPr="00A85189">
        <w:t xml:space="preserve"> w części zbliżona układem do dokumentu poprzedniego</w:t>
      </w:r>
      <w:r w:rsidR="00EA1CCD" w:rsidRPr="00A85189">
        <w:t xml:space="preserve">. W niniejszej Strategii </w:t>
      </w:r>
      <w:r w:rsidRPr="00A85189">
        <w:t>zaktualizowana została diagnoza oraz struktura celów i kierunków działań. Zaktualizowano również misję Strategii oraz wprowadzono wyzwania i wizję Strategii</w:t>
      </w:r>
      <w:r w:rsidR="00F70E48" w:rsidRPr="00A85189">
        <w:t>.</w:t>
      </w:r>
    </w:p>
    <w:p w14:paraId="13E96F02" w14:textId="29C93187" w:rsidR="00374591" w:rsidRPr="00A85189" w:rsidRDefault="00374591" w:rsidP="005B090C">
      <w:pPr>
        <w:pStyle w:val="Default"/>
        <w:rPr>
          <w:color w:val="auto"/>
          <w:sz w:val="22"/>
          <w:szCs w:val="22"/>
        </w:rPr>
      </w:pPr>
      <w:r w:rsidRPr="00A85189">
        <w:rPr>
          <w:color w:val="auto"/>
          <w:sz w:val="22"/>
          <w:szCs w:val="22"/>
        </w:rPr>
        <w:br w:type="page"/>
      </w:r>
    </w:p>
    <w:p w14:paraId="7D546628" w14:textId="77777777" w:rsidR="005B090C" w:rsidRPr="005B090C" w:rsidRDefault="005B090C" w:rsidP="005B090C">
      <w:pPr>
        <w:rPr>
          <w:b/>
          <w:bCs/>
        </w:rPr>
      </w:pPr>
      <w:r w:rsidRPr="005B090C">
        <w:rPr>
          <w:b/>
          <w:bCs/>
        </w:rPr>
        <w:lastRenderedPageBreak/>
        <w:t>Część I Diagnostyczna</w:t>
      </w:r>
    </w:p>
    <w:p w14:paraId="29E002D8" w14:textId="7B82AB2F" w:rsidR="005B090C" w:rsidRPr="005B090C" w:rsidRDefault="005B090C" w:rsidP="005B090C">
      <w:pPr>
        <w:rPr>
          <w:iCs/>
        </w:rPr>
      </w:pPr>
      <w:r w:rsidRPr="005B090C">
        <w:rPr>
          <w:iCs/>
        </w:rPr>
        <w:t xml:space="preserve">Ta część zawiera diagnozę sytuacji społecznej i analizę zmian problemów społecznych w perspektywie do 2027 roku. Diagnoza </w:t>
      </w:r>
      <w:r w:rsidR="006D6C7A">
        <w:rPr>
          <w:iCs/>
        </w:rPr>
        <w:t xml:space="preserve">została </w:t>
      </w:r>
      <w:r w:rsidRPr="005B090C">
        <w:rPr>
          <w:iCs/>
        </w:rPr>
        <w:t>skonstruowana z określenia stanu aktualnych problemów społecznych i</w:t>
      </w:r>
      <w:r w:rsidR="006D6C7A">
        <w:rPr>
          <w:iCs/>
        </w:rPr>
        <w:t> </w:t>
      </w:r>
      <w:r w:rsidRPr="005B090C">
        <w:rPr>
          <w:iCs/>
        </w:rPr>
        <w:t>ich prognozy na najbliższe lata.</w:t>
      </w:r>
    </w:p>
    <w:p w14:paraId="701D9EC9" w14:textId="77777777" w:rsidR="005B090C" w:rsidRPr="005B090C" w:rsidRDefault="005B090C" w:rsidP="005B090C">
      <w:pPr>
        <w:rPr>
          <w:b/>
          <w:bCs/>
        </w:rPr>
      </w:pPr>
      <w:r w:rsidRPr="005B090C">
        <w:rPr>
          <w:b/>
          <w:bCs/>
        </w:rPr>
        <w:t>Część II Analityczna</w:t>
      </w:r>
    </w:p>
    <w:p w14:paraId="3B616A66" w14:textId="0C5B0A6A" w:rsidR="005B090C" w:rsidRDefault="006D6C7A" w:rsidP="005B090C">
      <w:r>
        <w:t xml:space="preserve">Na podstawie </w:t>
      </w:r>
      <w:r w:rsidR="005B090C">
        <w:t>diagnozy</w:t>
      </w:r>
      <w:r>
        <w:t xml:space="preserve"> określono</w:t>
      </w:r>
      <w:r w:rsidR="005B090C">
        <w:t xml:space="preserve"> obszary Strategii</w:t>
      </w:r>
      <w:r>
        <w:t xml:space="preserve">, które wyznaczają </w:t>
      </w:r>
      <w:r w:rsidR="005B090C">
        <w:t xml:space="preserve">przedmiot Strategii. Obszarami tymi są: </w:t>
      </w:r>
    </w:p>
    <w:p w14:paraId="233B9BC1" w14:textId="11185D7E" w:rsidR="005B090C" w:rsidRDefault="00B55E31" w:rsidP="005B090C">
      <w:pPr>
        <w:pStyle w:val="Torunwypunktowanie"/>
      </w:pPr>
      <w:r>
        <w:t>r</w:t>
      </w:r>
      <w:r w:rsidR="005B090C">
        <w:t>odzina</w:t>
      </w:r>
      <w:r w:rsidR="007B60FA">
        <w:t>,</w:t>
      </w:r>
    </w:p>
    <w:p w14:paraId="40D306A4" w14:textId="74B089CD" w:rsidR="005B090C" w:rsidRDefault="00B55E31" w:rsidP="005B090C">
      <w:pPr>
        <w:pStyle w:val="Torunwypunktowanie"/>
      </w:pPr>
      <w:r>
        <w:t>w</w:t>
      </w:r>
      <w:r w:rsidR="005B090C">
        <w:t>ykluczenie i zagrożenie wykluczeniem</w:t>
      </w:r>
      <w:r w:rsidR="00A477C5">
        <w:t xml:space="preserve"> społecznym</w:t>
      </w:r>
      <w:r w:rsidR="007B60FA">
        <w:t>,</w:t>
      </w:r>
    </w:p>
    <w:p w14:paraId="7AB29F03" w14:textId="2304DCFE" w:rsidR="005B090C" w:rsidRDefault="00B55E31" w:rsidP="005B090C">
      <w:pPr>
        <w:pStyle w:val="Torunwypunktowanie"/>
      </w:pPr>
      <w:r>
        <w:t>k</w:t>
      </w:r>
      <w:r w:rsidR="005B090C">
        <w:t>apitał społeczny</w:t>
      </w:r>
      <w:r w:rsidR="007B60FA">
        <w:t>,</w:t>
      </w:r>
    </w:p>
    <w:p w14:paraId="318B2356" w14:textId="40DCF27F" w:rsidR="005B090C" w:rsidRDefault="00B55E31" w:rsidP="005B090C">
      <w:pPr>
        <w:pStyle w:val="Torunwypunktowanie"/>
      </w:pPr>
      <w:r>
        <w:t>s</w:t>
      </w:r>
      <w:r w:rsidR="005B090C">
        <w:t>eniorzy</w:t>
      </w:r>
      <w:r w:rsidR="007B60FA">
        <w:t>.</w:t>
      </w:r>
    </w:p>
    <w:p w14:paraId="41D76DCA" w14:textId="6A1DFE00" w:rsidR="005B090C" w:rsidRDefault="006D6C7A" w:rsidP="005B090C">
      <w:r>
        <w:t xml:space="preserve">Najważniejsze kwestie społeczne zidentyfikowano </w:t>
      </w:r>
      <w:r w:rsidR="005B090C">
        <w:t>na podstawie</w:t>
      </w:r>
      <w:r>
        <w:t xml:space="preserve"> istniejących</w:t>
      </w:r>
      <w:r w:rsidR="005B090C">
        <w:t xml:space="preserve"> materiałów statystycznych i urzędowych</w:t>
      </w:r>
      <w:r>
        <w:t>,</w:t>
      </w:r>
      <w:r w:rsidR="005B090C">
        <w:t xml:space="preserve"> a także </w:t>
      </w:r>
      <w:r>
        <w:t xml:space="preserve">z użyciem </w:t>
      </w:r>
      <w:r w:rsidR="005B090C">
        <w:t xml:space="preserve">narzędzi analizy strategicznej, do których należy zaliczyć identyfikację mocnych i słabych stron oraz szans i zagrożeń lokalnego systemu polityki społecznej (SWOT). Identyfikacja ta składa się ze wskazanych </w:t>
      </w:r>
      <w:r>
        <w:t xml:space="preserve">przez Zespół ds. opracowania Strategii </w:t>
      </w:r>
      <w:r w:rsidR="005B090C">
        <w:t>stwierdzeń</w:t>
      </w:r>
      <w:r>
        <w:t xml:space="preserve">, </w:t>
      </w:r>
      <w:r w:rsidR="005B090C">
        <w:t xml:space="preserve">określających cechy lokalnej polityki społecznej i jej oddziaływania na środowisko lokalne. </w:t>
      </w:r>
    </w:p>
    <w:p w14:paraId="009BA62B" w14:textId="3F7D3558" w:rsidR="005B090C" w:rsidRDefault="005B090C" w:rsidP="005B090C">
      <w:r>
        <w:t xml:space="preserve">Część analityczna zawiera wnioski i rekomendacje dla czterech obszarów Strategii oraz tabelę </w:t>
      </w:r>
      <w:r w:rsidRPr="002C0800">
        <w:rPr>
          <w:i/>
          <w:iCs/>
        </w:rPr>
        <w:t>Zidentyfikowane czynniki analizy SWOT w obszarach Strategii</w:t>
      </w:r>
      <w:r w:rsidR="00293E8A">
        <w:t>.</w:t>
      </w:r>
    </w:p>
    <w:p w14:paraId="6E42738B" w14:textId="77777777" w:rsidR="005B090C" w:rsidRPr="005B090C" w:rsidRDefault="005B090C" w:rsidP="005B090C">
      <w:pPr>
        <w:rPr>
          <w:b/>
          <w:bCs/>
        </w:rPr>
      </w:pPr>
      <w:r w:rsidRPr="005B090C">
        <w:rPr>
          <w:b/>
          <w:bCs/>
        </w:rPr>
        <w:t>Część III Strategiczna</w:t>
      </w:r>
    </w:p>
    <w:p w14:paraId="065796FC" w14:textId="50CF7961" w:rsidR="005B090C" w:rsidRDefault="005B090C" w:rsidP="005B090C">
      <w:r>
        <w:t>W części strategicznej przedstawione są wyzwania, wizja i misja</w:t>
      </w:r>
      <w:r w:rsidR="00A477C5">
        <w:t xml:space="preserve">, </w:t>
      </w:r>
      <w:r>
        <w:t>uporządkowana logicznie konstrukcja celów strategicznych i operacyjnych oraz kierunków działań.</w:t>
      </w:r>
    </w:p>
    <w:p w14:paraId="06849065" w14:textId="6A37D136" w:rsidR="005B090C" w:rsidRDefault="005B090C" w:rsidP="005B090C">
      <w:r>
        <w:t xml:space="preserve">Następnie </w:t>
      </w:r>
      <w:r w:rsidR="006D6C7A">
        <w:t xml:space="preserve">określono </w:t>
      </w:r>
      <w:r>
        <w:t>system wdrażania, monitorowania wraz ze wskaźnikami do celów operacyjnych i</w:t>
      </w:r>
      <w:r w:rsidR="00DB3079">
        <w:t> e</w:t>
      </w:r>
      <w:r>
        <w:t xml:space="preserve">waluacji </w:t>
      </w:r>
      <w:r w:rsidR="00A477C5">
        <w:t>Strategii</w:t>
      </w:r>
      <w:r>
        <w:t>.</w:t>
      </w:r>
    </w:p>
    <w:p w14:paraId="5CEC4F54" w14:textId="3F27DCD4" w:rsidR="00CD37D1" w:rsidRDefault="005B090C" w:rsidP="005B090C">
      <w:r>
        <w:t xml:space="preserve">Strategia jest dokumentem uspołecznionym. W </w:t>
      </w:r>
      <w:r w:rsidR="006D6C7A">
        <w:t xml:space="preserve">opracowanie dokumentu zaangażowani byli </w:t>
      </w:r>
      <w:r>
        <w:t>przedstawiciele samorządu lokalnego, środowisk pomocy społecznej, rynku pracy, oświaty, ochrony zdrowia, przedstawiciele organizacji pozarządowych, mieszkańcy miasta oraz eksperci</w:t>
      </w:r>
      <w:r w:rsidR="001728DA">
        <w:t xml:space="preserve"> ds. planowania strategicznego i badań społecznych</w:t>
      </w:r>
      <w:r>
        <w:t>. Decydujący głos w kształtowaniu zawartości dokumentu miał Zespół ds. opracowania Strategii rozwiązywania problemów społecznych dla miasta Torunia na lata 2021</w:t>
      </w:r>
      <w:r w:rsidR="00E77012">
        <w:t xml:space="preserve"> – </w:t>
      </w:r>
      <w:r>
        <w:t>2027, który Zarządzeniem nr 94 z dnia 9</w:t>
      </w:r>
      <w:r w:rsidR="00A477C5">
        <w:t> </w:t>
      </w:r>
      <w:r>
        <w:t xml:space="preserve">czerwca 2020 r. powołał Prezydent </w:t>
      </w:r>
      <w:r w:rsidR="00D307E1">
        <w:t>M</w:t>
      </w:r>
      <w:r w:rsidR="00FB302F">
        <w:t xml:space="preserve">iasta </w:t>
      </w:r>
      <w:r>
        <w:t>Torunia.</w:t>
      </w:r>
      <w:r w:rsidR="0083383D">
        <w:rPr>
          <w:rStyle w:val="Odwoanieprzypisudolnego"/>
        </w:rPr>
        <w:footnoteReference w:id="2"/>
      </w:r>
    </w:p>
    <w:p w14:paraId="1B671719" w14:textId="77777777" w:rsidR="00CD37D1" w:rsidRDefault="00CD37D1" w:rsidP="005B090C"/>
    <w:p w14:paraId="77F39A0F" w14:textId="77777777" w:rsidR="00CD37D1" w:rsidRDefault="00CD37D1" w:rsidP="005B090C">
      <w:r>
        <w:br w:type="page"/>
      </w:r>
    </w:p>
    <w:p w14:paraId="0556677C" w14:textId="68272048" w:rsidR="00857048" w:rsidRDefault="00CD37D1" w:rsidP="005B090C">
      <w:r>
        <w:lastRenderedPageBreak/>
        <w:t xml:space="preserve">Skład </w:t>
      </w:r>
      <w:r w:rsidRPr="00CD37D1">
        <w:t>Zesp</w:t>
      </w:r>
      <w:r>
        <w:t>o</w:t>
      </w:r>
      <w:r w:rsidRPr="00CD37D1">
        <w:t>ł</w:t>
      </w:r>
      <w:r>
        <w:t>u</w:t>
      </w:r>
      <w:r w:rsidRPr="00CD37D1">
        <w:t xml:space="preserve"> ds. opracowania Strategii rozwiązywania problemów społecznych dla miasta Torunia na</w:t>
      </w:r>
      <w:r>
        <w:t> </w:t>
      </w:r>
      <w:r w:rsidRPr="00CD37D1">
        <w:t>lata 2021</w:t>
      </w:r>
      <w:r w:rsidR="00E77012">
        <w:t xml:space="preserve"> – </w:t>
      </w:r>
      <w:r w:rsidRPr="00CD37D1">
        <w:t>2027</w:t>
      </w:r>
      <w:r w:rsidR="005B090C">
        <w:t>:</w:t>
      </w:r>
    </w:p>
    <w:tbl>
      <w:tblPr>
        <w:tblStyle w:val="Tabela-Siatka"/>
        <w:tblW w:w="0" w:type="auto"/>
        <w:tblLook w:val="04A0" w:firstRow="1" w:lastRow="0" w:firstColumn="1" w:lastColumn="0" w:noHBand="0" w:noVBand="1"/>
      </w:tblPr>
      <w:tblGrid>
        <w:gridCol w:w="6096"/>
        <w:gridCol w:w="2966"/>
      </w:tblGrid>
      <w:tr w:rsidR="00857048" w:rsidRPr="0076081E" w14:paraId="0D835913" w14:textId="77777777" w:rsidTr="002C0800">
        <w:tc>
          <w:tcPr>
            <w:tcW w:w="6096" w:type="dxa"/>
          </w:tcPr>
          <w:p w14:paraId="5ECCA61C" w14:textId="77777777" w:rsidR="00857048" w:rsidRPr="0076081E" w:rsidRDefault="00857048" w:rsidP="00250C6B">
            <w:pPr>
              <w:pStyle w:val="Torutekstpodstawowy"/>
              <w:numPr>
                <w:ilvl w:val="0"/>
                <w:numId w:val="19"/>
              </w:numPr>
              <w:spacing w:after="0"/>
              <w:ind w:left="397" w:hanging="397"/>
              <w:rPr>
                <w:b/>
                <w:bCs/>
                <w:sz w:val="22"/>
                <w:szCs w:val="22"/>
              </w:rPr>
            </w:pPr>
            <w:r w:rsidRPr="0076081E">
              <w:rPr>
                <w:b/>
                <w:bCs/>
                <w:sz w:val="22"/>
                <w:szCs w:val="22"/>
              </w:rPr>
              <w:t>Paweł Gulewski</w:t>
            </w:r>
          </w:p>
          <w:p w14:paraId="6C0D6480" w14:textId="77777777" w:rsidR="00857048" w:rsidRPr="0076081E" w:rsidRDefault="00857048" w:rsidP="00C54A1A">
            <w:pPr>
              <w:pStyle w:val="Torutekstpodstawowy"/>
              <w:spacing w:after="0"/>
              <w:ind w:left="397"/>
              <w:rPr>
                <w:sz w:val="22"/>
                <w:szCs w:val="22"/>
              </w:rPr>
            </w:pPr>
            <w:r w:rsidRPr="0076081E">
              <w:rPr>
                <w:sz w:val="22"/>
                <w:szCs w:val="22"/>
              </w:rPr>
              <w:t xml:space="preserve">Zastępca Prezydenta Miasta Torunia </w:t>
            </w:r>
          </w:p>
        </w:tc>
        <w:tc>
          <w:tcPr>
            <w:tcW w:w="2966" w:type="dxa"/>
          </w:tcPr>
          <w:p w14:paraId="58D564A8" w14:textId="77777777" w:rsidR="00857048" w:rsidRPr="0076081E" w:rsidRDefault="00857048" w:rsidP="00C54A1A">
            <w:pPr>
              <w:pStyle w:val="Torutekstpodstawowy"/>
              <w:spacing w:after="0"/>
              <w:rPr>
                <w:sz w:val="22"/>
                <w:szCs w:val="22"/>
              </w:rPr>
            </w:pPr>
            <w:r w:rsidRPr="0076081E">
              <w:rPr>
                <w:i/>
                <w:iCs/>
                <w:sz w:val="22"/>
                <w:szCs w:val="22"/>
              </w:rPr>
              <w:t>Przewodniczący Zespołu</w:t>
            </w:r>
          </w:p>
        </w:tc>
      </w:tr>
      <w:tr w:rsidR="00857048" w:rsidRPr="0076081E" w14:paraId="166D1DE8" w14:textId="77777777" w:rsidTr="002C0800">
        <w:tc>
          <w:tcPr>
            <w:tcW w:w="6096" w:type="dxa"/>
          </w:tcPr>
          <w:p w14:paraId="02FCF1CB" w14:textId="77777777" w:rsidR="00857048" w:rsidRPr="0076081E" w:rsidRDefault="00857048" w:rsidP="00250C6B">
            <w:pPr>
              <w:pStyle w:val="Torutekstpodstawowy"/>
              <w:numPr>
                <w:ilvl w:val="0"/>
                <w:numId w:val="19"/>
              </w:numPr>
              <w:spacing w:after="0"/>
              <w:ind w:left="397" w:hanging="397"/>
              <w:rPr>
                <w:b/>
                <w:bCs/>
                <w:sz w:val="22"/>
                <w:szCs w:val="22"/>
              </w:rPr>
            </w:pPr>
            <w:r w:rsidRPr="0076081E">
              <w:rPr>
                <w:b/>
                <w:bCs/>
                <w:sz w:val="22"/>
                <w:szCs w:val="22"/>
              </w:rPr>
              <w:t>Irena Urbańska</w:t>
            </w:r>
          </w:p>
          <w:p w14:paraId="3CD49B97" w14:textId="38137582" w:rsidR="00857048" w:rsidRPr="0076081E" w:rsidRDefault="00857048" w:rsidP="00C54A1A">
            <w:pPr>
              <w:pStyle w:val="Torutekstpodstawowy"/>
              <w:spacing w:after="0"/>
              <w:ind w:left="397"/>
              <w:rPr>
                <w:sz w:val="22"/>
                <w:szCs w:val="22"/>
              </w:rPr>
            </w:pPr>
            <w:r w:rsidRPr="0076081E">
              <w:rPr>
                <w:sz w:val="22"/>
                <w:szCs w:val="22"/>
              </w:rPr>
              <w:t>Zastępca Dyrektora Miejskiego Ośrodka Pomocy Rodzinie w Toruniu</w:t>
            </w:r>
          </w:p>
        </w:tc>
        <w:tc>
          <w:tcPr>
            <w:tcW w:w="2966" w:type="dxa"/>
          </w:tcPr>
          <w:p w14:paraId="4361B517" w14:textId="14B4DAFF" w:rsidR="00857048" w:rsidRPr="0076081E" w:rsidRDefault="00857048" w:rsidP="00C54A1A">
            <w:pPr>
              <w:pStyle w:val="Torutekstpodstawowy"/>
              <w:spacing w:after="0"/>
              <w:rPr>
                <w:sz w:val="22"/>
                <w:szCs w:val="22"/>
              </w:rPr>
            </w:pPr>
            <w:r w:rsidRPr="0076081E">
              <w:rPr>
                <w:i/>
                <w:iCs/>
                <w:sz w:val="22"/>
                <w:szCs w:val="22"/>
              </w:rPr>
              <w:t>Zastępca Przewodniczącego</w:t>
            </w:r>
            <w:r w:rsidR="00DB3079">
              <w:rPr>
                <w:i/>
                <w:iCs/>
                <w:sz w:val="22"/>
                <w:szCs w:val="22"/>
              </w:rPr>
              <w:t xml:space="preserve"> Zespołu</w:t>
            </w:r>
          </w:p>
        </w:tc>
      </w:tr>
      <w:tr w:rsidR="00857048" w:rsidRPr="0076081E" w14:paraId="0506CDCF" w14:textId="77777777" w:rsidTr="002C0800">
        <w:tc>
          <w:tcPr>
            <w:tcW w:w="6096" w:type="dxa"/>
          </w:tcPr>
          <w:p w14:paraId="73210BFE" w14:textId="77777777" w:rsidR="00857048" w:rsidRPr="0076081E" w:rsidRDefault="00857048" w:rsidP="00250C6B">
            <w:pPr>
              <w:pStyle w:val="Torutekstpodstawowy"/>
              <w:numPr>
                <w:ilvl w:val="0"/>
                <w:numId w:val="19"/>
              </w:numPr>
              <w:spacing w:after="0"/>
              <w:ind w:left="397" w:hanging="397"/>
              <w:rPr>
                <w:b/>
                <w:bCs/>
                <w:sz w:val="22"/>
                <w:szCs w:val="22"/>
              </w:rPr>
            </w:pPr>
            <w:r w:rsidRPr="0076081E">
              <w:rPr>
                <w:b/>
                <w:bCs/>
                <w:sz w:val="22"/>
                <w:szCs w:val="22"/>
              </w:rPr>
              <w:t>Inga Katlewska</w:t>
            </w:r>
            <w:r>
              <w:rPr>
                <w:b/>
                <w:bCs/>
                <w:sz w:val="22"/>
                <w:szCs w:val="22"/>
              </w:rPr>
              <w:t>-</w:t>
            </w:r>
            <w:r w:rsidRPr="0076081E">
              <w:rPr>
                <w:b/>
                <w:bCs/>
                <w:sz w:val="22"/>
                <w:szCs w:val="22"/>
              </w:rPr>
              <w:t>Kościecha</w:t>
            </w:r>
          </w:p>
          <w:p w14:paraId="55D610C0" w14:textId="5D8FD850" w:rsidR="00857048" w:rsidRPr="0076081E" w:rsidRDefault="00A477C5" w:rsidP="00C54A1A">
            <w:pPr>
              <w:pStyle w:val="Torutekstpodstawowy"/>
              <w:spacing w:after="0"/>
              <w:ind w:left="397"/>
              <w:rPr>
                <w:sz w:val="22"/>
                <w:szCs w:val="22"/>
              </w:rPr>
            </w:pPr>
            <w:r w:rsidRPr="00A477C5">
              <w:rPr>
                <w:sz w:val="22"/>
                <w:szCs w:val="22"/>
              </w:rPr>
              <w:t>Zastępca kierownika Działu Strategii i Programów Społecznych Miejskiego Ośrodka Pomocy Rodzinie w Toruniu</w:t>
            </w:r>
          </w:p>
        </w:tc>
        <w:tc>
          <w:tcPr>
            <w:tcW w:w="2966" w:type="dxa"/>
          </w:tcPr>
          <w:p w14:paraId="104D6ACC" w14:textId="77777777" w:rsidR="00857048" w:rsidRPr="0076081E" w:rsidRDefault="00857048" w:rsidP="00C54A1A">
            <w:pPr>
              <w:pStyle w:val="Torutekstpodstawowy"/>
              <w:spacing w:after="0"/>
              <w:rPr>
                <w:sz w:val="22"/>
                <w:szCs w:val="22"/>
              </w:rPr>
            </w:pPr>
            <w:r w:rsidRPr="0076081E">
              <w:rPr>
                <w:i/>
                <w:iCs/>
                <w:sz w:val="22"/>
                <w:szCs w:val="22"/>
              </w:rPr>
              <w:t>Członek Zespołu</w:t>
            </w:r>
          </w:p>
        </w:tc>
      </w:tr>
      <w:tr w:rsidR="00857048" w:rsidRPr="0076081E" w14:paraId="69106DC9" w14:textId="77777777" w:rsidTr="002C0800">
        <w:tc>
          <w:tcPr>
            <w:tcW w:w="6096" w:type="dxa"/>
          </w:tcPr>
          <w:p w14:paraId="71122C6D" w14:textId="77777777" w:rsidR="00857048" w:rsidRPr="0076081E" w:rsidRDefault="00857048" w:rsidP="00250C6B">
            <w:pPr>
              <w:pStyle w:val="Torutekstpodstawowy"/>
              <w:numPr>
                <w:ilvl w:val="0"/>
                <w:numId w:val="19"/>
              </w:numPr>
              <w:spacing w:after="0"/>
              <w:ind w:left="397" w:hanging="397"/>
              <w:rPr>
                <w:b/>
                <w:bCs/>
                <w:sz w:val="22"/>
                <w:szCs w:val="22"/>
              </w:rPr>
            </w:pPr>
            <w:r w:rsidRPr="0076081E">
              <w:rPr>
                <w:b/>
                <w:bCs/>
                <w:sz w:val="22"/>
                <w:szCs w:val="22"/>
              </w:rPr>
              <w:t>Renata Opalińska</w:t>
            </w:r>
          </w:p>
          <w:p w14:paraId="613F5492" w14:textId="303C854B" w:rsidR="00857048" w:rsidRPr="0076081E" w:rsidRDefault="00857048" w:rsidP="00C54A1A">
            <w:pPr>
              <w:pStyle w:val="Torutekstpodstawowy"/>
              <w:spacing w:after="0"/>
              <w:ind w:left="397"/>
              <w:rPr>
                <w:sz w:val="22"/>
                <w:szCs w:val="22"/>
              </w:rPr>
            </w:pPr>
            <w:r w:rsidRPr="0076081E">
              <w:rPr>
                <w:sz w:val="22"/>
                <w:szCs w:val="22"/>
              </w:rPr>
              <w:t>Wydział Zdrowia i Polityki Społecznej</w:t>
            </w:r>
            <w:r w:rsidR="00DB3079">
              <w:rPr>
                <w:sz w:val="22"/>
                <w:szCs w:val="22"/>
              </w:rPr>
              <w:t xml:space="preserve"> UMT</w:t>
            </w:r>
          </w:p>
        </w:tc>
        <w:tc>
          <w:tcPr>
            <w:tcW w:w="2966" w:type="dxa"/>
          </w:tcPr>
          <w:p w14:paraId="559C525C" w14:textId="77777777" w:rsidR="00857048" w:rsidRPr="0076081E" w:rsidRDefault="00857048" w:rsidP="00C54A1A">
            <w:pPr>
              <w:pStyle w:val="Torutekstpodstawowy"/>
              <w:spacing w:after="0"/>
              <w:rPr>
                <w:sz w:val="22"/>
                <w:szCs w:val="22"/>
              </w:rPr>
            </w:pPr>
            <w:r w:rsidRPr="002E7676">
              <w:rPr>
                <w:i/>
                <w:iCs/>
                <w:sz w:val="22"/>
                <w:szCs w:val="22"/>
              </w:rPr>
              <w:t>Członek Zespołu</w:t>
            </w:r>
          </w:p>
        </w:tc>
      </w:tr>
      <w:tr w:rsidR="00857048" w:rsidRPr="0076081E" w14:paraId="42F95AFB" w14:textId="77777777" w:rsidTr="002C0800">
        <w:tc>
          <w:tcPr>
            <w:tcW w:w="6096" w:type="dxa"/>
          </w:tcPr>
          <w:p w14:paraId="3650941B" w14:textId="5EEC1E3F" w:rsidR="00857048" w:rsidRPr="0076081E" w:rsidRDefault="00EE4383" w:rsidP="00250C6B">
            <w:pPr>
              <w:pStyle w:val="Torutekstpodstawowy"/>
              <w:numPr>
                <w:ilvl w:val="0"/>
                <w:numId w:val="19"/>
              </w:numPr>
              <w:spacing w:after="0"/>
              <w:ind w:left="397" w:hanging="397"/>
              <w:rPr>
                <w:sz w:val="22"/>
                <w:szCs w:val="22"/>
              </w:rPr>
            </w:pPr>
            <w:r w:rsidRPr="00EE4383">
              <w:rPr>
                <w:b/>
                <w:bCs/>
                <w:sz w:val="22"/>
                <w:szCs w:val="22"/>
              </w:rPr>
              <w:t>Paulin</w:t>
            </w:r>
            <w:r>
              <w:rPr>
                <w:b/>
                <w:bCs/>
                <w:sz w:val="22"/>
                <w:szCs w:val="22"/>
              </w:rPr>
              <w:t>a</w:t>
            </w:r>
            <w:r w:rsidRPr="00EE4383">
              <w:rPr>
                <w:b/>
                <w:bCs/>
                <w:sz w:val="22"/>
                <w:szCs w:val="22"/>
              </w:rPr>
              <w:t xml:space="preserve"> Starzyńsk</w:t>
            </w:r>
            <w:r>
              <w:rPr>
                <w:b/>
                <w:bCs/>
                <w:sz w:val="22"/>
                <w:szCs w:val="22"/>
              </w:rPr>
              <w:t>a</w:t>
            </w:r>
          </w:p>
          <w:p w14:paraId="4C4EB2B7" w14:textId="77777777" w:rsidR="00857048" w:rsidRPr="0076081E" w:rsidRDefault="00857048" w:rsidP="00C54A1A">
            <w:pPr>
              <w:pStyle w:val="Torutekstpodstawowy"/>
              <w:spacing w:after="0"/>
              <w:ind w:left="397"/>
              <w:rPr>
                <w:sz w:val="22"/>
                <w:szCs w:val="22"/>
              </w:rPr>
            </w:pPr>
            <w:r w:rsidRPr="0076081E">
              <w:rPr>
                <w:sz w:val="22"/>
                <w:szCs w:val="22"/>
              </w:rPr>
              <w:t>Wydział Edukacji UMT</w:t>
            </w:r>
          </w:p>
        </w:tc>
        <w:tc>
          <w:tcPr>
            <w:tcW w:w="2966" w:type="dxa"/>
          </w:tcPr>
          <w:p w14:paraId="022AE755" w14:textId="77777777" w:rsidR="00857048" w:rsidRPr="0076081E" w:rsidRDefault="00857048" w:rsidP="00C54A1A">
            <w:pPr>
              <w:pStyle w:val="Torutekstpodstawowy"/>
              <w:spacing w:after="0"/>
              <w:rPr>
                <w:sz w:val="22"/>
                <w:szCs w:val="22"/>
              </w:rPr>
            </w:pPr>
            <w:r w:rsidRPr="002E7676">
              <w:rPr>
                <w:i/>
                <w:iCs/>
                <w:sz w:val="22"/>
                <w:szCs w:val="22"/>
              </w:rPr>
              <w:t>Członek Zespołu</w:t>
            </w:r>
          </w:p>
        </w:tc>
      </w:tr>
      <w:tr w:rsidR="00857048" w:rsidRPr="0076081E" w14:paraId="5FD92873" w14:textId="77777777" w:rsidTr="002C0800">
        <w:tc>
          <w:tcPr>
            <w:tcW w:w="6096" w:type="dxa"/>
          </w:tcPr>
          <w:p w14:paraId="73242460" w14:textId="77777777" w:rsidR="00857048" w:rsidRPr="0076081E" w:rsidRDefault="00857048" w:rsidP="00250C6B">
            <w:pPr>
              <w:pStyle w:val="Torutekstpodstawowy"/>
              <w:numPr>
                <w:ilvl w:val="0"/>
                <w:numId w:val="19"/>
              </w:numPr>
              <w:spacing w:after="0"/>
              <w:ind w:left="397" w:hanging="397"/>
              <w:rPr>
                <w:sz w:val="22"/>
                <w:szCs w:val="22"/>
              </w:rPr>
            </w:pPr>
            <w:r w:rsidRPr="0076081E">
              <w:rPr>
                <w:b/>
                <w:bCs/>
                <w:sz w:val="22"/>
                <w:szCs w:val="22"/>
              </w:rPr>
              <w:t>Dorota Knut</w:t>
            </w:r>
          </w:p>
          <w:p w14:paraId="4C947BDF" w14:textId="77777777" w:rsidR="00857048" w:rsidRPr="0076081E" w:rsidRDefault="00857048" w:rsidP="00C54A1A">
            <w:pPr>
              <w:pStyle w:val="Torutekstpodstawowy"/>
              <w:spacing w:after="0"/>
              <w:ind w:left="397"/>
              <w:rPr>
                <w:sz w:val="22"/>
                <w:szCs w:val="22"/>
              </w:rPr>
            </w:pPr>
            <w:r w:rsidRPr="0076081E">
              <w:rPr>
                <w:sz w:val="22"/>
                <w:szCs w:val="22"/>
              </w:rPr>
              <w:t>Wydział Rozwoju i Programowania Europejskiego UMT</w:t>
            </w:r>
          </w:p>
        </w:tc>
        <w:tc>
          <w:tcPr>
            <w:tcW w:w="2966" w:type="dxa"/>
          </w:tcPr>
          <w:p w14:paraId="776103BC" w14:textId="77777777" w:rsidR="00857048" w:rsidRPr="0076081E" w:rsidRDefault="00857048" w:rsidP="00C54A1A">
            <w:pPr>
              <w:pStyle w:val="Torutekstpodstawowy"/>
              <w:spacing w:after="0"/>
              <w:rPr>
                <w:sz w:val="22"/>
                <w:szCs w:val="22"/>
              </w:rPr>
            </w:pPr>
            <w:r w:rsidRPr="002E7676">
              <w:rPr>
                <w:i/>
                <w:iCs/>
                <w:sz w:val="22"/>
                <w:szCs w:val="22"/>
              </w:rPr>
              <w:t>Członek Zespołu</w:t>
            </w:r>
          </w:p>
        </w:tc>
      </w:tr>
      <w:tr w:rsidR="00857048" w:rsidRPr="0076081E" w14:paraId="28A5D666" w14:textId="77777777" w:rsidTr="002C0800">
        <w:tc>
          <w:tcPr>
            <w:tcW w:w="6096" w:type="dxa"/>
          </w:tcPr>
          <w:p w14:paraId="28F1A603" w14:textId="726A57F7" w:rsidR="00857048" w:rsidRDefault="00857048" w:rsidP="00250C6B">
            <w:pPr>
              <w:pStyle w:val="Torutekstpodstawowy"/>
              <w:numPr>
                <w:ilvl w:val="0"/>
                <w:numId w:val="19"/>
              </w:numPr>
              <w:spacing w:after="0"/>
              <w:ind w:left="397" w:hanging="397"/>
              <w:rPr>
                <w:sz w:val="22"/>
                <w:szCs w:val="22"/>
              </w:rPr>
            </w:pPr>
            <w:r w:rsidRPr="0076081E">
              <w:rPr>
                <w:b/>
                <w:bCs/>
                <w:sz w:val="22"/>
                <w:szCs w:val="22"/>
              </w:rPr>
              <w:t>Magdalena Ostrowska</w:t>
            </w:r>
          </w:p>
          <w:p w14:paraId="597A7996" w14:textId="77777777" w:rsidR="00857048" w:rsidRPr="0076081E" w:rsidRDefault="00857048" w:rsidP="00C54A1A">
            <w:pPr>
              <w:pStyle w:val="Torutekstpodstawowy"/>
              <w:spacing w:after="0"/>
              <w:ind w:left="397"/>
              <w:rPr>
                <w:sz w:val="22"/>
                <w:szCs w:val="22"/>
              </w:rPr>
            </w:pPr>
            <w:r w:rsidRPr="0076081E">
              <w:rPr>
                <w:sz w:val="22"/>
                <w:szCs w:val="22"/>
              </w:rPr>
              <w:t>Powiatowy Urząd Pracy dla Miasta Torunia</w:t>
            </w:r>
          </w:p>
        </w:tc>
        <w:tc>
          <w:tcPr>
            <w:tcW w:w="2966" w:type="dxa"/>
          </w:tcPr>
          <w:p w14:paraId="4A9747AF" w14:textId="77777777" w:rsidR="00857048" w:rsidRPr="0076081E" w:rsidRDefault="00857048" w:rsidP="00C54A1A">
            <w:pPr>
              <w:pStyle w:val="Torutekstpodstawowy"/>
              <w:spacing w:after="0"/>
              <w:rPr>
                <w:sz w:val="22"/>
                <w:szCs w:val="22"/>
              </w:rPr>
            </w:pPr>
            <w:r w:rsidRPr="002E7676">
              <w:rPr>
                <w:i/>
                <w:iCs/>
                <w:sz w:val="22"/>
                <w:szCs w:val="22"/>
              </w:rPr>
              <w:t>Członek Zespołu</w:t>
            </w:r>
          </w:p>
        </w:tc>
      </w:tr>
      <w:tr w:rsidR="00857048" w:rsidRPr="0076081E" w14:paraId="3947447F" w14:textId="77777777" w:rsidTr="002C0800">
        <w:tc>
          <w:tcPr>
            <w:tcW w:w="6096" w:type="dxa"/>
          </w:tcPr>
          <w:p w14:paraId="7D1EC804" w14:textId="77777777" w:rsidR="00857048" w:rsidRDefault="00857048" w:rsidP="00250C6B">
            <w:pPr>
              <w:pStyle w:val="Torutekstpodstawowy"/>
              <w:numPr>
                <w:ilvl w:val="0"/>
                <w:numId w:val="19"/>
              </w:numPr>
              <w:spacing w:after="0"/>
              <w:ind w:left="397" w:hanging="397"/>
              <w:rPr>
                <w:sz w:val="22"/>
                <w:szCs w:val="22"/>
              </w:rPr>
            </w:pPr>
            <w:r w:rsidRPr="0076081E">
              <w:rPr>
                <w:b/>
                <w:bCs/>
                <w:sz w:val="22"/>
                <w:szCs w:val="22"/>
              </w:rPr>
              <w:t>Małgorzata Skibicka</w:t>
            </w:r>
          </w:p>
          <w:p w14:paraId="20EC2DCD" w14:textId="77777777" w:rsidR="00857048" w:rsidRPr="0076081E" w:rsidRDefault="00857048" w:rsidP="00C54A1A">
            <w:pPr>
              <w:pStyle w:val="Torutekstpodstawowy"/>
              <w:spacing w:after="0"/>
              <w:ind w:left="397"/>
              <w:rPr>
                <w:sz w:val="22"/>
                <w:szCs w:val="22"/>
              </w:rPr>
            </w:pPr>
            <w:r w:rsidRPr="0076081E">
              <w:rPr>
                <w:sz w:val="22"/>
                <w:szCs w:val="22"/>
              </w:rPr>
              <w:t>Wydział Komunikacji Społecznej i Informacji UMT</w:t>
            </w:r>
          </w:p>
        </w:tc>
        <w:tc>
          <w:tcPr>
            <w:tcW w:w="2966" w:type="dxa"/>
          </w:tcPr>
          <w:p w14:paraId="1FA5DE20" w14:textId="77777777" w:rsidR="00857048" w:rsidRPr="0076081E" w:rsidRDefault="00857048" w:rsidP="00C54A1A">
            <w:pPr>
              <w:pStyle w:val="Torutekstpodstawowy"/>
              <w:spacing w:after="0"/>
              <w:rPr>
                <w:sz w:val="22"/>
                <w:szCs w:val="22"/>
              </w:rPr>
            </w:pPr>
            <w:r w:rsidRPr="002E7676">
              <w:rPr>
                <w:i/>
                <w:iCs/>
                <w:sz w:val="22"/>
                <w:szCs w:val="22"/>
              </w:rPr>
              <w:t>Członek Zespołu</w:t>
            </w:r>
          </w:p>
        </w:tc>
      </w:tr>
      <w:tr w:rsidR="00857048" w:rsidRPr="0076081E" w14:paraId="7CD78E88" w14:textId="77777777" w:rsidTr="002C0800">
        <w:tc>
          <w:tcPr>
            <w:tcW w:w="6096" w:type="dxa"/>
          </w:tcPr>
          <w:p w14:paraId="7E1B91ED" w14:textId="77777777" w:rsidR="00857048" w:rsidRPr="0076081E" w:rsidRDefault="00857048" w:rsidP="00250C6B">
            <w:pPr>
              <w:pStyle w:val="Torutekstpodstawowy"/>
              <w:numPr>
                <w:ilvl w:val="0"/>
                <w:numId w:val="19"/>
              </w:numPr>
              <w:spacing w:after="0"/>
              <w:ind w:left="397" w:hanging="397"/>
              <w:rPr>
                <w:sz w:val="22"/>
                <w:szCs w:val="22"/>
              </w:rPr>
            </w:pPr>
            <w:r w:rsidRPr="0076081E">
              <w:rPr>
                <w:b/>
                <w:bCs/>
                <w:sz w:val="22"/>
                <w:szCs w:val="22"/>
              </w:rPr>
              <w:t>Alina Bloch</w:t>
            </w:r>
          </w:p>
          <w:p w14:paraId="02BA307B" w14:textId="77777777" w:rsidR="00857048" w:rsidRPr="0076081E" w:rsidRDefault="00857048" w:rsidP="00C54A1A">
            <w:pPr>
              <w:pStyle w:val="Torutekstpodstawowy"/>
              <w:spacing w:after="0"/>
              <w:ind w:left="397"/>
              <w:rPr>
                <w:sz w:val="22"/>
                <w:szCs w:val="22"/>
              </w:rPr>
            </w:pPr>
            <w:r w:rsidRPr="0076081E">
              <w:rPr>
                <w:sz w:val="22"/>
                <w:szCs w:val="22"/>
              </w:rPr>
              <w:t>Wydział Kultury UMT</w:t>
            </w:r>
          </w:p>
        </w:tc>
        <w:tc>
          <w:tcPr>
            <w:tcW w:w="2966" w:type="dxa"/>
          </w:tcPr>
          <w:p w14:paraId="3BE28A11" w14:textId="77777777" w:rsidR="00857048" w:rsidRPr="0076081E" w:rsidRDefault="00857048" w:rsidP="00C54A1A">
            <w:pPr>
              <w:pStyle w:val="Torutekstpodstawowy"/>
              <w:spacing w:after="0"/>
              <w:rPr>
                <w:sz w:val="22"/>
                <w:szCs w:val="22"/>
              </w:rPr>
            </w:pPr>
            <w:r w:rsidRPr="002E7676">
              <w:rPr>
                <w:i/>
                <w:iCs/>
                <w:sz w:val="22"/>
                <w:szCs w:val="22"/>
              </w:rPr>
              <w:t>Członek Zespołu</w:t>
            </w:r>
          </w:p>
        </w:tc>
      </w:tr>
      <w:tr w:rsidR="00857048" w:rsidRPr="0076081E" w14:paraId="5BB4352F" w14:textId="77777777" w:rsidTr="002C0800">
        <w:tc>
          <w:tcPr>
            <w:tcW w:w="6096" w:type="dxa"/>
          </w:tcPr>
          <w:p w14:paraId="7483FEE0" w14:textId="77777777" w:rsidR="00857048" w:rsidRPr="0076081E" w:rsidRDefault="00857048" w:rsidP="00250C6B">
            <w:pPr>
              <w:pStyle w:val="Torutekstpodstawowy"/>
              <w:numPr>
                <w:ilvl w:val="0"/>
                <w:numId w:val="19"/>
              </w:numPr>
              <w:spacing w:after="0"/>
              <w:ind w:left="397" w:hanging="397"/>
              <w:rPr>
                <w:sz w:val="22"/>
                <w:szCs w:val="22"/>
              </w:rPr>
            </w:pPr>
            <w:r w:rsidRPr="0076081E">
              <w:rPr>
                <w:b/>
                <w:bCs/>
                <w:sz w:val="22"/>
                <w:szCs w:val="22"/>
              </w:rPr>
              <w:t>Adam Zakrzewski</w:t>
            </w:r>
          </w:p>
          <w:p w14:paraId="06D5C0CE" w14:textId="77777777" w:rsidR="00857048" w:rsidRPr="0076081E" w:rsidRDefault="00857048" w:rsidP="00C54A1A">
            <w:pPr>
              <w:pStyle w:val="Torutekstpodstawowy"/>
              <w:spacing w:after="0"/>
              <w:ind w:left="397"/>
              <w:rPr>
                <w:sz w:val="22"/>
                <w:szCs w:val="22"/>
              </w:rPr>
            </w:pPr>
            <w:r w:rsidRPr="0076081E">
              <w:rPr>
                <w:sz w:val="22"/>
                <w:szCs w:val="22"/>
              </w:rPr>
              <w:t>Wydział Sportu i Rekreacji UMT</w:t>
            </w:r>
          </w:p>
        </w:tc>
        <w:tc>
          <w:tcPr>
            <w:tcW w:w="2966" w:type="dxa"/>
          </w:tcPr>
          <w:p w14:paraId="515241D4" w14:textId="77777777" w:rsidR="00857048" w:rsidRPr="0076081E" w:rsidRDefault="00857048" w:rsidP="00C54A1A">
            <w:pPr>
              <w:pStyle w:val="Torutekstpodstawowy"/>
              <w:spacing w:after="0"/>
              <w:rPr>
                <w:sz w:val="22"/>
                <w:szCs w:val="22"/>
              </w:rPr>
            </w:pPr>
            <w:r w:rsidRPr="002E7676">
              <w:rPr>
                <w:i/>
                <w:iCs/>
                <w:sz w:val="22"/>
                <w:szCs w:val="22"/>
              </w:rPr>
              <w:t>Członek Zespołu</w:t>
            </w:r>
          </w:p>
        </w:tc>
      </w:tr>
      <w:tr w:rsidR="00857048" w:rsidRPr="0076081E" w14:paraId="258369BA" w14:textId="77777777" w:rsidTr="002C0800">
        <w:tc>
          <w:tcPr>
            <w:tcW w:w="6096" w:type="dxa"/>
          </w:tcPr>
          <w:p w14:paraId="2B693DBE" w14:textId="74BD95F0" w:rsidR="00857048" w:rsidRDefault="00857048" w:rsidP="00250C6B">
            <w:pPr>
              <w:pStyle w:val="Torutekstpodstawowy"/>
              <w:numPr>
                <w:ilvl w:val="0"/>
                <w:numId w:val="19"/>
              </w:numPr>
              <w:spacing w:after="0"/>
              <w:ind w:left="397" w:hanging="397"/>
              <w:rPr>
                <w:sz w:val="22"/>
                <w:szCs w:val="22"/>
              </w:rPr>
            </w:pPr>
            <w:r w:rsidRPr="0076081E">
              <w:rPr>
                <w:b/>
                <w:bCs/>
                <w:sz w:val="22"/>
                <w:szCs w:val="22"/>
              </w:rPr>
              <w:t>Agnieszka Balcerowicz</w:t>
            </w:r>
          </w:p>
          <w:p w14:paraId="7F726A8D" w14:textId="77777777" w:rsidR="00857048" w:rsidRPr="0076081E" w:rsidRDefault="00857048" w:rsidP="00C54A1A">
            <w:pPr>
              <w:pStyle w:val="Torutekstpodstawowy"/>
              <w:spacing w:after="0"/>
              <w:ind w:left="397"/>
              <w:rPr>
                <w:sz w:val="22"/>
                <w:szCs w:val="22"/>
              </w:rPr>
            </w:pPr>
            <w:r w:rsidRPr="0076081E">
              <w:rPr>
                <w:sz w:val="22"/>
                <w:szCs w:val="22"/>
              </w:rPr>
              <w:t>Biuro Mieszkalnictwa UMT</w:t>
            </w:r>
          </w:p>
        </w:tc>
        <w:tc>
          <w:tcPr>
            <w:tcW w:w="2966" w:type="dxa"/>
          </w:tcPr>
          <w:p w14:paraId="636E9CD4" w14:textId="77777777" w:rsidR="00857048" w:rsidRPr="0076081E" w:rsidRDefault="00857048" w:rsidP="00C54A1A">
            <w:pPr>
              <w:pStyle w:val="Torutekstpodstawowy"/>
              <w:spacing w:after="0"/>
              <w:rPr>
                <w:sz w:val="22"/>
                <w:szCs w:val="22"/>
              </w:rPr>
            </w:pPr>
            <w:r w:rsidRPr="002E7676">
              <w:rPr>
                <w:i/>
                <w:iCs/>
                <w:sz w:val="22"/>
                <w:szCs w:val="22"/>
              </w:rPr>
              <w:t>Członek Zespołu</w:t>
            </w:r>
          </w:p>
        </w:tc>
      </w:tr>
      <w:tr w:rsidR="00857048" w:rsidRPr="0076081E" w14:paraId="0F5D2485" w14:textId="77777777" w:rsidTr="002C0800">
        <w:tc>
          <w:tcPr>
            <w:tcW w:w="6096" w:type="dxa"/>
          </w:tcPr>
          <w:p w14:paraId="3D7BCFF3" w14:textId="77777777" w:rsidR="00857048" w:rsidRPr="0076081E" w:rsidRDefault="00857048" w:rsidP="00250C6B">
            <w:pPr>
              <w:pStyle w:val="Torutekstpodstawowy"/>
              <w:numPr>
                <w:ilvl w:val="0"/>
                <w:numId w:val="19"/>
              </w:numPr>
              <w:spacing w:after="0"/>
              <w:ind w:left="397" w:hanging="397"/>
              <w:rPr>
                <w:sz w:val="22"/>
                <w:szCs w:val="22"/>
              </w:rPr>
            </w:pPr>
            <w:r w:rsidRPr="0076081E">
              <w:rPr>
                <w:b/>
                <w:bCs/>
                <w:sz w:val="22"/>
                <w:szCs w:val="22"/>
              </w:rPr>
              <w:t>Wioletta Dąbrowska</w:t>
            </w:r>
          </w:p>
          <w:p w14:paraId="51E56CC7" w14:textId="77777777" w:rsidR="00857048" w:rsidRPr="0076081E" w:rsidRDefault="00857048" w:rsidP="00C54A1A">
            <w:pPr>
              <w:pStyle w:val="Torutekstpodstawowy"/>
              <w:spacing w:after="0"/>
              <w:ind w:left="397"/>
              <w:rPr>
                <w:sz w:val="22"/>
                <w:szCs w:val="22"/>
              </w:rPr>
            </w:pPr>
            <w:r w:rsidRPr="0076081E">
              <w:rPr>
                <w:sz w:val="22"/>
                <w:szCs w:val="22"/>
              </w:rPr>
              <w:t>Gminna Komisja Rozwiązywania Problemów Alkoholowych</w:t>
            </w:r>
          </w:p>
        </w:tc>
        <w:tc>
          <w:tcPr>
            <w:tcW w:w="2966" w:type="dxa"/>
          </w:tcPr>
          <w:p w14:paraId="698ADD6A" w14:textId="77777777" w:rsidR="00857048" w:rsidRPr="0076081E" w:rsidRDefault="00857048" w:rsidP="00C54A1A">
            <w:pPr>
              <w:pStyle w:val="Torutekstpodstawowy"/>
              <w:spacing w:after="0"/>
              <w:rPr>
                <w:sz w:val="22"/>
                <w:szCs w:val="22"/>
              </w:rPr>
            </w:pPr>
            <w:r w:rsidRPr="002E7676">
              <w:rPr>
                <w:i/>
                <w:iCs/>
                <w:sz w:val="22"/>
                <w:szCs w:val="22"/>
              </w:rPr>
              <w:t>Członek Zespołu</w:t>
            </w:r>
          </w:p>
        </w:tc>
      </w:tr>
      <w:tr w:rsidR="00857048" w:rsidRPr="0076081E" w14:paraId="0D6A8BF1" w14:textId="77777777" w:rsidTr="002C0800">
        <w:tc>
          <w:tcPr>
            <w:tcW w:w="6096" w:type="dxa"/>
          </w:tcPr>
          <w:p w14:paraId="034EC335" w14:textId="282E1818" w:rsidR="00857048" w:rsidRDefault="00857048" w:rsidP="00250C6B">
            <w:pPr>
              <w:pStyle w:val="Torutekstpodstawowy"/>
              <w:numPr>
                <w:ilvl w:val="0"/>
                <w:numId w:val="19"/>
              </w:numPr>
              <w:spacing w:after="0"/>
              <w:ind w:left="397" w:hanging="397"/>
              <w:rPr>
                <w:sz w:val="22"/>
                <w:szCs w:val="22"/>
              </w:rPr>
            </w:pPr>
            <w:r w:rsidRPr="0076081E">
              <w:rPr>
                <w:b/>
                <w:bCs/>
                <w:sz w:val="22"/>
                <w:szCs w:val="22"/>
              </w:rPr>
              <w:t>Joanna Danicka</w:t>
            </w:r>
          </w:p>
          <w:p w14:paraId="7FA38744" w14:textId="4DA2FEA2" w:rsidR="00857048" w:rsidRPr="0076081E" w:rsidRDefault="00857048" w:rsidP="00C54A1A">
            <w:pPr>
              <w:pStyle w:val="Torutekstpodstawowy"/>
              <w:spacing w:after="0"/>
              <w:ind w:left="397"/>
              <w:jc w:val="left"/>
              <w:rPr>
                <w:sz w:val="22"/>
                <w:szCs w:val="22"/>
              </w:rPr>
            </w:pPr>
            <w:r w:rsidRPr="0076081E">
              <w:rPr>
                <w:sz w:val="22"/>
                <w:szCs w:val="22"/>
              </w:rPr>
              <w:t xml:space="preserve">CISTOR Stowarzyszenie Partnerstwo Społeczne </w:t>
            </w:r>
            <w:r w:rsidR="00DB3079" w:rsidRPr="00CD30C1">
              <w:rPr>
                <w:sz w:val="22"/>
                <w:szCs w:val="22"/>
              </w:rPr>
              <w:t>w Toruniu – przedstawiciel organizacji pozarządowej, członek Rady Działalności Pożytku Publicznego Miasta Torunia</w:t>
            </w:r>
          </w:p>
        </w:tc>
        <w:tc>
          <w:tcPr>
            <w:tcW w:w="2966" w:type="dxa"/>
          </w:tcPr>
          <w:p w14:paraId="3F8932B1" w14:textId="77777777" w:rsidR="00857048" w:rsidRPr="0076081E" w:rsidRDefault="00857048" w:rsidP="00C54A1A">
            <w:pPr>
              <w:pStyle w:val="Torutekstpodstawowy"/>
              <w:spacing w:after="0"/>
              <w:rPr>
                <w:sz w:val="22"/>
                <w:szCs w:val="22"/>
              </w:rPr>
            </w:pPr>
            <w:r w:rsidRPr="002E7676">
              <w:rPr>
                <w:i/>
                <w:iCs/>
                <w:sz w:val="22"/>
                <w:szCs w:val="22"/>
              </w:rPr>
              <w:t>Członek Zespołu</w:t>
            </w:r>
          </w:p>
        </w:tc>
      </w:tr>
      <w:tr w:rsidR="00857048" w:rsidRPr="0076081E" w14:paraId="3001932C" w14:textId="77777777" w:rsidTr="002C0800">
        <w:tc>
          <w:tcPr>
            <w:tcW w:w="6096" w:type="dxa"/>
          </w:tcPr>
          <w:p w14:paraId="4B8755A5" w14:textId="4AC285F9" w:rsidR="00857048" w:rsidRPr="0076081E" w:rsidRDefault="00857048" w:rsidP="00C77B63">
            <w:pPr>
              <w:pStyle w:val="Torutekstpodstawowy"/>
              <w:numPr>
                <w:ilvl w:val="0"/>
                <w:numId w:val="19"/>
              </w:numPr>
              <w:spacing w:after="0"/>
              <w:ind w:left="397" w:hanging="397"/>
              <w:jc w:val="left"/>
              <w:rPr>
                <w:sz w:val="22"/>
                <w:szCs w:val="22"/>
              </w:rPr>
            </w:pPr>
            <w:r w:rsidRPr="0076081E">
              <w:rPr>
                <w:b/>
                <w:bCs/>
                <w:sz w:val="22"/>
                <w:szCs w:val="22"/>
              </w:rPr>
              <w:t>Anna Świtoń</w:t>
            </w:r>
            <w:r w:rsidRPr="0076081E">
              <w:rPr>
                <w:sz w:val="22"/>
                <w:szCs w:val="22"/>
              </w:rPr>
              <w:t xml:space="preserve"> –</w:t>
            </w:r>
            <w:r w:rsidR="0013347D">
              <w:rPr>
                <w:sz w:val="22"/>
                <w:szCs w:val="22"/>
              </w:rPr>
              <w:t xml:space="preserve"> </w:t>
            </w:r>
            <w:r w:rsidR="00C77B63" w:rsidRPr="00C77B63">
              <w:rPr>
                <w:sz w:val="22"/>
                <w:szCs w:val="22"/>
              </w:rPr>
              <w:t xml:space="preserve">Fundacja na rzecz integracji międzypokoleniowej i dobrego życia </w:t>
            </w:r>
            <w:r w:rsidR="00C77B63" w:rsidRPr="002C0800">
              <w:rPr>
                <w:sz w:val="22"/>
                <w:szCs w:val="22"/>
              </w:rPr>
              <w:t xml:space="preserve">seniorów </w:t>
            </w:r>
            <w:r w:rsidR="00DB3079">
              <w:rPr>
                <w:sz w:val="22"/>
                <w:szCs w:val="22"/>
              </w:rPr>
              <w:t>„</w:t>
            </w:r>
            <w:r w:rsidR="00C77B63" w:rsidRPr="00C77B63">
              <w:rPr>
                <w:sz w:val="22"/>
                <w:szCs w:val="22"/>
              </w:rPr>
              <w:t>Łączymy Pokolenia</w:t>
            </w:r>
            <w:r w:rsidR="00DB3079" w:rsidRPr="002C0800">
              <w:rPr>
                <w:sz w:val="22"/>
                <w:szCs w:val="22"/>
              </w:rPr>
              <w:t>” w Toruniu – przedstawiciel organizacji pozarządowej, członek Rady Działalności Pożytku Publicznego Miasta Torunia</w:t>
            </w:r>
          </w:p>
        </w:tc>
        <w:tc>
          <w:tcPr>
            <w:tcW w:w="2966" w:type="dxa"/>
          </w:tcPr>
          <w:p w14:paraId="21ED8484" w14:textId="77777777" w:rsidR="00857048" w:rsidRPr="0076081E" w:rsidRDefault="00857048" w:rsidP="00C54A1A">
            <w:pPr>
              <w:pStyle w:val="Torutekstpodstawowy"/>
              <w:spacing w:after="0"/>
              <w:rPr>
                <w:sz w:val="22"/>
                <w:szCs w:val="22"/>
              </w:rPr>
            </w:pPr>
            <w:r w:rsidRPr="002E7676">
              <w:rPr>
                <w:i/>
                <w:iCs/>
                <w:sz w:val="22"/>
                <w:szCs w:val="22"/>
              </w:rPr>
              <w:t>Członek Zespołu</w:t>
            </w:r>
          </w:p>
        </w:tc>
      </w:tr>
      <w:tr w:rsidR="00857048" w:rsidRPr="0076081E" w14:paraId="33C6D484" w14:textId="77777777" w:rsidTr="002C0800">
        <w:tc>
          <w:tcPr>
            <w:tcW w:w="6096" w:type="dxa"/>
          </w:tcPr>
          <w:p w14:paraId="4777C2F2" w14:textId="0FBC8F54" w:rsidR="00857048" w:rsidRDefault="00857048" w:rsidP="00250C6B">
            <w:pPr>
              <w:pStyle w:val="Torutekstpodstawowy"/>
              <w:numPr>
                <w:ilvl w:val="0"/>
                <w:numId w:val="19"/>
              </w:numPr>
              <w:spacing w:after="0"/>
              <w:ind w:left="397" w:hanging="397"/>
              <w:rPr>
                <w:sz w:val="22"/>
                <w:szCs w:val="22"/>
              </w:rPr>
            </w:pPr>
            <w:r w:rsidRPr="0076081E">
              <w:rPr>
                <w:b/>
                <w:bCs/>
                <w:sz w:val="22"/>
                <w:szCs w:val="22"/>
              </w:rPr>
              <w:t>Dorota Bełkowska vel Kamińska</w:t>
            </w:r>
          </w:p>
          <w:p w14:paraId="587E8E16" w14:textId="77777777" w:rsidR="00857048" w:rsidRPr="0076081E" w:rsidRDefault="00857048" w:rsidP="00C54A1A">
            <w:pPr>
              <w:pStyle w:val="Torutekstpodstawowy"/>
              <w:spacing w:after="0"/>
              <w:ind w:left="397"/>
              <w:rPr>
                <w:sz w:val="22"/>
                <w:szCs w:val="22"/>
              </w:rPr>
            </w:pPr>
            <w:r w:rsidRPr="0076081E">
              <w:rPr>
                <w:sz w:val="22"/>
                <w:szCs w:val="22"/>
              </w:rPr>
              <w:t>Miejski Ośrodek Pomocy Rodzinie w Toruniu</w:t>
            </w:r>
          </w:p>
        </w:tc>
        <w:tc>
          <w:tcPr>
            <w:tcW w:w="2966" w:type="dxa"/>
          </w:tcPr>
          <w:p w14:paraId="0A1DC979" w14:textId="77777777" w:rsidR="00857048" w:rsidRPr="0076081E" w:rsidRDefault="00857048" w:rsidP="00C54A1A">
            <w:pPr>
              <w:pStyle w:val="Torutekstpodstawowy"/>
              <w:spacing w:after="0"/>
              <w:rPr>
                <w:sz w:val="22"/>
                <w:szCs w:val="22"/>
              </w:rPr>
            </w:pPr>
            <w:r w:rsidRPr="002E7676">
              <w:rPr>
                <w:i/>
                <w:iCs/>
                <w:sz w:val="22"/>
                <w:szCs w:val="22"/>
              </w:rPr>
              <w:t>Członek Zespołu</w:t>
            </w:r>
          </w:p>
        </w:tc>
      </w:tr>
    </w:tbl>
    <w:p w14:paraId="6DD39036" w14:textId="77777777" w:rsidR="00857048" w:rsidRPr="00707D06" w:rsidRDefault="00857048" w:rsidP="00857048">
      <w:pPr>
        <w:pStyle w:val="Torutekstpodstawowy"/>
        <w:rPr>
          <w:sz w:val="22"/>
          <w:szCs w:val="22"/>
        </w:rPr>
      </w:pPr>
    </w:p>
    <w:p w14:paraId="685053A9" w14:textId="77777777" w:rsidR="00857048" w:rsidRPr="00707D06" w:rsidRDefault="00857048" w:rsidP="00857048">
      <w:pPr>
        <w:pStyle w:val="Torutekstpodstawowy"/>
        <w:rPr>
          <w:sz w:val="22"/>
          <w:szCs w:val="22"/>
        </w:rPr>
      </w:pPr>
      <w:r w:rsidRPr="00707D06">
        <w:rPr>
          <w:sz w:val="22"/>
          <w:szCs w:val="22"/>
        </w:rPr>
        <w:t>Wszystkim członkom zespołu dziękujemy za poświęcony czas oraz zaangażowanie w proces opracowania Strategii.</w:t>
      </w:r>
    </w:p>
    <w:p w14:paraId="6CA677E6" w14:textId="77777777" w:rsidR="00B44C61" w:rsidRDefault="00B44C61" w:rsidP="00857048">
      <w:pPr>
        <w:rPr>
          <w:lang w:eastAsia="ar-SA"/>
        </w:rPr>
      </w:pPr>
      <w:r>
        <w:rPr>
          <w:lang w:eastAsia="ar-SA"/>
        </w:rPr>
        <w:br w:type="page"/>
      </w:r>
    </w:p>
    <w:p w14:paraId="495295E9" w14:textId="77777777" w:rsidR="00857048" w:rsidRDefault="00857048" w:rsidP="00857048">
      <w:r>
        <w:lastRenderedPageBreak/>
        <w:t>Zespół k</w:t>
      </w:r>
      <w:r w:rsidRPr="0076081E">
        <w:t>onsultan</w:t>
      </w:r>
      <w:r>
        <w:t>tów Konsorcjum:</w:t>
      </w:r>
    </w:p>
    <w:tbl>
      <w:tblPr>
        <w:tblStyle w:val="Tabela-Siatka"/>
        <w:tblW w:w="9072" w:type="dxa"/>
        <w:tblLook w:val="04A0" w:firstRow="1" w:lastRow="0" w:firstColumn="1" w:lastColumn="0" w:noHBand="0" w:noVBand="1"/>
      </w:tblPr>
      <w:tblGrid>
        <w:gridCol w:w="4395"/>
        <w:gridCol w:w="4677"/>
      </w:tblGrid>
      <w:tr w:rsidR="00857048" w:rsidRPr="005460EA" w14:paraId="35207F1C" w14:textId="77777777" w:rsidTr="00336E91">
        <w:trPr>
          <w:trHeight w:val="567"/>
        </w:trPr>
        <w:tc>
          <w:tcPr>
            <w:tcW w:w="4395" w:type="dxa"/>
            <w:shd w:val="clear" w:color="auto" w:fill="auto"/>
          </w:tcPr>
          <w:p w14:paraId="004DE018" w14:textId="77777777" w:rsidR="00857048" w:rsidRPr="00AA3085" w:rsidRDefault="00857048" w:rsidP="00250C6B">
            <w:pPr>
              <w:pStyle w:val="Torutekstpodstawowy"/>
              <w:numPr>
                <w:ilvl w:val="0"/>
                <w:numId w:val="18"/>
              </w:numPr>
              <w:spacing w:after="0"/>
              <w:ind w:left="397" w:hanging="397"/>
              <w:rPr>
                <w:b/>
                <w:bCs/>
                <w:sz w:val="22"/>
                <w:szCs w:val="22"/>
              </w:rPr>
            </w:pPr>
            <w:r w:rsidRPr="00522B66">
              <w:rPr>
                <w:b/>
                <w:bCs/>
                <w:sz w:val="22"/>
                <w:szCs w:val="22"/>
              </w:rPr>
              <w:t>Jacek Dębczyński</w:t>
            </w:r>
            <w:r w:rsidR="00AA3085">
              <w:rPr>
                <w:b/>
                <w:bCs/>
                <w:sz w:val="22"/>
                <w:szCs w:val="22"/>
              </w:rPr>
              <w:t xml:space="preserve">, </w:t>
            </w:r>
            <w:r w:rsidR="00AA3085" w:rsidRPr="00AA3085">
              <w:rPr>
                <w:sz w:val="22"/>
                <w:szCs w:val="22"/>
              </w:rPr>
              <w:t>kierownik zespołu</w:t>
            </w:r>
          </w:p>
        </w:tc>
        <w:tc>
          <w:tcPr>
            <w:tcW w:w="4677" w:type="dxa"/>
            <w:shd w:val="clear" w:color="auto" w:fill="auto"/>
          </w:tcPr>
          <w:p w14:paraId="469AA108" w14:textId="77777777" w:rsidR="00857048" w:rsidRPr="00555E57" w:rsidRDefault="00AA3085" w:rsidP="00C54A1A">
            <w:pPr>
              <w:spacing w:after="0"/>
            </w:pPr>
            <w:r w:rsidRPr="00555E57">
              <w:t>ResPublic sp. z o.o.</w:t>
            </w:r>
          </w:p>
        </w:tc>
      </w:tr>
      <w:tr w:rsidR="00857048" w:rsidRPr="005460EA" w14:paraId="62B54D2A" w14:textId="77777777" w:rsidTr="00336E91">
        <w:trPr>
          <w:trHeight w:val="567"/>
        </w:trPr>
        <w:tc>
          <w:tcPr>
            <w:tcW w:w="4395" w:type="dxa"/>
            <w:shd w:val="clear" w:color="auto" w:fill="auto"/>
          </w:tcPr>
          <w:p w14:paraId="3AB916CF" w14:textId="77777777" w:rsidR="00857048" w:rsidRDefault="00857048" w:rsidP="00250C6B">
            <w:pPr>
              <w:pStyle w:val="Torutekstpodstawowy"/>
              <w:numPr>
                <w:ilvl w:val="0"/>
                <w:numId w:val="18"/>
              </w:numPr>
              <w:spacing w:after="0"/>
              <w:ind w:left="397" w:hanging="397"/>
              <w:rPr>
                <w:b/>
                <w:bCs/>
                <w:sz w:val="22"/>
                <w:szCs w:val="22"/>
              </w:rPr>
            </w:pPr>
            <w:r>
              <w:rPr>
                <w:b/>
                <w:bCs/>
                <w:sz w:val="22"/>
                <w:szCs w:val="22"/>
              </w:rPr>
              <w:t>Agnieszka Esz</w:t>
            </w:r>
          </w:p>
          <w:p w14:paraId="69ACE188" w14:textId="77777777" w:rsidR="00857048" w:rsidRPr="00522B66" w:rsidRDefault="00857048" w:rsidP="00C54A1A">
            <w:pPr>
              <w:pStyle w:val="Torutekstpodstawowy"/>
              <w:spacing w:after="0"/>
              <w:ind w:left="397"/>
              <w:rPr>
                <w:sz w:val="22"/>
                <w:szCs w:val="22"/>
              </w:rPr>
            </w:pPr>
          </w:p>
        </w:tc>
        <w:tc>
          <w:tcPr>
            <w:tcW w:w="4677" w:type="dxa"/>
            <w:shd w:val="clear" w:color="auto" w:fill="auto"/>
          </w:tcPr>
          <w:p w14:paraId="2855128C" w14:textId="77777777" w:rsidR="00857048" w:rsidRPr="00555E57" w:rsidRDefault="00AA3085" w:rsidP="00C54A1A">
            <w:pPr>
              <w:spacing w:after="0"/>
            </w:pPr>
            <w:r w:rsidRPr="00522B66">
              <w:t>ResPublic sp. z o.o.</w:t>
            </w:r>
          </w:p>
        </w:tc>
      </w:tr>
      <w:tr w:rsidR="00857048" w:rsidRPr="005460EA" w14:paraId="185BC77E" w14:textId="77777777" w:rsidTr="00336E91">
        <w:trPr>
          <w:trHeight w:val="567"/>
        </w:trPr>
        <w:tc>
          <w:tcPr>
            <w:tcW w:w="4395" w:type="dxa"/>
            <w:shd w:val="clear" w:color="auto" w:fill="auto"/>
          </w:tcPr>
          <w:p w14:paraId="605E28F6" w14:textId="77777777" w:rsidR="00857048" w:rsidRDefault="00857048" w:rsidP="00250C6B">
            <w:pPr>
              <w:pStyle w:val="Torutekstpodstawowy"/>
              <w:numPr>
                <w:ilvl w:val="0"/>
                <w:numId w:val="18"/>
              </w:numPr>
              <w:spacing w:after="0"/>
              <w:ind w:left="397" w:hanging="397"/>
              <w:rPr>
                <w:b/>
                <w:bCs/>
                <w:sz w:val="22"/>
                <w:szCs w:val="22"/>
              </w:rPr>
            </w:pPr>
            <w:r>
              <w:rPr>
                <w:b/>
                <w:bCs/>
                <w:sz w:val="22"/>
                <w:szCs w:val="22"/>
              </w:rPr>
              <w:t>Natalia Dębczyńska</w:t>
            </w:r>
          </w:p>
          <w:p w14:paraId="17564401" w14:textId="77777777" w:rsidR="00857048" w:rsidRPr="00522B66" w:rsidRDefault="00857048" w:rsidP="00C54A1A">
            <w:pPr>
              <w:pStyle w:val="Torutekstpodstawowy"/>
              <w:spacing w:after="0"/>
              <w:ind w:left="397"/>
              <w:rPr>
                <w:sz w:val="22"/>
                <w:szCs w:val="22"/>
              </w:rPr>
            </w:pPr>
          </w:p>
        </w:tc>
        <w:tc>
          <w:tcPr>
            <w:tcW w:w="4677" w:type="dxa"/>
            <w:shd w:val="clear" w:color="auto" w:fill="auto"/>
          </w:tcPr>
          <w:p w14:paraId="637B9DA6" w14:textId="77777777" w:rsidR="00857048" w:rsidRPr="00555E57" w:rsidRDefault="00AA3085" w:rsidP="00C54A1A">
            <w:pPr>
              <w:spacing w:after="0"/>
            </w:pPr>
            <w:r w:rsidRPr="00522B66">
              <w:t>ResPublic sp. z o.o.</w:t>
            </w:r>
          </w:p>
        </w:tc>
      </w:tr>
      <w:tr w:rsidR="00857048" w:rsidRPr="005460EA" w14:paraId="5E534E4F" w14:textId="77777777" w:rsidTr="00336E91">
        <w:trPr>
          <w:trHeight w:val="567"/>
        </w:trPr>
        <w:tc>
          <w:tcPr>
            <w:tcW w:w="4395" w:type="dxa"/>
            <w:shd w:val="clear" w:color="auto" w:fill="auto"/>
          </w:tcPr>
          <w:p w14:paraId="1400EC9E" w14:textId="77777777" w:rsidR="00857048" w:rsidRDefault="00857048" w:rsidP="00250C6B">
            <w:pPr>
              <w:pStyle w:val="Torutekstpodstawowy"/>
              <w:numPr>
                <w:ilvl w:val="0"/>
                <w:numId w:val="18"/>
              </w:numPr>
              <w:spacing w:after="0"/>
              <w:ind w:left="397" w:hanging="397"/>
              <w:rPr>
                <w:b/>
                <w:bCs/>
                <w:sz w:val="22"/>
                <w:szCs w:val="22"/>
              </w:rPr>
            </w:pPr>
            <w:r>
              <w:rPr>
                <w:b/>
                <w:bCs/>
                <w:sz w:val="22"/>
                <w:szCs w:val="22"/>
              </w:rPr>
              <w:t xml:space="preserve">Grzegorz Romańczuk </w:t>
            </w:r>
          </w:p>
          <w:p w14:paraId="02821396" w14:textId="77777777" w:rsidR="00857048" w:rsidRPr="00522B66" w:rsidRDefault="00857048" w:rsidP="00C54A1A">
            <w:pPr>
              <w:pStyle w:val="Torutekstpodstawowy"/>
              <w:spacing w:after="0"/>
              <w:ind w:left="397"/>
              <w:rPr>
                <w:sz w:val="22"/>
                <w:szCs w:val="22"/>
              </w:rPr>
            </w:pPr>
          </w:p>
        </w:tc>
        <w:tc>
          <w:tcPr>
            <w:tcW w:w="4677" w:type="dxa"/>
            <w:shd w:val="clear" w:color="auto" w:fill="auto"/>
          </w:tcPr>
          <w:p w14:paraId="53361F15" w14:textId="77777777" w:rsidR="00857048" w:rsidRPr="00D26A1A" w:rsidRDefault="00AA3085" w:rsidP="00C54A1A">
            <w:pPr>
              <w:spacing w:after="0"/>
              <w:rPr>
                <w:i/>
                <w:iCs/>
                <w:highlight w:val="yellow"/>
              </w:rPr>
            </w:pPr>
            <w:r w:rsidRPr="00522B66">
              <w:t>Fundacja Kultury Przestrzeni „Zobaczyć na nowo”</w:t>
            </w:r>
          </w:p>
        </w:tc>
      </w:tr>
      <w:tr w:rsidR="00AA3085" w:rsidRPr="005460EA" w14:paraId="6A2DC46A" w14:textId="77777777" w:rsidTr="00336E91">
        <w:trPr>
          <w:trHeight w:val="567"/>
        </w:trPr>
        <w:tc>
          <w:tcPr>
            <w:tcW w:w="4395" w:type="dxa"/>
            <w:shd w:val="clear" w:color="auto" w:fill="auto"/>
          </w:tcPr>
          <w:p w14:paraId="3CF009D6" w14:textId="77777777" w:rsidR="00AA3085" w:rsidRDefault="00AA3085" w:rsidP="00250C6B">
            <w:pPr>
              <w:pStyle w:val="Torutekstpodstawowy"/>
              <w:numPr>
                <w:ilvl w:val="0"/>
                <w:numId w:val="18"/>
              </w:numPr>
              <w:spacing w:after="0"/>
              <w:ind w:left="397" w:hanging="397"/>
              <w:rPr>
                <w:b/>
                <w:bCs/>
                <w:sz w:val="22"/>
                <w:szCs w:val="22"/>
              </w:rPr>
            </w:pPr>
            <w:r>
              <w:rPr>
                <w:b/>
                <w:bCs/>
                <w:sz w:val="22"/>
                <w:szCs w:val="22"/>
              </w:rPr>
              <w:t>Artur Kotliński</w:t>
            </w:r>
          </w:p>
        </w:tc>
        <w:tc>
          <w:tcPr>
            <w:tcW w:w="4677" w:type="dxa"/>
            <w:shd w:val="clear" w:color="auto" w:fill="auto"/>
          </w:tcPr>
          <w:p w14:paraId="5FB6281D" w14:textId="77777777" w:rsidR="00AA3085" w:rsidRPr="00522B66" w:rsidRDefault="00AA3085" w:rsidP="00AA3085">
            <w:pPr>
              <w:spacing w:after="0"/>
            </w:pPr>
            <w:r w:rsidRPr="00522B66">
              <w:t>Instytut Badawczy IPC Sp. z o.o.</w:t>
            </w:r>
          </w:p>
        </w:tc>
      </w:tr>
      <w:tr w:rsidR="00AA3085" w:rsidRPr="005460EA" w14:paraId="29D9B264" w14:textId="77777777" w:rsidTr="00336E91">
        <w:trPr>
          <w:trHeight w:val="567"/>
        </w:trPr>
        <w:tc>
          <w:tcPr>
            <w:tcW w:w="4395" w:type="dxa"/>
            <w:shd w:val="clear" w:color="auto" w:fill="auto"/>
          </w:tcPr>
          <w:p w14:paraId="78D4F537" w14:textId="77777777" w:rsidR="00AA3085" w:rsidRDefault="00AA3085" w:rsidP="00250C6B">
            <w:pPr>
              <w:pStyle w:val="Torutekstpodstawowy"/>
              <w:numPr>
                <w:ilvl w:val="0"/>
                <w:numId w:val="18"/>
              </w:numPr>
              <w:spacing w:after="0"/>
              <w:ind w:left="397" w:hanging="397"/>
              <w:rPr>
                <w:b/>
                <w:bCs/>
                <w:sz w:val="22"/>
                <w:szCs w:val="22"/>
              </w:rPr>
            </w:pPr>
            <w:r>
              <w:rPr>
                <w:b/>
                <w:bCs/>
                <w:sz w:val="22"/>
                <w:szCs w:val="22"/>
              </w:rPr>
              <w:t>Jarosław Sawicki</w:t>
            </w:r>
          </w:p>
          <w:p w14:paraId="1CD02F9A" w14:textId="77777777" w:rsidR="00AA3085" w:rsidRPr="00522B66" w:rsidRDefault="00AA3085" w:rsidP="00AA3085">
            <w:pPr>
              <w:pStyle w:val="Torutekstpodstawowy"/>
              <w:spacing w:after="0"/>
              <w:ind w:left="397"/>
              <w:rPr>
                <w:sz w:val="22"/>
                <w:szCs w:val="22"/>
              </w:rPr>
            </w:pPr>
          </w:p>
        </w:tc>
        <w:tc>
          <w:tcPr>
            <w:tcW w:w="4677" w:type="dxa"/>
            <w:shd w:val="clear" w:color="auto" w:fill="auto"/>
          </w:tcPr>
          <w:p w14:paraId="79BEDAB8" w14:textId="77777777" w:rsidR="00AA3085" w:rsidRPr="00D26A1A" w:rsidRDefault="00AA3085" w:rsidP="00AA3085">
            <w:pPr>
              <w:spacing w:after="0"/>
              <w:rPr>
                <w:i/>
                <w:iCs/>
                <w:highlight w:val="yellow"/>
              </w:rPr>
            </w:pPr>
            <w:r w:rsidRPr="00DC7CA3">
              <w:t>Instytut Badawczy IPC Sp. z o.o.</w:t>
            </w:r>
          </w:p>
        </w:tc>
      </w:tr>
      <w:tr w:rsidR="00AA3085" w:rsidRPr="005460EA" w14:paraId="69964620" w14:textId="77777777" w:rsidTr="00336E91">
        <w:trPr>
          <w:trHeight w:val="567"/>
        </w:trPr>
        <w:tc>
          <w:tcPr>
            <w:tcW w:w="4395" w:type="dxa"/>
            <w:shd w:val="clear" w:color="auto" w:fill="auto"/>
          </w:tcPr>
          <w:p w14:paraId="1F9D6F63" w14:textId="77777777" w:rsidR="00AA3085" w:rsidRPr="00AA3085" w:rsidRDefault="00AA3085" w:rsidP="00250C6B">
            <w:pPr>
              <w:pStyle w:val="Torutekstpodstawowy"/>
              <w:numPr>
                <w:ilvl w:val="0"/>
                <w:numId w:val="18"/>
              </w:numPr>
              <w:spacing w:after="0"/>
              <w:ind w:left="397" w:hanging="397"/>
              <w:rPr>
                <w:b/>
                <w:bCs/>
                <w:sz w:val="22"/>
                <w:szCs w:val="22"/>
              </w:rPr>
            </w:pPr>
            <w:r>
              <w:rPr>
                <w:b/>
                <w:bCs/>
                <w:sz w:val="22"/>
                <w:szCs w:val="22"/>
              </w:rPr>
              <w:t>Paulina Niedopytalska</w:t>
            </w:r>
          </w:p>
        </w:tc>
        <w:tc>
          <w:tcPr>
            <w:tcW w:w="4677" w:type="dxa"/>
            <w:shd w:val="clear" w:color="auto" w:fill="auto"/>
          </w:tcPr>
          <w:p w14:paraId="75C6E042" w14:textId="77777777" w:rsidR="00AA3085" w:rsidRPr="00D26A1A" w:rsidRDefault="00AA3085" w:rsidP="00AA3085">
            <w:pPr>
              <w:spacing w:after="0"/>
              <w:rPr>
                <w:i/>
                <w:iCs/>
                <w:highlight w:val="yellow"/>
              </w:rPr>
            </w:pPr>
            <w:r w:rsidRPr="00DC7CA3">
              <w:t>Instytut Badawczy IPC Sp. z o.o.</w:t>
            </w:r>
          </w:p>
        </w:tc>
      </w:tr>
      <w:tr w:rsidR="00AA3085" w:rsidRPr="005460EA" w14:paraId="69510FA9" w14:textId="77777777" w:rsidTr="00336E91">
        <w:trPr>
          <w:trHeight w:val="567"/>
        </w:trPr>
        <w:tc>
          <w:tcPr>
            <w:tcW w:w="4395" w:type="dxa"/>
            <w:shd w:val="clear" w:color="auto" w:fill="auto"/>
          </w:tcPr>
          <w:p w14:paraId="450D2718" w14:textId="77777777" w:rsidR="00AA3085" w:rsidRPr="00AA3085" w:rsidRDefault="00AA3085" w:rsidP="00250C6B">
            <w:pPr>
              <w:pStyle w:val="Torutekstpodstawowy"/>
              <w:numPr>
                <w:ilvl w:val="0"/>
                <w:numId w:val="18"/>
              </w:numPr>
              <w:spacing w:after="0"/>
              <w:ind w:left="397" w:hanging="397"/>
              <w:rPr>
                <w:b/>
                <w:bCs/>
                <w:sz w:val="22"/>
                <w:szCs w:val="22"/>
              </w:rPr>
            </w:pPr>
            <w:r>
              <w:rPr>
                <w:b/>
                <w:bCs/>
                <w:sz w:val="22"/>
                <w:szCs w:val="22"/>
              </w:rPr>
              <w:t>Karolina Wołowska</w:t>
            </w:r>
          </w:p>
        </w:tc>
        <w:tc>
          <w:tcPr>
            <w:tcW w:w="4677" w:type="dxa"/>
            <w:shd w:val="clear" w:color="auto" w:fill="auto"/>
          </w:tcPr>
          <w:p w14:paraId="24A1AC05" w14:textId="77777777" w:rsidR="00AA3085" w:rsidRPr="00D26A1A" w:rsidRDefault="00AA3085" w:rsidP="00AA3085">
            <w:pPr>
              <w:spacing w:after="0"/>
              <w:rPr>
                <w:i/>
                <w:iCs/>
                <w:highlight w:val="yellow"/>
              </w:rPr>
            </w:pPr>
            <w:r w:rsidRPr="00DC7CA3">
              <w:t>Instytut Badawczy IPC Sp. z o.o.</w:t>
            </w:r>
          </w:p>
        </w:tc>
      </w:tr>
      <w:tr w:rsidR="00AA3085" w:rsidRPr="005460EA" w14:paraId="6F4CD7A8" w14:textId="77777777" w:rsidTr="00336E91">
        <w:trPr>
          <w:trHeight w:val="567"/>
        </w:trPr>
        <w:tc>
          <w:tcPr>
            <w:tcW w:w="4395" w:type="dxa"/>
            <w:shd w:val="clear" w:color="auto" w:fill="auto"/>
          </w:tcPr>
          <w:p w14:paraId="65D2AA0C" w14:textId="77777777" w:rsidR="00AA3085" w:rsidRPr="00AA3085" w:rsidRDefault="00AA3085" w:rsidP="00250C6B">
            <w:pPr>
              <w:pStyle w:val="Torutekstpodstawowy"/>
              <w:numPr>
                <w:ilvl w:val="0"/>
                <w:numId w:val="18"/>
              </w:numPr>
              <w:spacing w:after="0"/>
              <w:ind w:left="397" w:hanging="397"/>
              <w:rPr>
                <w:b/>
                <w:bCs/>
                <w:sz w:val="22"/>
                <w:szCs w:val="22"/>
              </w:rPr>
            </w:pPr>
            <w:r>
              <w:rPr>
                <w:b/>
                <w:bCs/>
                <w:sz w:val="22"/>
                <w:szCs w:val="22"/>
              </w:rPr>
              <w:t>Kamil Pluta</w:t>
            </w:r>
          </w:p>
        </w:tc>
        <w:tc>
          <w:tcPr>
            <w:tcW w:w="4677" w:type="dxa"/>
            <w:shd w:val="clear" w:color="auto" w:fill="auto"/>
          </w:tcPr>
          <w:p w14:paraId="5DD27E87" w14:textId="77777777" w:rsidR="00AA3085" w:rsidRPr="00D26A1A" w:rsidRDefault="00AA3085" w:rsidP="00AA3085">
            <w:pPr>
              <w:spacing w:after="0"/>
              <w:rPr>
                <w:i/>
                <w:iCs/>
                <w:highlight w:val="yellow"/>
              </w:rPr>
            </w:pPr>
            <w:r w:rsidRPr="00DC7CA3">
              <w:t>Instytut Badawczy IPC Sp. z o.o.</w:t>
            </w:r>
          </w:p>
        </w:tc>
      </w:tr>
    </w:tbl>
    <w:p w14:paraId="71FA4755" w14:textId="77777777" w:rsidR="00857048" w:rsidRDefault="00857048" w:rsidP="0085657A"/>
    <w:p w14:paraId="298F7919" w14:textId="77777777" w:rsidR="00B44C61" w:rsidRDefault="00B44C61" w:rsidP="0085657A">
      <w:r>
        <w:br w:type="page"/>
      </w:r>
    </w:p>
    <w:p w14:paraId="241450A6" w14:textId="77777777" w:rsidR="002F1859" w:rsidRDefault="002F1859" w:rsidP="002F1859">
      <w:pPr>
        <w:pStyle w:val="ToruCzci"/>
      </w:pPr>
      <w:bookmarkStart w:id="3" w:name="_Toc53741839"/>
      <w:bookmarkStart w:id="4" w:name="_Toc67391474"/>
      <w:r>
        <w:lastRenderedPageBreak/>
        <w:t>Część I. Diagnostyczna</w:t>
      </w:r>
      <w:bookmarkEnd w:id="3"/>
      <w:bookmarkEnd w:id="4"/>
    </w:p>
    <w:p w14:paraId="3A66B8B0" w14:textId="77777777" w:rsidR="002F1859" w:rsidRDefault="002F1859" w:rsidP="002D47C3">
      <w:pPr>
        <w:pStyle w:val="Torurozdziay"/>
        <w:numPr>
          <w:ilvl w:val="1"/>
          <w:numId w:val="20"/>
        </w:numPr>
        <w:ind w:left="397" w:hanging="397"/>
        <w:textAlignment w:val="auto"/>
      </w:pPr>
      <w:bookmarkStart w:id="5" w:name="_Toc53741840"/>
      <w:bookmarkStart w:id="6" w:name="_Toc67391475"/>
      <w:r>
        <w:t>Synteza diagnozy społeczno-gospodarczej</w:t>
      </w:r>
      <w:bookmarkEnd w:id="5"/>
      <w:bookmarkEnd w:id="6"/>
    </w:p>
    <w:p w14:paraId="11C7FD40" w14:textId="549570E0" w:rsidR="002F1859" w:rsidRDefault="002F1859" w:rsidP="002D47C3">
      <w:pPr>
        <w:pStyle w:val="Torupodrozdziay"/>
        <w:numPr>
          <w:ilvl w:val="2"/>
          <w:numId w:val="20"/>
        </w:numPr>
      </w:pPr>
      <w:bookmarkStart w:id="7" w:name="_Toc53741841"/>
      <w:bookmarkStart w:id="8" w:name="_Toc67391476"/>
      <w:r>
        <w:t>Podsumowanie analizy desk research</w:t>
      </w:r>
      <w:bookmarkEnd w:id="7"/>
      <w:bookmarkEnd w:id="8"/>
    </w:p>
    <w:p w14:paraId="04181EE4" w14:textId="2111461C" w:rsidR="00AB1FB5" w:rsidRPr="00531C8A" w:rsidRDefault="00AB1FB5" w:rsidP="00AB1FB5">
      <w:pPr>
        <w:pStyle w:val="Torutekstpodstawowy"/>
        <w:rPr>
          <w:sz w:val="22"/>
          <w:szCs w:val="22"/>
          <w:lang w:eastAsia="en-US"/>
        </w:rPr>
      </w:pPr>
      <w:r w:rsidRPr="00531C8A">
        <w:rPr>
          <w:sz w:val="22"/>
          <w:szCs w:val="22"/>
          <w:lang w:eastAsia="en-US"/>
        </w:rPr>
        <w:t>Poniżej zawarto wybrane, najbardziej istotne informacje pozyskane w ramach analizy danych zastanych:</w:t>
      </w:r>
    </w:p>
    <w:p w14:paraId="404B3467" w14:textId="77777777" w:rsidR="002F1859" w:rsidRDefault="002F1859" w:rsidP="002D47C3">
      <w:pPr>
        <w:pStyle w:val="Akapitzlist"/>
        <w:numPr>
          <w:ilvl w:val="0"/>
          <w:numId w:val="58"/>
        </w:numPr>
        <w:spacing w:after="100"/>
        <w:ind w:left="397" w:hanging="397"/>
        <w:rPr>
          <w:rFonts w:cstheme="majorHAnsi"/>
        </w:rPr>
      </w:pPr>
      <w:r>
        <w:t xml:space="preserve">Wzrasta liczba osób w wieku nieprodukcyjnym. Jest to związane zarówno z rosnącą długością życia, zmniejszeniem się dzietności (a co za tym idzie malejącą liczbą osób w wieku przedprodukcyjnym oraz produkcyjnym), a zarazem z ujemnym saldem migracji. </w:t>
      </w:r>
    </w:p>
    <w:p w14:paraId="20261715" w14:textId="77777777" w:rsidR="002F1859" w:rsidRDefault="002F1859" w:rsidP="002D47C3">
      <w:pPr>
        <w:pStyle w:val="Akapitzlist"/>
        <w:numPr>
          <w:ilvl w:val="0"/>
          <w:numId w:val="58"/>
        </w:numPr>
        <w:spacing w:after="100"/>
        <w:ind w:left="397" w:hanging="397"/>
      </w:pPr>
      <w:r>
        <w:t xml:space="preserve">Znacznie lepiej wygląda kondycja toruńskiej gospodarki – od 2016 roku wzrasta zarówno jej potencjał jak i jej konkurencyjność na rynku lokalnym, co klasyfikuje ją na poziomie wyższym niż gospodarki lokalne innych polskich miast o podobnych parametrach m.in. demograficznych. </w:t>
      </w:r>
    </w:p>
    <w:p w14:paraId="705034ED" w14:textId="77777777" w:rsidR="002F1859" w:rsidRDefault="002F1859" w:rsidP="002D47C3">
      <w:pPr>
        <w:pStyle w:val="Akapitzlist"/>
        <w:numPr>
          <w:ilvl w:val="0"/>
          <w:numId w:val="58"/>
        </w:numPr>
        <w:spacing w:after="100"/>
        <w:ind w:left="397" w:hanging="397"/>
      </w:pPr>
      <w:r>
        <w:t>Pomimo rozwoju toruńskiej gospodarki pogarsza się sytuacja finansowa miasta. Wskaźnik syntetyczny dla Torunia w ramach obszaru oceniającego stan finansów lokalnych przyjmował w ostatnich latach ujemne wartości – oznacza to, że w odniesieniu do grupy porównawczej, sytuacja Torunia odbiegała negatywnie od średniej dla porównywanych miast. Na negatywny stan finansów lokalnych w ostatnich latach wpływ miały zmiany na poziomie krajowym dotyczące zmian stawek podatkowych oraz zmian w prawie oświatowym, a także rosnące ceny paliwa i energii elektrycznej oraz kosztów pracy, przez co utrzymanie miasta oraz realizacja inwestycji i remontów są bardziej kosztochłonne.</w:t>
      </w:r>
    </w:p>
    <w:p w14:paraId="500B600F" w14:textId="0CC41EDE" w:rsidR="002F1859" w:rsidRDefault="00B051DA" w:rsidP="002D47C3">
      <w:pPr>
        <w:pStyle w:val="Akapitzlist"/>
        <w:numPr>
          <w:ilvl w:val="0"/>
          <w:numId w:val="58"/>
        </w:numPr>
        <w:spacing w:after="100"/>
        <w:ind w:left="397" w:hanging="397"/>
      </w:pPr>
      <w:r w:rsidRPr="00A83B31">
        <w:t>D</w:t>
      </w:r>
      <w:r w:rsidR="002F1859" w:rsidRPr="00A83B31">
        <w:t>ostępności komunikacyjn</w:t>
      </w:r>
      <w:r w:rsidRPr="00A83B31">
        <w:t>a</w:t>
      </w:r>
      <w:r w:rsidR="002F1859" w:rsidRPr="00A83B31">
        <w:t xml:space="preserve"> miasta, zarówno wewnętrzn</w:t>
      </w:r>
      <w:r w:rsidRPr="00A83B31">
        <w:t>a</w:t>
      </w:r>
      <w:r w:rsidR="002F1859" w:rsidRPr="00A83B31">
        <w:t xml:space="preserve"> jak i zewnętrzn</w:t>
      </w:r>
      <w:r w:rsidRPr="00A83B31">
        <w:t>a</w:t>
      </w:r>
      <w:r w:rsidR="002F1859" w:rsidRPr="00A83B31">
        <w:t xml:space="preserve"> – sytuacja Torunia kształtuje się korzystniej niż </w:t>
      </w:r>
      <w:r w:rsidR="002022F0" w:rsidRPr="00A83B31">
        <w:t>w grupie</w:t>
      </w:r>
      <w:r w:rsidR="002F1859" w:rsidRPr="00A83B31">
        <w:t xml:space="preserve"> porównawczej. Należy jednak wskazać </w:t>
      </w:r>
      <w:r w:rsidR="002F1859">
        <w:t>na ujemną dynamikę tych przemian względem innych miast – rozwój w tej sferze ma miejsce wolniej niż w przypadku innych miast, co nie jest równoznaczne z brakiem pozytywnych zmian w tym aspekcie.</w:t>
      </w:r>
    </w:p>
    <w:p w14:paraId="5F70F1F2" w14:textId="3E2F6DEC" w:rsidR="002F1859" w:rsidRPr="00A83B31" w:rsidRDefault="002F1859" w:rsidP="002D47C3">
      <w:pPr>
        <w:pStyle w:val="Akapitzlist"/>
        <w:numPr>
          <w:ilvl w:val="0"/>
          <w:numId w:val="58"/>
        </w:numPr>
        <w:spacing w:after="100"/>
        <w:ind w:left="397" w:hanging="397"/>
      </w:pPr>
      <w:r w:rsidRPr="00A83B31">
        <w:t>W każdym z kwartałów 2019 roku najliczniejszą kategorię wiekową osób bezrobotnych i poszukujących pracy stanowiły osoby w wieku 35</w:t>
      </w:r>
      <w:r w:rsidR="00336E91" w:rsidRPr="00A83B31">
        <w:t xml:space="preserve"> – </w:t>
      </w:r>
      <w:r w:rsidRPr="00A83B31">
        <w:t>44 lat.</w:t>
      </w:r>
    </w:p>
    <w:p w14:paraId="0AFEAA3B" w14:textId="77777777" w:rsidR="002F1859" w:rsidRPr="00A83B31" w:rsidRDefault="002F1859" w:rsidP="002D47C3">
      <w:pPr>
        <w:pStyle w:val="Akapitzlist"/>
        <w:numPr>
          <w:ilvl w:val="0"/>
          <w:numId w:val="58"/>
        </w:numPr>
        <w:spacing w:after="100"/>
        <w:ind w:left="397" w:hanging="397"/>
      </w:pPr>
      <w:r w:rsidRPr="00A83B31">
        <w:t>Zasoby mieszkaniowe Torunia od 2015 roku zwiększyły się. Co roku odnotowywany jest wzrost zasobów mieszkaniowych o około 1%.</w:t>
      </w:r>
    </w:p>
    <w:p w14:paraId="66D560B0" w14:textId="2DB931E0" w:rsidR="002F1859" w:rsidRPr="00A83B31" w:rsidRDefault="001A7168" w:rsidP="002D47C3">
      <w:pPr>
        <w:pStyle w:val="Akapitzlist"/>
        <w:numPr>
          <w:ilvl w:val="0"/>
          <w:numId w:val="58"/>
        </w:numPr>
        <w:spacing w:after="100"/>
        <w:ind w:left="397" w:hanging="397"/>
      </w:pPr>
      <w:r w:rsidRPr="00A83B31">
        <w:t xml:space="preserve">Najczęstszym powodem objęcia wsparciem przez Miejski Ośrodek Pomocy Rodzinie była długotrwała lub ciężka choroba. Na drugim miejscu uplasowała </w:t>
      </w:r>
      <w:r w:rsidR="00D0682C" w:rsidRPr="00A83B31">
        <w:t xml:space="preserve">się </w:t>
      </w:r>
      <w:r w:rsidRPr="00A83B31">
        <w:t xml:space="preserve">niepełnosprawność, a na trzecim – bezrobocie.   </w:t>
      </w:r>
    </w:p>
    <w:p w14:paraId="22EB362D" w14:textId="61BBC561" w:rsidR="002F1859" w:rsidRPr="00A83B31" w:rsidRDefault="00707274" w:rsidP="002D47C3">
      <w:pPr>
        <w:pStyle w:val="Akapitzlist"/>
        <w:numPr>
          <w:ilvl w:val="0"/>
          <w:numId w:val="58"/>
        </w:numPr>
        <w:spacing w:after="100"/>
        <w:ind w:left="397" w:hanging="397"/>
      </w:pPr>
      <w:bookmarkStart w:id="9" w:name="_Hlk52865852"/>
      <w:r w:rsidRPr="00A83B31">
        <w:t>Niepokoi ilość wszczynanych procedur „Niebieska Karta”, która w 2019 roku była najwyższa (równa tej w 2016 roku) w analizowanym okresie lat 2016 – 2019. Niezmiennie instytucją, która najczęściej rozpoczyna tę procedurę jest Policja</w:t>
      </w:r>
      <w:r w:rsidR="002022F0" w:rsidRPr="00A83B31">
        <w:t>; ona</w:t>
      </w:r>
      <w:r w:rsidRPr="00A83B31">
        <w:t xml:space="preserve"> najczęściej podejmuje interwencje w zakresie przemocy domowej.</w:t>
      </w:r>
      <w:r w:rsidR="002F1859" w:rsidRPr="00A83B31">
        <w:t xml:space="preserve"> </w:t>
      </w:r>
    </w:p>
    <w:p w14:paraId="348A27F4" w14:textId="792CA8BE" w:rsidR="002F1859" w:rsidRPr="00A83B31" w:rsidRDefault="002F1859" w:rsidP="002D47C3">
      <w:pPr>
        <w:pStyle w:val="Akapitzlist"/>
        <w:numPr>
          <w:ilvl w:val="0"/>
          <w:numId w:val="58"/>
        </w:numPr>
        <w:spacing w:after="100"/>
        <w:ind w:left="397" w:hanging="397"/>
      </w:pPr>
      <w:bookmarkStart w:id="10" w:name="_Hlk52865961"/>
      <w:bookmarkEnd w:id="9"/>
      <w:r w:rsidRPr="00A83B31">
        <w:t xml:space="preserve">Utrzymująca się na w miarę stałym poziomie liczba oddziałów przedszkolnych oraz szkolnych (przy jednoczesnym wzroście </w:t>
      </w:r>
      <w:r w:rsidR="00D0682C" w:rsidRPr="00A83B31">
        <w:t xml:space="preserve">liczby </w:t>
      </w:r>
      <w:r w:rsidRPr="00A83B31">
        <w:t>miejsc w tych oddziałach) wskazuje na utrzymujący się popyt w tym zakresie i stwarza konieczność utrzymania takiej liczby funkcjonujących oddziałów przez miasto.</w:t>
      </w:r>
    </w:p>
    <w:bookmarkEnd w:id="10"/>
    <w:p w14:paraId="332B79AF" w14:textId="0F1EDB5F" w:rsidR="002F1859" w:rsidRPr="00A83B31" w:rsidRDefault="002F1859" w:rsidP="002D47C3">
      <w:pPr>
        <w:pStyle w:val="Akapitzlist"/>
        <w:numPr>
          <w:ilvl w:val="0"/>
          <w:numId w:val="58"/>
        </w:numPr>
        <w:spacing w:after="100"/>
        <w:ind w:left="397" w:hanging="397"/>
      </w:pPr>
      <w:r w:rsidRPr="00A83B31">
        <w:t>Wzrasta również ilość porad lekarskich świadczonych w przeliczeniu na 1</w:t>
      </w:r>
      <w:r w:rsidR="00D0682C" w:rsidRPr="00A83B31">
        <w:t> </w:t>
      </w:r>
      <w:r w:rsidRPr="00A83B31">
        <w:t>000 mieszkańców – w</w:t>
      </w:r>
      <w:r w:rsidR="00B461E9" w:rsidRPr="00A83B31">
        <w:t> </w:t>
      </w:r>
      <w:r w:rsidRPr="00A83B31">
        <w:t>2019 roku wynosiła ona o blisko 14% więcej niż w roku 2015. Przyczyny takiego stanu rzeczy mogą być różne (niekoniecznie muszą one się wykluczać): mieszkańcy Torunia zaczęli więcej chorować, w związku z czym pojawiła się konieczność częstszego odwiedzania lekarzy, zwiększyła się liczba lekarzy i podmiotów świadczących usługi medyczne, w związku z czym większa ilość osób mogła z nich korzystać lub zwiększyła się świadomość profilaktyki zdrowotnej, przez co mieszkańcy chętniej zgłaszają się do lekarzy. W parze z rosnącą ilością porad lekarskich oraz liczbą lekarzy i lekarzy dentystów przypadających na 1</w:t>
      </w:r>
      <w:r w:rsidR="00D0682C" w:rsidRPr="00A83B31">
        <w:t> </w:t>
      </w:r>
      <w:r w:rsidRPr="00A83B31">
        <w:t xml:space="preserve">000 mieszkańców miasta nie idzie wzrost liczby łóżek w szpitalach ogólnych w przeliczeniu na taką samą liczbę torunian. </w:t>
      </w:r>
    </w:p>
    <w:p w14:paraId="25E7F156" w14:textId="2488CD88" w:rsidR="002F1859" w:rsidRPr="00A83B31" w:rsidRDefault="002F1859" w:rsidP="002D47C3">
      <w:pPr>
        <w:pStyle w:val="Akapitzlist"/>
        <w:numPr>
          <w:ilvl w:val="0"/>
          <w:numId w:val="58"/>
        </w:numPr>
        <w:spacing w:after="100"/>
        <w:ind w:left="397" w:hanging="397"/>
      </w:pPr>
      <w:r w:rsidRPr="00A83B31">
        <w:t>Wysokość wydatków na ochronę zdrowia w przeliczeniu na 1</w:t>
      </w:r>
      <w:r w:rsidR="00D0682C" w:rsidRPr="00A83B31">
        <w:t> </w:t>
      </w:r>
      <w:r w:rsidRPr="00A83B31">
        <w:t>000 mieszkańców zmniejszyła się w 2019 roku w porównaniu do 2015 roku o około 9%. Zróżnicowana kwota przypadająca na 1</w:t>
      </w:r>
      <w:r w:rsidR="00D0682C" w:rsidRPr="00A83B31">
        <w:t> </w:t>
      </w:r>
      <w:r w:rsidRPr="00A83B31">
        <w:t>000 mieszkańców w różnych latach może mieć swoje źródło w zmieniającej się liczbie mieszkańców lub</w:t>
      </w:r>
      <w:r>
        <w:t xml:space="preserve"> </w:t>
      </w:r>
      <w:r>
        <w:lastRenderedPageBreak/>
        <w:t xml:space="preserve">(przyczyny te nie muszą być wykluczające się) zmieniającej się kwocie, którą miasto może </w:t>
      </w:r>
      <w:r w:rsidRPr="00A83B31">
        <w:t>przeznaczyć na wydatki w tej sferze.</w:t>
      </w:r>
    </w:p>
    <w:p w14:paraId="4E224403" w14:textId="77777777" w:rsidR="002F1859" w:rsidRPr="00A83B31" w:rsidRDefault="002F1859" w:rsidP="002D47C3">
      <w:pPr>
        <w:pStyle w:val="Akapitzlist"/>
        <w:numPr>
          <w:ilvl w:val="0"/>
          <w:numId w:val="58"/>
        </w:numPr>
        <w:spacing w:after="100"/>
        <w:ind w:left="397" w:hanging="397"/>
      </w:pPr>
      <w:r w:rsidRPr="00A83B31">
        <w:t>Bogata oferta kulturalna przekłada się na liczbę korzystających z niej osób. Rosną też wydatki przypadające na 1 mieszkańca w zakresie kultury oraz dziedzictwa narodowego. Rosnąca wielkość wskaźnika sugeruje, że inwestycje związane z powiększaniem bazy infrastruktury kulturalnej oraz różnorodności oferty w tym zakresie są ważnymi kwestiami dla miasta. Pozwala to również przypuszczać, że kolejne lata pozwolą na utrzymanie tej tendencji i na dalsze inwestycje w tę sferę życia społecznego.</w:t>
      </w:r>
    </w:p>
    <w:p w14:paraId="139803C7" w14:textId="29B6A804" w:rsidR="002F1859" w:rsidRPr="00A83B31" w:rsidRDefault="002F1859" w:rsidP="002D47C3">
      <w:pPr>
        <w:pStyle w:val="Akapitzlist"/>
        <w:numPr>
          <w:ilvl w:val="0"/>
          <w:numId w:val="58"/>
        </w:numPr>
        <w:spacing w:after="100"/>
        <w:ind w:left="397" w:hanging="397"/>
      </w:pPr>
      <w:r w:rsidRPr="00A83B31">
        <w:t>Toruń jest coraz bardziej bezpiecznym dla mieszkańców miastem. W mieście od 2015 roku widoczna jest spadkowa tendencja liczby stwierdzonych przestępstw na 1</w:t>
      </w:r>
      <w:r w:rsidR="00971D96" w:rsidRPr="00A83B31">
        <w:t> </w:t>
      </w:r>
      <w:r w:rsidRPr="00A83B31">
        <w:t xml:space="preserve">000 mieszkańców. </w:t>
      </w:r>
    </w:p>
    <w:p w14:paraId="49D5B738" w14:textId="2AD3F951" w:rsidR="002F1859" w:rsidRPr="00A83B31" w:rsidRDefault="002F1859" w:rsidP="002D47C3">
      <w:pPr>
        <w:pStyle w:val="Akapitzlist"/>
        <w:numPr>
          <w:ilvl w:val="0"/>
          <w:numId w:val="58"/>
        </w:numPr>
        <w:spacing w:after="100"/>
        <w:ind w:left="397" w:hanging="397"/>
      </w:pPr>
      <w:r w:rsidRPr="00A83B31">
        <w:t xml:space="preserve">Liczba nowo zarejestrowanych </w:t>
      </w:r>
      <w:r w:rsidR="00315737" w:rsidRPr="00A83B31">
        <w:t>organizacji pozarządowych</w:t>
      </w:r>
      <w:r w:rsidRPr="00A83B31">
        <w:t xml:space="preserve"> na 10 tys. mieszkańców w Toruniu przewyższa ich liczbę dla województwa kujawsko-pomorskiego i dla Polski. Liczba fundacji, stowarzyszeń i </w:t>
      </w:r>
      <w:r w:rsidR="005168E3" w:rsidRPr="00A83B31">
        <w:t xml:space="preserve">innych </w:t>
      </w:r>
      <w:r w:rsidRPr="00A83B31">
        <w:t>organizacji społecznych w przeliczeniu na 10 tys. mieszkańców w Toruniu nie spada poniżej 50. Ilość organizacji pozarządowych zarejestrowanych i działających w Toruniu nie spada poniżej 1</w:t>
      </w:r>
      <w:r w:rsidR="00971D96" w:rsidRPr="00A83B31">
        <w:t> </w:t>
      </w:r>
      <w:r w:rsidRPr="00A83B31">
        <w:t xml:space="preserve">000. </w:t>
      </w:r>
      <w:r w:rsidR="00D45E43" w:rsidRPr="00A83B31">
        <w:t xml:space="preserve">Według danych na koniec 2019 roku 57 organizacji przypadało na 10 tys. mieszkańców Torunia. </w:t>
      </w:r>
      <w:r w:rsidRPr="00A83B31">
        <w:t>Rośnie również ilość projektów realizowanych przez te organizacje przy wsparciu Gminy Miasta Toruń, jak również liczba odbiorców tych działań.</w:t>
      </w:r>
    </w:p>
    <w:p w14:paraId="26E2B597" w14:textId="77777777" w:rsidR="002F1859" w:rsidRDefault="002F1859" w:rsidP="002D47C3">
      <w:pPr>
        <w:pStyle w:val="Torupodrozdziay"/>
        <w:numPr>
          <w:ilvl w:val="2"/>
          <w:numId w:val="20"/>
        </w:numPr>
      </w:pPr>
      <w:bookmarkStart w:id="11" w:name="_Toc53741842"/>
      <w:bookmarkStart w:id="12" w:name="_Toc67391477"/>
      <w:r>
        <w:t>Podsumowanie wyników badania ilościowego</w:t>
      </w:r>
      <w:bookmarkEnd w:id="11"/>
      <w:bookmarkEnd w:id="12"/>
    </w:p>
    <w:p w14:paraId="625D17F4" w14:textId="77777777" w:rsidR="002F1859" w:rsidRPr="00A83B31" w:rsidRDefault="002F1859" w:rsidP="002C0800">
      <w:pPr>
        <w:pStyle w:val="Akapitzlist"/>
        <w:spacing w:after="100"/>
        <w:ind w:left="0"/>
      </w:pPr>
      <w:r w:rsidRPr="00A83B31">
        <w:t>Analizując wyniki badania ilościowego w rozbiciu na cechy społeczno-demograficzne, można znaleźć zależności występujące pomiędzy danymi cechami społeczno-demograficznymi a wyrażanymi przez respondentów opiniami. Należy je traktować uzupełniająco, ale nie wiążąco:</w:t>
      </w:r>
    </w:p>
    <w:p w14:paraId="286CCB07" w14:textId="17643868" w:rsidR="002F1859" w:rsidRPr="00A83B31" w:rsidRDefault="002F1859" w:rsidP="002D47C3">
      <w:pPr>
        <w:pStyle w:val="Akapitzlist"/>
        <w:numPr>
          <w:ilvl w:val="1"/>
          <w:numId w:val="59"/>
        </w:numPr>
        <w:spacing w:after="100"/>
        <w:ind w:left="397" w:hanging="397"/>
      </w:pPr>
      <w:r w:rsidRPr="00A83B31">
        <w:t xml:space="preserve">Z badań wynika, że kobiety częściej </w:t>
      </w:r>
      <w:r w:rsidR="002022F0" w:rsidRPr="00A83B31">
        <w:t xml:space="preserve">niż mężczyźni </w:t>
      </w:r>
      <w:r w:rsidRPr="00A83B31">
        <w:t>deklarują, że potrzebowały pomocy jakiejś instytucji (MOP</w:t>
      </w:r>
      <w:r w:rsidR="0087558E" w:rsidRPr="00A83B31">
        <w:t>R</w:t>
      </w:r>
      <w:r w:rsidRPr="00A83B31">
        <w:t>, Policja, rzadziej psychologowie i psychiatrzy). Mężczyźni deklarowali zaś</w:t>
      </w:r>
      <w:r w:rsidR="00B461E9" w:rsidRPr="00A83B31">
        <w:t> </w:t>
      </w:r>
      <w:r w:rsidRPr="00A83B31">
        <w:t>korzystanie z pomocy głównie od miasta i banków (pomoc finansowa).</w:t>
      </w:r>
    </w:p>
    <w:p w14:paraId="70B587C8" w14:textId="3E68651A" w:rsidR="002F1859" w:rsidRPr="00A83B31" w:rsidRDefault="002F1859" w:rsidP="002D47C3">
      <w:pPr>
        <w:pStyle w:val="Akapitzlist"/>
        <w:numPr>
          <w:ilvl w:val="1"/>
          <w:numId w:val="59"/>
        </w:numPr>
        <w:spacing w:after="100"/>
        <w:ind w:left="397" w:hanging="397"/>
      </w:pPr>
      <w:r w:rsidRPr="00A83B31">
        <w:t>W przypadku oceny dostosowania placówek medycznych do osób z niepełnosprawnością warto zauważyć, że najstarsi respondenci najrzadziej wybierają najwyższe oceny i najczęściej wybierają ocenę średnią. Z uwagi na to, że jest to grupa najbardziej narażona na niepełnosprawności związane z wiekiem, ich niższe oceny kwestii dostosowania placówek medycznych do osób z</w:t>
      </w:r>
      <w:r w:rsidR="005B058E" w:rsidRPr="00A83B31">
        <w:t> </w:t>
      </w:r>
      <w:r w:rsidRPr="00A83B31">
        <w:t xml:space="preserve">niepełnosprawnościami wydają się być bardziej istotne z punktu uwzględniania w </w:t>
      </w:r>
      <w:r w:rsidR="00FB302F" w:rsidRPr="00A83B31">
        <w:t xml:space="preserve">Strategii </w:t>
      </w:r>
      <w:r w:rsidRPr="00A83B31">
        <w:t xml:space="preserve">działań pomocowych osobom </w:t>
      </w:r>
      <w:r w:rsidR="00511EC9" w:rsidRPr="00A83B31">
        <w:t xml:space="preserve">z </w:t>
      </w:r>
      <w:r w:rsidRPr="00A83B31">
        <w:t>niepełnospraw</w:t>
      </w:r>
      <w:r w:rsidR="00511EC9" w:rsidRPr="00A83B31">
        <w:t>nością</w:t>
      </w:r>
      <w:r w:rsidRPr="00A83B31">
        <w:t xml:space="preserve"> (zwłaszcza przeciwdziałania wykluczeniu architektonicznemu).</w:t>
      </w:r>
    </w:p>
    <w:p w14:paraId="7F27055B" w14:textId="6C986D5B" w:rsidR="002F1859" w:rsidRPr="00A83B31" w:rsidRDefault="002F1859" w:rsidP="002D47C3">
      <w:pPr>
        <w:pStyle w:val="Akapitzlist"/>
        <w:numPr>
          <w:ilvl w:val="1"/>
          <w:numId w:val="59"/>
        </w:numPr>
        <w:spacing w:after="100"/>
        <w:ind w:left="397" w:hanging="397"/>
      </w:pPr>
      <w:r w:rsidRPr="00A83B31">
        <w:t>Z pomocy instytucji korzystają częściej osoby z niższym wykształceniem: podstawowym, gimnazjalnym i zawodowym (w tej kolejności). Im wyższe wykształcenie, tym mniejsza ilość deklaracji korzystania z pomocy instytucji.</w:t>
      </w:r>
    </w:p>
    <w:p w14:paraId="17055E16" w14:textId="77777777" w:rsidR="002F1859" w:rsidRPr="00A83B31" w:rsidRDefault="002F1859" w:rsidP="002D47C3">
      <w:pPr>
        <w:pStyle w:val="Akapitzlist"/>
        <w:numPr>
          <w:ilvl w:val="1"/>
          <w:numId w:val="59"/>
        </w:numPr>
        <w:spacing w:after="100"/>
        <w:ind w:left="397" w:hanging="397"/>
      </w:pPr>
      <w:r w:rsidRPr="00A83B31">
        <w:t>Najwięcej ocen negatywnych miasto zebrało wśród mieszkańców wschodnich jednostek administracyjnych miasta (19,8%). Nie wykazano istotnych różnic w ocenie poszczególnych jednostek administracyjnych, nawet po połączeniu ich w większe obszary.</w:t>
      </w:r>
    </w:p>
    <w:p w14:paraId="43F7265E" w14:textId="42527FAB" w:rsidR="002F1859" w:rsidRPr="00A83B31" w:rsidRDefault="002F1859" w:rsidP="002D47C3">
      <w:pPr>
        <w:pStyle w:val="Akapitzlist"/>
        <w:numPr>
          <w:ilvl w:val="1"/>
          <w:numId w:val="59"/>
        </w:numPr>
        <w:spacing w:after="100"/>
        <w:ind w:left="397" w:hanging="397"/>
      </w:pPr>
      <w:r w:rsidRPr="00A83B31">
        <w:t xml:space="preserve">Najwyższe oceny relacji z rodziną </w:t>
      </w:r>
      <w:r w:rsidR="004A448D" w:rsidRPr="00A83B31">
        <w:t>przyznawali</w:t>
      </w:r>
      <w:r w:rsidRPr="00A83B31">
        <w:t xml:space="preserve"> mieszkańcy jednostek </w:t>
      </w:r>
      <w:r w:rsidR="00F77545" w:rsidRPr="00A83B31">
        <w:t>Jakubskie Przedmieście oraz Mokre Przedmieście</w:t>
      </w:r>
      <w:r w:rsidRPr="00A83B31">
        <w:t xml:space="preserve"> (po</w:t>
      </w:r>
      <w:r w:rsidR="005B058E" w:rsidRPr="00A83B31">
        <w:t> </w:t>
      </w:r>
      <w:r w:rsidRPr="00A83B31">
        <w:t xml:space="preserve">połączeniu tych dwóch jednostek </w:t>
      </w:r>
      <w:r w:rsidR="00336E91" w:rsidRPr="00A83B31">
        <w:t>–</w:t>
      </w:r>
      <w:r w:rsidRPr="00A83B31">
        <w:t xml:space="preserve"> 74,7%). Dużo ocen </w:t>
      </w:r>
      <w:r w:rsidR="000036BB" w:rsidRPr="00A83B31">
        <w:t>„</w:t>
      </w:r>
      <w:r w:rsidRPr="00A83B31">
        <w:t>średnich” odnotowano natomiast na</w:t>
      </w:r>
      <w:r w:rsidR="005B058E" w:rsidRPr="00A83B31">
        <w:t> </w:t>
      </w:r>
      <w:r w:rsidRPr="00A83B31">
        <w:t xml:space="preserve">Wrzosach oraz </w:t>
      </w:r>
      <w:r w:rsidR="00F77545" w:rsidRPr="00A83B31">
        <w:t xml:space="preserve">w </w:t>
      </w:r>
      <w:r w:rsidR="00385521" w:rsidRPr="00A83B31">
        <w:t xml:space="preserve">zachodnich </w:t>
      </w:r>
      <w:r w:rsidRPr="00A83B31">
        <w:t>jednostkach administracyjnych (ok. 30-32%).</w:t>
      </w:r>
    </w:p>
    <w:p w14:paraId="7C7B22D0" w14:textId="77777777" w:rsidR="003E5540" w:rsidRPr="00A83B31" w:rsidRDefault="002F1859" w:rsidP="002D47C3">
      <w:pPr>
        <w:pStyle w:val="Akapitzlist"/>
        <w:numPr>
          <w:ilvl w:val="1"/>
          <w:numId w:val="59"/>
        </w:numPr>
        <w:spacing w:after="100"/>
        <w:ind w:left="397" w:hanging="397"/>
      </w:pPr>
      <w:r w:rsidRPr="00A83B31">
        <w:t>Z badań wynika, że osoby posiadające dzieci poniżej 18 roku życia w gospodarstwie domowym częściej deklarują, że kiedykolwiek potrzebowały pomocy instytucji. Co więcej, osoby posiadające dzieci częściej preferują pomoc finansową.</w:t>
      </w:r>
    </w:p>
    <w:p w14:paraId="7B87BCB6" w14:textId="57B60217" w:rsidR="002F1859" w:rsidRDefault="002F1859" w:rsidP="002D47C3">
      <w:pPr>
        <w:pStyle w:val="Akapitzlist"/>
        <w:numPr>
          <w:ilvl w:val="1"/>
          <w:numId w:val="59"/>
        </w:numPr>
        <w:spacing w:after="100"/>
        <w:ind w:left="397" w:hanging="397"/>
      </w:pPr>
      <w:r>
        <w:br w:type="page"/>
      </w:r>
    </w:p>
    <w:p w14:paraId="215F86C8" w14:textId="77777777" w:rsidR="002F1859" w:rsidRDefault="002F1859" w:rsidP="002D47C3">
      <w:pPr>
        <w:pStyle w:val="Torurozdziay"/>
        <w:numPr>
          <w:ilvl w:val="1"/>
          <w:numId w:val="20"/>
        </w:numPr>
        <w:ind w:left="397" w:hanging="397"/>
        <w:textAlignment w:val="auto"/>
      </w:pPr>
      <w:bookmarkStart w:id="13" w:name="_Toc53741843"/>
      <w:bookmarkStart w:id="14" w:name="_Toc67391478"/>
      <w:r>
        <w:lastRenderedPageBreak/>
        <w:t>Diagnoza problemów społecznych</w:t>
      </w:r>
      <w:bookmarkEnd w:id="13"/>
      <w:bookmarkEnd w:id="14"/>
    </w:p>
    <w:p w14:paraId="68C27973" w14:textId="77777777" w:rsidR="002F1859" w:rsidRDefault="002F1859" w:rsidP="002D47C3">
      <w:pPr>
        <w:pStyle w:val="Torupodrozdziay"/>
        <w:numPr>
          <w:ilvl w:val="2"/>
          <w:numId w:val="20"/>
        </w:numPr>
      </w:pPr>
      <w:bookmarkStart w:id="15" w:name="_Toc53741844"/>
      <w:bookmarkStart w:id="16" w:name="_Toc67391479"/>
      <w:r>
        <w:t>Analiza desk research</w:t>
      </w:r>
      <w:bookmarkEnd w:id="15"/>
      <w:bookmarkEnd w:id="16"/>
    </w:p>
    <w:p w14:paraId="07BA25F8" w14:textId="352C8235" w:rsidR="002F1859" w:rsidRPr="001E7066" w:rsidRDefault="002F1859" w:rsidP="002F1859">
      <w:r w:rsidRPr="001E7066">
        <w:t>Analiza społeczno-demograficzna miasta Toruń na potrzeby opracowania Strategii Rozwiązywania Problemów Społecznych dla miasta Torunia na lata 2021</w:t>
      </w:r>
      <w:r w:rsidR="00336E91" w:rsidRPr="001E7066">
        <w:t xml:space="preserve"> – </w:t>
      </w:r>
      <w:r w:rsidRPr="001E7066">
        <w:t>2027 została oparta o 11 głównych obszarów tematycznych: demografia, gospodarka, infrastruktura, rynek pracy, usługi społeczne, zasoby finansowe, sytuacja edukacyjna, stan opieki zdrowotnej, życie kulturalne, stan bezpieczeństwa publicznego oraz działania organizacji pozarządowych.</w:t>
      </w:r>
    </w:p>
    <w:p w14:paraId="0B4F51DF" w14:textId="51A3BF81" w:rsidR="002F1859" w:rsidRPr="001E7066" w:rsidRDefault="002F1859" w:rsidP="002F1859">
      <w:pPr>
        <w:pStyle w:val="Torutekstpodstawowy"/>
        <w:rPr>
          <w:sz w:val="22"/>
          <w:szCs w:val="22"/>
        </w:rPr>
      </w:pPr>
      <w:r w:rsidRPr="001E7066">
        <w:rPr>
          <w:sz w:val="22"/>
          <w:szCs w:val="22"/>
        </w:rPr>
        <w:t xml:space="preserve">W analizie desk research wykorzystano ogólnodostępne dane instytucji publicznych, takie jak dane z Banku Danych Lokalnych Głównego Urzędu Statystycznego, dane z Monitora Rozwoju Lokalnego opracowane w ramach systemu analiz samorządowych przez Związek Miast Polskich, dane z dokumentów sprawozdawczych na różnych szczeblach administracyjnych oraz dane </w:t>
      </w:r>
      <w:r w:rsidR="00C92912" w:rsidRPr="001E7066">
        <w:rPr>
          <w:sz w:val="22"/>
          <w:szCs w:val="22"/>
        </w:rPr>
        <w:t>ogólno</w:t>
      </w:r>
      <w:r w:rsidRPr="001E7066">
        <w:rPr>
          <w:sz w:val="22"/>
          <w:szCs w:val="22"/>
        </w:rPr>
        <w:t>dostępne</w:t>
      </w:r>
      <w:r w:rsidR="00C92912" w:rsidRPr="001E7066">
        <w:rPr>
          <w:sz w:val="22"/>
          <w:szCs w:val="22"/>
        </w:rPr>
        <w:t>.</w:t>
      </w:r>
    </w:p>
    <w:p w14:paraId="7D048304" w14:textId="77777777" w:rsidR="002F1859" w:rsidRPr="001E7066" w:rsidRDefault="002F1859" w:rsidP="002F1859">
      <w:pPr>
        <w:pStyle w:val="Torutekstpodstawowy"/>
        <w:rPr>
          <w:sz w:val="22"/>
          <w:szCs w:val="22"/>
          <w:lang w:eastAsia="en-US"/>
        </w:rPr>
      </w:pPr>
      <w:r w:rsidRPr="001E7066">
        <w:rPr>
          <w:sz w:val="22"/>
          <w:szCs w:val="22"/>
        </w:rPr>
        <w:t>Z uwagi na obecną sytuację epidemiologiczną, należy mieć na uwadze, że sytuacja miasta może być dużo mniej korzystna w przyszłości, co nie jest możliwe do przewidzenia w ramach diagnozy, która z założenia bazuje na danych z poprzednich lat.</w:t>
      </w:r>
    </w:p>
    <w:p w14:paraId="31233AB2" w14:textId="77777777" w:rsidR="002F1859" w:rsidRDefault="002F1859" w:rsidP="002D47C3">
      <w:pPr>
        <w:pStyle w:val="Torupodpodrozdzia"/>
        <w:numPr>
          <w:ilvl w:val="3"/>
          <w:numId w:val="20"/>
        </w:numPr>
        <w:ind w:left="1672" w:hanging="680"/>
      </w:pPr>
      <w:bookmarkStart w:id="17" w:name="_Toc53741845"/>
      <w:bookmarkStart w:id="18" w:name="_Toc67391480"/>
      <w:r>
        <w:t>Demografia</w:t>
      </w:r>
      <w:bookmarkEnd w:id="17"/>
      <w:bookmarkEnd w:id="18"/>
    </w:p>
    <w:p w14:paraId="2F8F9D73" w14:textId="77777777" w:rsidR="002F1859" w:rsidRDefault="002F1859" w:rsidP="002F1859">
      <w:r>
        <w:t xml:space="preserve">Liczba ludności w latach 2015-2019 zmniejszała się zarówno w skali kraju jak i województwa oraz miasta. W porównaniu do 2015 roku, w roku 2019 największy procentowy ubytek ludności uwidocznił się w województwie kujawsko-pomorskim (-0,7%) i w Toruniu (-0,6%); mniejszy zaś w Polsce (-0,1%). Dane przedstawiono w tabeli. </w:t>
      </w:r>
    </w:p>
    <w:p w14:paraId="380942D2" w14:textId="77777777" w:rsidR="00643161" w:rsidRDefault="00643161" w:rsidP="00EA1743">
      <w:pPr>
        <w:pStyle w:val="Legenda"/>
        <w:spacing w:after="0"/>
      </w:pPr>
      <w:bookmarkStart w:id="19" w:name="_Toc67391530"/>
    </w:p>
    <w:p w14:paraId="33981600" w14:textId="570E9303" w:rsidR="002F1859" w:rsidRDefault="002F1859" w:rsidP="00EA1743">
      <w:pPr>
        <w:pStyle w:val="Legenda"/>
        <w:spacing w:after="0"/>
      </w:pPr>
      <w:r>
        <w:t xml:space="preserve">Tabela </w:t>
      </w:r>
      <w:r w:rsidR="00BE3C40">
        <w:rPr>
          <w:noProof/>
        </w:rPr>
        <w:fldChar w:fldCharType="begin"/>
      </w:r>
      <w:r w:rsidR="00BE3C40">
        <w:rPr>
          <w:noProof/>
        </w:rPr>
        <w:instrText xml:space="preserve"> SEQ Tabela \* ARABIC </w:instrText>
      </w:r>
      <w:r w:rsidR="00BE3C40">
        <w:rPr>
          <w:noProof/>
        </w:rPr>
        <w:fldChar w:fldCharType="separate"/>
      </w:r>
      <w:r w:rsidR="00802B74">
        <w:rPr>
          <w:noProof/>
        </w:rPr>
        <w:t>1</w:t>
      </w:r>
      <w:r w:rsidR="00BE3C40">
        <w:rPr>
          <w:noProof/>
        </w:rPr>
        <w:fldChar w:fldCharType="end"/>
      </w:r>
      <w:r>
        <w:t>. Licz</w:t>
      </w:r>
      <w:r w:rsidR="00E72B22">
        <w:t>b</w:t>
      </w:r>
      <w:r>
        <w:t xml:space="preserve">a ludności w latach 2015-2019 </w:t>
      </w:r>
      <w:bookmarkStart w:id="20" w:name="_Hlk52789886"/>
      <w:r>
        <w:t>dla Torunia, województwa kujawsko-pomorskiego oraz Polski.</w:t>
      </w:r>
      <w:bookmarkEnd w:id="19"/>
    </w:p>
    <w:bookmarkEnd w:id="20"/>
    <w:tbl>
      <w:tblPr>
        <w:tblStyle w:val="Tabelasiatki5ciemnaakcent511"/>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shd w:val="clear" w:color="auto" w:fill="FFFFFF" w:themeFill="background1"/>
        <w:tblLayout w:type="fixed"/>
        <w:tblLook w:val="04A0" w:firstRow="1" w:lastRow="0" w:firstColumn="1" w:lastColumn="0" w:noHBand="0" w:noVBand="1"/>
      </w:tblPr>
      <w:tblGrid>
        <w:gridCol w:w="1409"/>
        <w:gridCol w:w="1275"/>
        <w:gridCol w:w="1276"/>
        <w:gridCol w:w="1275"/>
        <w:gridCol w:w="1276"/>
        <w:gridCol w:w="1275"/>
        <w:gridCol w:w="1276"/>
      </w:tblGrid>
      <w:tr w:rsidR="002F1859" w14:paraId="0ED10AC0" w14:textId="77777777" w:rsidTr="000F4930">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409"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B4C6E7" w:themeFill="accent5" w:themeFillTint="66"/>
            <w:noWrap/>
            <w:vAlign w:val="center"/>
            <w:hideMark/>
          </w:tcPr>
          <w:p w14:paraId="6C90D3F1" w14:textId="77777777" w:rsidR="002F1859" w:rsidRDefault="002F1859"/>
        </w:tc>
        <w:tc>
          <w:tcPr>
            <w:tcW w:w="12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4C6E7" w:themeFill="accent5" w:themeFillTint="66"/>
            <w:noWrap/>
            <w:vAlign w:val="center"/>
            <w:hideMark/>
          </w:tcPr>
          <w:p w14:paraId="0B1FAB81" w14:textId="77777777" w:rsidR="002F1859" w:rsidRPr="0024025E" w:rsidRDefault="002F1859">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24025E">
              <w:rPr>
                <w:color w:val="auto"/>
                <w:sz w:val="20"/>
                <w:szCs w:val="20"/>
              </w:rPr>
              <w:t>2015</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4C6E7" w:themeFill="accent5" w:themeFillTint="66"/>
            <w:noWrap/>
            <w:vAlign w:val="center"/>
            <w:hideMark/>
          </w:tcPr>
          <w:p w14:paraId="59033D84" w14:textId="77777777" w:rsidR="002F1859" w:rsidRPr="0024025E" w:rsidRDefault="002F1859">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24025E">
              <w:rPr>
                <w:color w:val="auto"/>
                <w:sz w:val="20"/>
                <w:szCs w:val="20"/>
              </w:rPr>
              <w:t>2016</w:t>
            </w:r>
          </w:p>
        </w:tc>
        <w:tc>
          <w:tcPr>
            <w:tcW w:w="12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4C6E7" w:themeFill="accent5" w:themeFillTint="66"/>
            <w:noWrap/>
            <w:vAlign w:val="center"/>
            <w:hideMark/>
          </w:tcPr>
          <w:p w14:paraId="6C5BDFFF" w14:textId="77777777" w:rsidR="002F1859" w:rsidRPr="0024025E" w:rsidRDefault="002F1859">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24025E">
              <w:rPr>
                <w:color w:val="auto"/>
                <w:sz w:val="20"/>
                <w:szCs w:val="20"/>
              </w:rPr>
              <w:t>2017</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4C6E7" w:themeFill="accent5" w:themeFillTint="66"/>
            <w:noWrap/>
            <w:vAlign w:val="center"/>
            <w:hideMark/>
          </w:tcPr>
          <w:p w14:paraId="1BAD1AD2" w14:textId="77777777" w:rsidR="002F1859" w:rsidRPr="0024025E" w:rsidRDefault="002F1859">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24025E">
              <w:rPr>
                <w:color w:val="auto"/>
                <w:sz w:val="20"/>
                <w:szCs w:val="20"/>
              </w:rPr>
              <w:t>2018</w:t>
            </w:r>
          </w:p>
        </w:tc>
        <w:tc>
          <w:tcPr>
            <w:tcW w:w="12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4C6E7" w:themeFill="accent5" w:themeFillTint="66"/>
            <w:noWrap/>
            <w:vAlign w:val="center"/>
            <w:hideMark/>
          </w:tcPr>
          <w:p w14:paraId="5AEAB464" w14:textId="77777777" w:rsidR="002F1859" w:rsidRPr="0024025E" w:rsidRDefault="002F1859">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24025E">
              <w:rPr>
                <w:color w:val="auto"/>
                <w:sz w:val="20"/>
                <w:szCs w:val="20"/>
              </w:rPr>
              <w:t>2019</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B4C6E7" w:themeFill="accent5" w:themeFillTint="66"/>
            <w:noWrap/>
            <w:vAlign w:val="center"/>
            <w:hideMark/>
          </w:tcPr>
          <w:p w14:paraId="791752D1" w14:textId="3B3EB725" w:rsidR="002F1859" w:rsidRPr="0024025E" w:rsidRDefault="002F1859">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24025E">
              <w:rPr>
                <w:color w:val="auto"/>
                <w:sz w:val="20"/>
                <w:szCs w:val="20"/>
              </w:rPr>
              <w:t>Dynamika 2019</w:t>
            </w:r>
            <w:r w:rsidR="00A85189">
              <w:rPr>
                <w:color w:val="auto"/>
                <w:sz w:val="20"/>
                <w:szCs w:val="20"/>
              </w:rPr>
              <w:t xml:space="preserve"> do </w:t>
            </w:r>
            <w:r w:rsidRPr="0024025E">
              <w:rPr>
                <w:color w:val="auto"/>
                <w:sz w:val="20"/>
                <w:szCs w:val="20"/>
              </w:rPr>
              <w:t>2015</w:t>
            </w:r>
          </w:p>
        </w:tc>
      </w:tr>
      <w:tr w:rsidR="002F1859" w14:paraId="2CA1B902" w14:textId="77777777" w:rsidTr="000F493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409"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4960DBE" w14:textId="4286AC4A" w:rsidR="002F1859" w:rsidRPr="001E7066" w:rsidRDefault="00C92912" w:rsidP="00C92912">
            <w:pPr>
              <w:rPr>
                <w:color w:val="auto"/>
                <w:sz w:val="20"/>
                <w:szCs w:val="20"/>
              </w:rPr>
            </w:pPr>
            <w:r w:rsidRPr="001E7066">
              <w:rPr>
                <w:color w:val="auto"/>
                <w:sz w:val="20"/>
                <w:szCs w:val="20"/>
              </w:rPr>
              <w:t>Polska</w:t>
            </w:r>
          </w:p>
        </w:tc>
        <w:tc>
          <w:tcPr>
            <w:tcW w:w="12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B99E906" w14:textId="77777777" w:rsidR="002F1859" w:rsidRDefault="002F185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38 437 239</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2A8D4B18" w14:textId="77777777" w:rsidR="002F1859" w:rsidRDefault="002F185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38 432 992</w:t>
            </w:r>
          </w:p>
        </w:tc>
        <w:tc>
          <w:tcPr>
            <w:tcW w:w="12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986AF3D" w14:textId="77777777" w:rsidR="002F1859" w:rsidRDefault="002F185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38 433 558</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EFD70A2" w14:textId="77777777" w:rsidR="002F1859" w:rsidRDefault="002F185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38 411 148</w:t>
            </w:r>
          </w:p>
        </w:tc>
        <w:tc>
          <w:tcPr>
            <w:tcW w:w="12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2BD6B68B" w14:textId="77777777" w:rsidR="002F1859" w:rsidRDefault="002F185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38 382 576</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6725B51B" w14:textId="77777777" w:rsidR="002F1859" w:rsidRDefault="002F185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w:t>
            </w:r>
          </w:p>
        </w:tc>
      </w:tr>
      <w:tr w:rsidR="002F1859" w14:paraId="3EEE8F4B" w14:textId="77777777" w:rsidTr="000F4930">
        <w:trPr>
          <w:trHeight w:val="737"/>
        </w:trPr>
        <w:tc>
          <w:tcPr>
            <w:cnfStyle w:val="001000000000" w:firstRow="0" w:lastRow="0" w:firstColumn="1" w:lastColumn="0" w:oddVBand="0" w:evenVBand="0" w:oddHBand="0" w:evenHBand="0" w:firstRowFirstColumn="0" w:firstRowLastColumn="0" w:lastRowFirstColumn="0" w:lastRowLastColumn="0"/>
            <w:tcW w:w="1409"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5343404A" w14:textId="7ADDDFB9" w:rsidR="002F1859" w:rsidRPr="001E7066" w:rsidRDefault="00C92912" w:rsidP="00C92912">
            <w:pPr>
              <w:rPr>
                <w:color w:val="auto"/>
                <w:sz w:val="20"/>
                <w:szCs w:val="20"/>
              </w:rPr>
            </w:pPr>
            <w:r w:rsidRPr="001E7066">
              <w:rPr>
                <w:color w:val="auto"/>
                <w:sz w:val="20"/>
                <w:szCs w:val="20"/>
              </w:rPr>
              <w:t>kujawsko-pomorskie</w:t>
            </w:r>
          </w:p>
        </w:tc>
        <w:tc>
          <w:tcPr>
            <w:tcW w:w="12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56064A6C" w14:textId="77777777" w:rsidR="002F1859" w:rsidRDefault="002F185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2 086 210</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A61EE85" w14:textId="77777777" w:rsidR="002F1859" w:rsidRDefault="002F185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2 083 927</w:t>
            </w:r>
          </w:p>
        </w:tc>
        <w:tc>
          <w:tcPr>
            <w:tcW w:w="12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2A0843A0" w14:textId="77777777" w:rsidR="002F1859" w:rsidRDefault="002F185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2 082 944</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A172CC4" w14:textId="77777777" w:rsidR="002F1859" w:rsidRDefault="002F185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2 077 775</w:t>
            </w:r>
          </w:p>
        </w:tc>
        <w:tc>
          <w:tcPr>
            <w:tcW w:w="12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61D144D" w14:textId="77777777" w:rsidR="002F1859" w:rsidRDefault="002F185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2 072 373</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24A0912F" w14:textId="77777777" w:rsidR="002F1859" w:rsidRDefault="002F185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-0,7%</w:t>
            </w:r>
          </w:p>
        </w:tc>
      </w:tr>
      <w:tr w:rsidR="002F1859" w14:paraId="08D88DAB" w14:textId="77777777" w:rsidTr="000F493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409"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60FBF434" w14:textId="36C10BCB" w:rsidR="002F1859" w:rsidRPr="001E7066" w:rsidRDefault="00C92912" w:rsidP="00C92912">
            <w:pPr>
              <w:rPr>
                <w:color w:val="auto"/>
                <w:sz w:val="20"/>
                <w:szCs w:val="20"/>
              </w:rPr>
            </w:pPr>
            <w:r w:rsidRPr="001E7066">
              <w:rPr>
                <w:color w:val="auto"/>
                <w:sz w:val="20"/>
                <w:szCs w:val="20"/>
              </w:rPr>
              <w:t>Toruń</w:t>
            </w:r>
          </w:p>
        </w:tc>
        <w:tc>
          <w:tcPr>
            <w:tcW w:w="12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CD4656D" w14:textId="77777777" w:rsidR="002F1859" w:rsidRDefault="002F185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202 689</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B43EE13" w14:textId="77777777" w:rsidR="002F1859" w:rsidRDefault="002F185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202 521</w:t>
            </w:r>
          </w:p>
        </w:tc>
        <w:tc>
          <w:tcPr>
            <w:tcW w:w="12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81122D3" w14:textId="77777777" w:rsidR="002F1859" w:rsidRDefault="002F185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202 562</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471BCEA" w14:textId="77777777" w:rsidR="002F1859" w:rsidRDefault="002F185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202 074</w:t>
            </w:r>
          </w:p>
        </w:tc>
        <w:tc>
          <w:tcPr>
            <w:tcW w:w="12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A6922B2" w14:textId="77777777" w:rsidR="002F1859" w:rsidRDefault="002F185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201 447</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4E64B74B" w14:textId="77777777" w:rsidR="002F1859" w:rsidRDefault="002F185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-0,6%</w:t>
            </w:r>
          </w:p>
        </w:tc>
      </w:tr>
    </w:tbl>
    <w:p w14:paraId="76BF8F4B" w14:textId="77777777" w:rsidR="002F1859" w:rsidRDefault="002F1859" w:rsidP="002F1859">
      <w:pPr>
        <w:rPr>
          <w:i/>
          <w:iCs/>
        </w:rPr>
      </w:pPr>
      <w:r>
        <w:rPr>
          <w:i/>
          <w:iCs/>
          <w:sz w:val="20"/>
          <w:szCs w:val="20"/>
        </w:rPr>
        <w:t>Źródło: Bank danych lokalnych GUS</w:t>
      </w:r>
    </w:p>
    <w:p w14:paraId="2DE91699" w14:textId="41BAF531" w:rsidR="002F1859" w:rsidRDefault="002F1859" w:rsidP="002F1859">
      <w:r>
        <w:t>Począwszy od 2016 roku w Toruniu widoczna jest spadkowa tendencja wskaźnika przyrostu naturalnego na 1</w:t>
      </w:r>
      <w:r w:rsidR="00FE5DCC">
        <w:t> </w:t>
      </w:r>
      <w:r>
        <w:t>000 mieszkańców. W kraju i w województwie spadek obserwuje się od 2017 roku.</w:t>
      </w:r>
    </w:p>
    <w:p w14:paraId="6214CA37" w14:textId="6E654F90" w:rsidR="002F1859" w:rsidRDefault="002F1859" w:rsidP="002F1859">
      <w:pPr>
        <w:pStyle w:val="Legenda"/>
      </w:pPr>
      <w:r>
        <w:rPr>
          <w:i w:val="0"/>
          <w:iCs w:val="0"/>
        </w:rPr>
        <w:br w:type="page"/>
      </w:r>
      <w:bookmarkStart w:id="21" w:name="_Toc52888172"/>
      <w:bookmarkStart w:id="22" w:name="_Toc55199860"/>
      <w:r>
        <w:lastRenderedPageBreak/>
        <w:t xml:space="preserve">Wykres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1</w:t>
      </w:r>
      <w:r w:rsidR="00BE3C40">
        <w:rPr>
          <w:noProof/>
        </w:rPr>
        <w:fldChar w:fldCharType="end"/>
      </w:r>
      <w:r>
        <w:t>. Przyrost naturalny na 1</w:t>
      </w:r>
      <w:r w:rsidR="00336E91">
        <w:t xml:space="preserve"> </w:t>
      </w:r>
      <w:r>
        <w:t>000 mieszkańców w latach 2015</w:t>
      </w:r>
      <w:r w:rsidR="00336E91">
        <w:t xml:space="preserve"> – </w:t>
      </w:r>
      <w:r>
        <w:t>2019 dla Torunia, województwa kujawsko-pomorskiego oraz Polski.</w:t>
      </w:r>
      <w:bookmarkEnd w:id="21"/>
      <w:bookmarkEnd w:id="22"/>
    </w:p>
    <w:p w14:paraId="529E89A1" w14:textId="68C61D50" w:rsidR="002F1859" w:rsidRDefault="0052691B" w:rsidP="002F1859">
      <w:pPr>
        <w:pStyle w:val="Legenda"/>
      </w:pPr>
      <w:r>
        <w:rPr>
          <w:noProof/>
          <w:lang w:eastAsia="pl-PL"/>
        </w:rPr>
        <w:drawing>
          <wp:inline distT="0" distB="0" distL="0" distR="0" wp14:anchorId="135F8166" wp14:editId="3E95BD14">
            <wp:extent cx="5759450" cy="1905000"/>
            <wp:effectExtent l="0" t="0" r="12700" b="0"/>
            <wp:docPr id="1" name="Wykres 1">
              <a:extLst xmlns:a="http://schemas.openxmlformats.org/drawingml/2006/main">
                <a:ext uri="{FF2B5EF4-FFF2-40B4-BE49-F238E27FC236}">
                  <a16:creationId xmlns:a16="http://schemas.microsoft.com/office/drawing/2014/main" id="{A508798C-695F-4290-835D-B21A457149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2F1859">
        <w:rPr>
          <w:i w:val="0"/>
          <w:iCs w:val="0"/>
          <w:sz w:val="20"/>
          <w:szCs w:val="20"/>
        </w:rPr>
        <w:t xml:space="preserve"> </w:t>
      </w:r>
      <w:r w:rsidR="002F1859" w:rsidRPr="002C0800">
        <w:t>Źródło: Bank danych lokalnych GUS</w:t>
      </w:r>
    </w:p>
    <w:p w14:paraId="2712C3AD" w14:textId="3D0F68F0" w:rsidR="002F1859" w:rsidRDefault="002F1859" w:rsidP="002F1859">
      <w:r>
        <w:t>Zmniejszająca się liczba ludności to problem dotyczący całego kraju, z którym łączą się również zmiany w proporcjach ekonomicznych grup wieku.</w:t>
      </w:r>
      <w:r>
        <w:rPr>
          <w:rStyle w:val="Odwoanieprzypisudolnego"/>
        </w:rPr>
        <w:footnoteReference w:id="3"/>
      </w:r>
      <w:r>
        <w:t xml:space="preserve"> Wraz ze zmniejszającą się liczbą ludności zwiększa się udział osób starszych w populacji całego kraju.</w:t>
      </w:r>
    </w:p>
    <w:p w14:paraId="15E983B1" w14:textId="787DE6CF" w:rsidR="002F1859" w:rsidRDefault="002F1859" w:rsidP="002F1859">
      <w:r>
        <w:t>W ostatnich latach udział ludności w wieku przedprodukcyjnym zwiększał się w Toruniu – z 16,5% w 2015 roku do 17,0% w 2019 roku. W Polsce i w województwie odsetek osób w wieku przedprodukcyjnym oscyluje wokół 18,0%.</w:t>
      </w:r>
    </w:p>
    <w:p w14:paraId="632AFA8A" w14:textId="77777777" w:rsidR="00643161" w:rsidRDefault="00643161" w:rsidP="002F1859">
      <w:pPr>
        <w:pStyle w:val="Legenda"/>
      </w:pPr>
      <w:bookmarkStart w:id="23" w:name="_Toc52888173"/>
      <w:bookmarkStart w:id="24" w:name="_Toc55199861"/>
    </w:p>
    <w:p w14:paraId="3A6DC77C" w14:textId="39C3C9B3"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2</w:t>
      </w:r>
      <w:r w:rsidR="00BE3C40">
        <w:rPr>
          <w:noProof/>
        </w:rPr>
        <w:fldChar w:fldCharType="end"/>
      </w:r>
      <w:r>
        <w:t>. Udział ludności w wieku przedprodukcyjnym w latach 2015</w:t>
      </w:r>
      <w:r w:rsidR="00336E91">
        <w:t xml:space="preserve"> – </w:t>
      </w:r>
      <w:r>
        <w:t>2019 dla Torunia, województwa kujawsko-pomorskiego oraz Polski</w:t>
      </w:r>
      <w:r w:rsidR="00FA093D">
        <w:t xml:space="preserve"> (dane w %)</w:t>
      </w:r>
      <w:r>
        <w:t>.</w:t>
      </w:r>
      <w:bookmarkEnd w:id="23"/>
      <w:bookmarkEnd w:id="24"/>
      <w:r>
        <w:t xml:space="preserve"> </w:t>
      </w:r>
    </w:p>
    <w:p w14:paraId="208AC401" w14:textId="6F0435F9" w:rsidR="002F1859" w:rsidRDefault="002262EF" w:rsidP="002C0800">
      <w:pPr>
        <w:pStyle w:val="Legenda"/>
      </w:pPr>
      <w:r>
        <w:rPr>
          <w:noProof/>
          <w:lang w:eastAsia="pl-PL"/>
        </w:rPr>
        <w:drawing>
          <wp:inline distT="0" distB="0" distL="0" distR="0" wp14:anchorId="0F978EBE" wp14:editId="3DD147C9">
            <wp:extent cx="5759450" cy="2171700"/>
            <wp:effectExtent l="0" t="0" r="12700" b="7620"/>
            <wp:docPr id="2" name="Wykres 2">
              <a:extLst xmlns:a="http://schemas.openxmlformats.org/drawingml/2006/main">
                <a:ext uri="{FF2B5EF4-FFF2-40B4-BE49-F238E27FC236}">
                  <a16:creationId xmlns:a16="http://schemas.microsoft.com/office/drawing/2014/main" id="{8F45FD49-AFBD-4776-98CE-2C190A263F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2F1859">
        <w:t xml:space="preserve"> Źródło: Bank danych lokalnych GUS</w:t>
      </w:r>
    </w:p>
    <w:p w14:paraId="5B226573" w14:textId="41195905" w:rsidR="00EA1743" w:rsidRDefault="002F1859" w:rsidP="00643161">
      <w:r>
        <w:t xml:space="preserve">Udział ludności w wieku produkcyjnym charakteryzuje się tendencją spadkową we wszystkich porównywanych </w:t>
      </w:r>
      <w:r w:rsidR="00D859D0">
        <w:t>obszarach</w:t>
      </w:r>
      <w:r>
        <w:t xml:space="preserve"> i według najnowszych danych, wynosi on 60,4% w województwie kujawsko-pomorskim, 60,0% w Polsce i 59,0% w Toruniu.</w:t>
      </w:r>
      <w:bookmarkStart w:id="25" w:name="_Toc52888174"/>
      <w:bookmarkStart w:id="26" w:name="_Toc55199862"/>
    </w:p>
    <w:p w14:paraId="147BEE59" w14:textId="2C0561DB" w:rsidR="002F1859" w:rsidRDefault="002F1859" w:rsidP="002F1859">
      <w:pPr>
        <w:pStyle w:val="Legenda"/>
      </w:pPr>
      <w:r>
        <w:lastRenderedPageBreak/>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3</w:t>
      </w:r>
      <w:r w:rsidR="00BE3C40">
        <w:rPr>
          <w:noProof/>
        </w:rPr>
        <w:fldChar w:fldCharType="end"/>
      </w:r>
      <w:r>
        <w:t>. Udział ludności w wieku produkcyjnym w latach 2014</w:t>
      </w:r>
      <w:r w:rsidR="00336E91">
        <w:t xml:space="preserve"> – </w:t>
      </w:r>
      <w:r>
        <w:t>2019 dla Torunia, województwa kujawsko-pomorskiego oraz Polski</w:t>
      </w:r>
      <w:r w:rsidR="002501E1">
        <w:t xml:space="preserve"> (dane w %)</w:t>
      </w:r>
      <w:r>
        <w:t>.</w:t>
      </w:r>
      <w:bookmarkEnd w:id="25"/>
      <w:bookmarkEnd w:id="26"/>
    </w:p>
    <w:p w14:paraId="71738068" w14:textId="3555CA6B" w:rsidR="002F1859" w:rsidRDefault="003B483C" w:rsidP="002F1859">
      <w:pPr>
        <w:pStyle w:val="Legenda"/>
      </w:pPr>
      <w:r>
        <w:rPr>
          <w:noProof/>
          <w:lang w:eastAsia="pl-PL"/>
        </w:rPr>
        <w:drawing>
          <wp:inline distT="0" distB="0" distL="0" distR="0" wp14:anchorId="37432A30" wp14:editId="568EF3AB">
            <wp:extent cx="5759450" cy="1981200"/>
            <wp:effectExtent l="0" t="0" r="12700" b="0"/>
            <wp:docPr id="4" name="Wykres 4">
              <a:extLst xmlns:a="http://schemas.openxmlformats.org/drawingml/2006/main">
                <a:ext uri="{FF2B5EF4-FFF2-40B4-BE49-F238E27FC236}">
                  <a16:creationId xmlns:a16="http://schemas.microsoft.com/office/drawing/2014/main" id="{70F1919D-6261-442B-AE34-A876FF0244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2F1859">
        <w:rPr>
          <w:i w:val="0"/>
          <w:iCs w:val="0"/>
          <w:sz w:val="20"/>
          <w:szCs w:val="20"/>
        </w:rPr>
        <w:t xml:space="preserve"> </w:t>
      </w:r>
      <w:r w:rsidR="002F1859" w:rsidRPr="00336E91">
        <w:t>Źródło: Bank danych lokalnych GUS</w:t>
      </w:r>
    </w:p>
    <w:p w14:paraId="7711F8D5" w14:textId="475CD7CA" w:rsidR="002F1859" w:rsidRDefault="00043A5F" w:rsidP="002F1859">
      <w:bookmarkStart w:id="27" w:name="_Hlk52795679"/>
      <w:r>
        <w:t>W ostatnich latach o</w:t>
      </w:r>
      <w:r w:rsidR="002F1859">
        <w:t>dsetek ludności w wieku poprodukcyjnym wzrasta systematycznie zarówno w skali kraju i województwa, jak i w mieście. Biorąc pod uwagę rok 2019, odsetek ten jest najwyższy dla Torunia i wynosi 24,0%.</w:t>
      </w:r>
    </w:p>
    <w:p w14:paraId="678E2880" w14:textId="77777777" w:rsidR="00643161" w:rsidRDefault="00643161" w:rsidP="002F1859">
      <w:pPr>
        <w:pStyle w:val="Legenda"/>
      </w:pPr>
      <w:bookmarkStart w:id="28" w:name="_Toc52888175"/>
      <w:bookmarkStart w:id="29" w:name="_Toc55199863"/>
      <w:bookmarkEnd w:id="27"/>
    </w:p>
    <w:p w14:paraId="078408AE" w14:textId="091BA5C5"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4</w:t>
      </w:r>
      <w:r w:rsidR="00BE3C40">
        <w:rPr>
          <w:noProof/>
        </w:rPr>
        <w:fldChar w:fldCharType="end"/>
      </w:r>
      <w:r>
        <w:t>. Udział ludności w wieku poprodukcyjnym w latach 2014</w:t>
      </w:r>
      <w:r w:rsidR="00336E91">
        <w:t xml:space="preserve"> – </w:t>
      </w:r>
      <w:r>
        <w:t>2019 dla Torunia, województwa kujawsko-pomorskiego oraz Polski</w:t>
      </w:r>
      <w:r w:rsidR="002501E1">
        <w:t xml:space="preserve"> (dane w %)</w:t>
      </w:r>
      <w:r>
        <w:t>.</w:t>
      </w:r>
      <w:bookmarkEnd w:id="28"/>
      <w:bookmarkEnd w:id="29"/>
    </w:p>
    <w:p w14:paraId="6F4DB414" w14:textId="3C84C670" w:rsidR="002F1859" w:rsidRPr="00336E91" w:rsidRDefault="00E11398" w:rsidP="002F1859">
      <w:pPr>
        <w:pStyle w:val="Legenda"/>
      </w:pPr>
      <w:r>
        <w:rPr>
          <w:noProof/>
          <w:lang w:eastAsia="pl-PL"/>
        </w:rPr>
        <w:drawing>
          <wp:inline distT="0" distB="0" distL="0" distR="0" wp14:anchorId="4CBD8151" wp14:editId="1D16D6F8">
            <wp:extent cx="5760000" cy="2566988"/>
            <wp:effectExtent l="0" t="0" r="12700" b="5080"/>
            <wp:docPr id="5" name="Wykres 5">
              <a:extLst xmlns:a="http://schemas.openxmlformats.org/drawingml/2006/main">
                <a:ext uri="{FF2B5EF4-FFF2-40B4-BE49-F238E27FC236}">
                  <a16:creationId xmlns:a16="http://schemas.microsoft.com/office/drawing/2014/main" id="{84F5303F-807D-481E-A6AA-917AC0124A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2F1859">
        <w:rPr>
          <w:i w:val="0"/>
          <w:iCs w:val="0"/>
          <w:sz w:val="20"/>
          <w:szCs w:val="20"/>
        </w:rPr>
        <w:t xml:space="preserve"> </w:t>
      </w:r>
      <w:r w:rsidR="002F1859" w:rsidRPr="00336E91">
        <w:t>Źródło: Bank danych lokalnych GUS</w:t>
      </w:r>
    </w:p>
    <w:p w14:paraId="4414C0E0" w14:textId="77777777" w:rsidR="006A2648" w:rsidRDefault="002F1859" w:rsidP="002F1859">
      <w:r>
        <w:t>Negatywne zmiany w strukturze ludności można zaobserwować na przykładzie wskaźników obciążenia demograficznego związanych m.in. z liczbą osób w wieku poprodukcyjnym w odniesieniu do liczby osób w wieku produkcyjnym. Według metodologii Głównego Urzędu Statystycznego, na wiek nieprodukcyjny składają się: wiek przedprodukcyjny (najczęściej przyjmuje się wiek 0-17 lat) oraz wiek poprodukcyjny (60 lat i więcej dla kobiet i 65 lat i więcej dla mężczyzn).</w:t>
      </w:r>
    </w:p>
    <w:p w14:paraId="13025E4D" w14:textId="48ADE67D" w:rsidR="002F1859" w:rsidRDefault="002F1859" w:rsidP="002F1859">
      <w:r>
        <w:t>Na przestrzeni ostatnich 5 lat liczba ludności w wieku nieprodukcyjnym na 100 osób w wieku produkcyjnym wzrastała</w:t>
      </w:r>
      <w:r w:rsidR="00C93645">
        <w:t xml:space="preserve">. </w:t>
      </w:r>
      <w:r>
        <w:t>Oznacza to, że coraz więcej osób niepracujących przypada na osoby w wieku produkcyjnym, które są obciążane daninami publicznymi na ich utrzymanie.</w:t>
      </w:r>
    </w:p>
    <w:p w14:paraId="5316CB48" w14:textId="77777777" w:rsidR="00643161" w:rsidRDefault="00643161" w:rsidP="00EA1743">
      <w:pPr>
        <w:pStyle w:val="Legenda"/>
        <w:spacing w:after="0"/>
        <w:rPr>
          <w:i w:val="0"/>
          <w:iCs w:val="0"/>
          <w:color w:val="auto"/>
        </w:rPr>
      </w:pPr>
      <w:bookmarkStart w:id="30" w:name="_Toc52888176"/>
      <w:bookmarkStart w:id="31" w:name="_Toc55199864"/>
    </w:p>
    <w:p w14:paraId="5CE86D56" w14:textId="13067D15" w:rsidR="002F1859" w:rsidRDefault="002F1859" w:rsidP="00EA1743">
      <w:pPr>
        <w:pStyle w:val="Legenda"/>
        <w:spacing w:after="0"/>
      </w:pPr>
      <w:r>
        <w:lastRenderedPageBreak/>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5</w:t>
      </w:r>
      <w:r w:rsidR="00BE3C40">
        <w:rPr>
          <w:noProof/>
        </w:rPr>
        <w:fldChar w:fldCharType="end"/>
      </w:r>
      <w:r>
        <w:t>. Wskaźnik obciążenia demograficznego: ludność w wieku nieprodukcyjnym na 100 osób w wieku produkcyjnym w latach 2015</w:t>
      </w:r>
      <w:r w:rsidR="00336E91">
        <w:t xml:space="preserve"> – </w:t>
      </w:r>
      <w:r>
        <w:t>2019 dla Torunia, województwa kujawsko-pomorskiego oraz Polski.</w:t>
      </w:r>
      <w:bookmarkEnd w:id="30"/>
      <w:bookmarkEnd w:id="31"/>
    </w:p>
    <w:p w14:paraId="5BB77360" w14:textId="57FCF9E5" w:rsidR="002F1859" w:rsidRDefault="00C93645" w:rsidP="00336E91">
      <w:pPr>
        <w:pStyle w:val="Legenda"/>
      </w:pPr>
      <w:r>
        <w:rPr>
          <w:noProof/>
          <w:lang w:eastAsia="pl-PL"/>
        </w:rPr>
        <w:drawing>
          <wp:inline distT="0" distB="0" distL="0" distR="0" wp14:anchorId="1F0BACC5" wp14:editId="043808DE">
            <wp:extent cx="5759450" cy="2743200"/>
            <wp:effectExtent l="0" t="0" r="12700" b="7620"/>
            <wp:docPr id="6" name="Wykres 6">
              <a:extLst xmlns:a="http://schemas.openxmlformats.org/drawingml/2006/main">
                <a:ext uri="{FF2B5EF4-FFF2-40B4-BE49-F238E27FC236}">
                  <a16:creationId xmlns:a16="http://schemas.microsoft.com/office/drawing/2014/main" id="{062D0D0C-B49E-4431-BE88-C1012C1429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2F1859">
        <w:t xml:space="preserve"> Źródło: Bank danych lokalnych GUS</w:t>
      </w:r>
    </w:p>
    <w:p w14:paraId="27D222BC" w14:textId="77777777" w:rsidR="002F1859" w:rsidRDefault="002F1859" w:rsidP="002F1859">
      <w:r>
        <w:t>Na przestrzeni lat wzrasta również wartość wskaźnika dotyczącego liczby ludności w wieku poprodukcyjnym na 100 osób w wieku produkcyjnym – jest to obecnie 40,7 osób w Toruniu, 36,5 w Polsce oraz 35,8 w województwie kujawsko-pomorskim. Oznacza to rosnącą liczbę seniorów, na których emeryturę pracuje w przeliczeniu coraz mniej osób w wieku produkcyjnym.</w:t>
      </w:r>
    </w:p>
    <w:p w14:paraId="7C805A84" w14:textId="77777777" w:rsidR="00643161" w:rsidRDefault="00643161" w:rsidP="002F1859">
      <w:pPr>
        <w:pStyle w:val="Legenda"/>
      </w:pPr>
      <w:bookmarkStart w:id="32" w:name="_Toc52888177"/>
      <w:bookmarkStart w:id="33" w:name="_Toc55199865"/>
    </w:p>
    <w:p w14:paraId="438B5F9D" w14:textId="6C5645CA"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6</w:t>
      </w:r>
      <w:r w:rsidR="00BE3C40">
        <w:rPr>
          <w:noProof/>
        </w:rPr>
        <w:fldChar w:fldCharType="end"/>
      </w:r>
      <w:r>
        <w:t>. Wskaźnik obciążenia demograficznego: ludność w wieku poprodukcyjnym na 100 osób w wieku produkcyjnym w latach 2015-2019 dla Torunia, województwa kujawsko-pomorskiego oraz Polski.</w:t>
      </w:r>
      <w:bookmarkEnd w:id="32"/>
      <w:bookmarkEnd w:id="33"/>
    </w:p>
    <w:p w14:paraId="54DFD14B" w14:textId="761D9B94" w:rsidR="002F1859" w:rsidRDefault="00DF395D" w:rsidP="00336E91">
      <w:pPr>
        <w:pStyle w:val="Legenda"/>
      </w:pPr>
      <w:r>
        <w:rPr>
          <w:noProof/>
          <w:lang w:eastAsia="pl-PL"/>
        </w:rPr>
        <w:drawing>
          <wp:inline distT="0" distB="0" distL="0" distR="0" wp14:anchorId="68E67FD0" wp14:editId="6DC242EC">
            <wp:extent cx="5760000" cy="2743200"/>
            <wp:effectExtent l="0" t="0" r="12700" b="0"/>
            <wp:docPr id="7" name="Wykres 7">
              <a:extLst xmlns:a="http://schemas.openxmlformats.org/drawingml/2006/main">
                <a:ext uri="{FF2B5EF4-FFF2-40B4-BE49-F238E27FC236}">
                  <a16:creationId xmlns:a16="http://schemas.microsoft.com/office/drawing/2014/main" id="{14945B45-79EF-447B-99C3-51EB82D297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2F1859">
        <w:t xml:space="preserve"> Źródło: Bank danych lokalnych GUS</w:t>
      </w:r>
    </w:p>
    <w:p w14:paraId="296CFA1F" w14:textId="20F8A899" w:rsidR="002F1859" w:rsidRDefault="00B7708C" w:rsidP="002F1859">
      <w:r w:rsidRPr="00B7708C">
        <w:t>Współczynnik obciążenia demograficznego osobami starszymi charakteryzuje się stałą tendencją wzrostową z roku na rok. W 2015 roku wynosił on dla Torunia 24,2%, a w 2019 roku – 30,0%. Współczynnik ten jest wyższy w Toruniu niż w skali kraju (27,2%) i województwa (26,4%).</w:t>
      </w:r>
    </w:p>
    <w:p w14:paraId="54C442DD" w14:textId="157B75F4" w:rsidR="002F1859" w:rsidRDefault="002F1859" w:rsidP="002F1859">
      <w:pPr>
        <w:pStyle w:val="Legenda"/>
      </w:pPr>
      <w:bookmarkStart w:id="34" w:name="_Toc52888178"/>
      <w:bookmarkStart w:id="35" w:name="_Toc55199866"/>
      <w:r>
        <w:lastRenderedPageBreak/>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7</w:t>
      </w:r>
      <w:r w:rsidR="00BE3C40">
        <w:rPr>
          <w:noProof/>
        </w:rPr>
        <w:fldChar w:fldCharType="end"/>
      </w:r>
      <w:r>
        <w:t>. Wskaźnik obciążenia demograficznego: współczynnik obciążenia demograficznego osobami starszymi w latach 2015</w:t>
      </w:r>
      <w:r w:rsidR="00336E91">
        <w:t xml:space="preserve"> – </w:t>
      </w:r>
      <w:r>
        <w:t>2019 dla Torunia, województwa kujawsko-pomorskiego oraz Polski</w:t>
      </w:r>
      <w:r w:rsidR="002501E1">
        <w:t xml:space="preserve"> (dane w %)</w:t>
      </w:r>
      <w:r>
        <w:t>.</w:t>
      </w:r>
      <w:bookmarkEnd w:id="34"/>
      <w:bookmarkEnd w:id="35"/>
    </w:p>
    <w:p w14:paraId="0845FCB1" w14:textId="5CC40194" w:rsidR="002F1859" w:rsidRDefault="00B7708C" w:rsidP="00336E91">
      <w:pPr>
        <w:pStyle w:val="Legenda"/>
      </w:pPr>
      <w:r>
        <w:rPr>
          <w:noProof/>
          <w:lang w:eastAsia="pl-PL"/>
        </w:rPr>
        <w:drawing>
          <wp:inline distT="0" distB="0" distL="0" distR="0" wp14:anchorId="667D74A3" wp14:editId="4C74679F">
            <wp:extent cx="5759450" cy="2343150"/>
            <wp:effectExtent l="0" t="0" r="12700" b="0"/>
            <wp:docPr id="9" name="Wykres 9">
              <a:extLst xmlns:a="http://schemas.openxmlformats.org/drawingml/2006/main">
                <a:ext uri="{FF2B5EF4-FFF2-40B4-BE49-F238E27FC236}">
                  <a16:creationId xmlns:a16="http://schemas.microsoft.com/office/drawing/2014/main" id="{EF2D9F53-C923-4F45-A609-A6A6471C26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2F1859">
        <w:t xml:space="preserve"> Źródło: Bank danych lokalnych GUS</w:t>
      </w:r>
    </w:p>
    <w:p w14:paraId="7FFBD50F" w14:textId="757EBE84" w:rsidR="002F1859" w:rsidRDefault="002F1859" w:rsidP="002F1859">
      <w:r>
        <w:t>W wystandaryzowanym wskaźniku salda migracji ogółem w przeliczeniu na 1</w:t>
      </w:r>
      <w:r w:rsidR="006B7819">
        <w:t> </w:t>
      </w:r>
      <w:r>
        <w:t>000 mieszkańców sytuacja wygląda korzystnie w odniesieniu do Polski (dodatnie saldo), zaś niekorzystnie – dla województwa oraz miasta</w:t>
      </w:r>
      <w:r w:rsidR="00385521">
        <w:t>;</w:t>
      </w:r>
      <w:r>
        <w:t xml:space="preserve"> wskaźnik dla Torunia wyniósł w 2019 roku -1,80 (podczas gdy w województwie: -1,29, a w kraju: 0,16).</w:t>
      </w:r>
    </w:p>
    <w:p w14:paraId="51E1B72D" w14:textId="77777777" w:rsidR="00643161" w:rsidRDefault="00643161" w:rsidP="002F1859">
      <w:pPr>
        <w:pStyle w:val="Legenda"/>
      </w:pPr>
      <w:bookmarkStart w:id="36" w:name="_Toc52888179"/>
      <w:bookmarkStart w:id="37" w:name="_Toc55199867"/>
    </w:p>
    <w:p w14:paraId="7B299A94" w14:textId="735E4CD5"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8</w:t>
      </w:r>
      <w:r w:rsidR="00BE3C40">
        <w:rPr>
          <w:noProof/>
        </w:rPr>
        <w:fldChar w:fldCharType="end"/>
      </w:r>
      <w:r>
        <w:t>. Saldo migracji ogółem na 1</w:t>
      </w:r>
      <w:r w:rsidR="00336E91">
        <w:t xml:space="preserve"> </w:t>
      </w:r>
      <w:r>
        <w:t>000 mieszkańców w latach 2015</w:t>
      </w:r>
      <w:r w:rsidR="00336E91">
        <w:t xml:space="preserve"> – </w:t>
      </w:r>
      <w:r>
        <w:t>2019 dla Torunia, województwa kujawsko-pomorskiego oraz Polski.</w:t>
      </w:r>
      <w:bookmarkEnd w:id="36"/>
      <w:bookmarkEnd w:id="37"/>
    </w:p>
    <w:p w14:paraId="061C22F8" w14:textId="499457AF" w:rsidR="002F1859" w:rsidRDefault="006D0215" w:rsidP="002F1859">
      <w:pPr>
        <w:pStyle w:val="Legenda"/>
      </w:pPr>
      <w:r>
        <w:rPr>
          <w:noProof/>
          <w:lang w:eastAsia="pl-PL"/>
        </w:rPr>
        <w:drawing>
          <wp:inline distT="0" distB="0" distL="0" distR="0" wp14:anchorId="5AF4A1AD" wp14:editId="75EB4029">
            <wp:extent cx="5759450" cy="2743200"/>
            <wp:effectExtent l="0" t="0" r="12700" b="0"/>
            <wp:docPr id="10" name="Wykres 10">
              <a:extLst xmlns:a="http://schemas.openxmlformats.org/drawingml/2006/main">
                <a:ext uri="{FF2B5EF4-FFF2-40B4-BE49-F238E27FC236}">
                  <a16:creationId xmlns:a16="http://schemas.microsoft.com/office/drawing/2014/main" id="{A277181E-DA52-4BA7-AEDF-9AB7B82CF3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2F1859">
        <w:rPr>
          <w:i w:val="0"/>
          <w:iCs w:val="0"/>
          <w:sz w:val="20"/>
          <w:szCs w:val="20"/>
        </w:rPr>
        <w:t xml:space="preserve"> </w:t>
      </w:r>
      <w:r w:rsidR="002F1859" w:rsidRPr="00336E91">
        <w:t>Źródło: Bank danych lokalnych GUS</w:t>
      </w:r>
    </w:p>
    <w:p w14:paraId="007639AC" w14:textId="4EE30A33" w:rsidR="002F1859" w:rsidRDefault="002F1859" w:rsidP="002F1859">
      <w:r>
        <w:t xml:space="preserve">Na koniec warto </w:t>
      </w:r>
      <w:r w:rsidR="006031BD">
        <w:t>s</w:t>
      </w:r>
      <w:r>
        <w:t>pojrzeć na ogólny wskaźnik rozwoju sytuacji demograficznej w gminie, opracowany w</w:t>
      </w:r>
      <w:r w:rsidR="00336E91">
        <w:t> </w:t>
      </w:r>
      <w:r>
        <w:t xml:space="preserve">ramach Monitora Rozwoju Lokalnego. Na wskaźnik rozwoju sytuacji demograficznej, złożyły się wskaźniki szczegółowe m.in. dotyczące liczby i struktury wieku mieszkańców, przyrostu naturalnego, ruchów migracyjnych oraz liczby małżeństw i rozwodów. Wskaźnik dla Torunia utrzymywał się na minimalnie wyższym od zera poziomie, co oznacza, że sytuacja w Toruniu </w:t>
      </w:r>
      <w:bookmarkStart w:id="38" w:name="_Hlk52796499"/>
      <w:r>
        <w:t xml:space="preserve">była nieco lepsza (o około 0,3) </w:t>
      </w:r>
      <w:r>
        <w:lastRenderedPageBreak/>
        <w:t xml:space="preserve">niż średnia w grupie </w:t>
      </w:r>
      <w:bookmarkEnd w:id="38"/>
      <w:r>
        <w:t>porównawczej</w:t>
      </w:r>
      <w:r>
        <w:rPr>
          <w:rStyle w:val="Odwoanieprzypisudolnego"/>
        </w:rPr>
        <w:footnoteReference w:id="4"/>
      </w:r>
      <w:r>
        <w:t xml:space="preserve"> – najlepsza w 2016 roku, od którego widoczna jest tendencja spadkowa. Dynamika zmian jest jednak ujemna i wynosi -0,01 co oznacza pogarszanie się sytuacji miasta względem zmiany sytuacji w grupie porównawczej.</w:t>
      </w:r>
    </w:p>
    <w:p w14:paraId="00354A90" w14:textId="77777777" w:rsidR="00643161" w:rsidRDefault="00643161" w:rsidP="0030562E">
      <w:pPr>
        <w:pStyle w:val="Legenda"/>
        <w:spacing w:after="0"/>
      </w:pPr>
      <w:bookmarkStart w:id="39" w:name="_Toc52888180"/>
      <w:bookmarkStart w:id="40" w:name="_Toc55199868"/>
    </w:p>
    <w:p w14:paraId="528F2A17" w14:textId="585E4B01" w:rsidR="002F1859" w:rsidRDefault="002F1859" w:rsidP="0030562E">
      <w:pPr>
        <w:pStyle w:val="Legenda"/>
        <w:spacing w:after="0"/>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9</w:t>
      </w:r>
      <w:r w:rsidR="00BE3C40">
        <w:rPr>
          <w:noProof/>
        </w:rPr>
        <w:fldChar w:fldCharType="end"/>
      </w:r>
      <w:r>
        <w:t>. Wskaźnik syntetyczny dla Torunia w ramach obszaru nr 9</w:t>
      </w:r>
      <w:r w:rsidR="00336E91">
        <w:t xml:space="preserve"> „</w:t>
      </w:r>
      <w:r>
        <w:t>Sytuacja demograficzna”</w:t>
      </w:r>
      <w:bookmarkEnd w:id="39"/>
      <w:bookmarkEnd w:id="40"/>
    </w:p>
    <w:p w14:paraId="594E8D72" w14:textId="3AAAA7E4" w:rsidR="002F1859" w:rsidRDefault="002F1859" w:rsidP="002F1859">
      <w:r>
        <w:rPr>
          <w:noProof/>
          <w:lang w:eastAsia="pl-PL"/>
        </w:rPr>
        <w:drawing>
          <wp:inline distT="0" distB="0" distL="0" distR="0" wp14:anchorId="17CBD26F" wp14:editId="3AB5746D">
            <wp:extent cx="5772785" cy="2520000"/>
            <wp:effectExtent l="0" t="0" r="18415" b="13970"/>
            <wp:docPr id="654654687" name="Wykres 654654687">
              <a:extLst xmlns:a="http://schemas.openxmlformats.org/drawingml/2006/main">
                <a:ext uri="{FF2B5EF4-FFF2-40B4-BE49-F238E27FC236}">
                  <a16:creationId xmlns:a16="http://schemas.microsoft.com/office/drawing/2014/main" id="{87B4047D-093B-499F-95D0-8E63328AAE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5953298" w14:textId="40655CDB" w:rsidR="002F1859" w:rsidRDefault="002F1859" w:rsidP="00336E91">
      <w:pPr>
        <w:pStyle w:val="Legenda"/>
      </w:pPr>
      <w:r>
        <w:t>System analiz samorządowych, Monitor Rozwoju Lokalnego</w:t>
      </w:r>
    </w:p>
    <w:p w14:paraId="0BA81DD8" w14:textId="77777777" w:rsidR="00336E91" w:rsidRPr="00336E91" w:rsidRDefault="00336E91" w:rsidP="00336E91"/>
    <w:p w14:paraId="37C2C570" w14:textId="77777777" w:rsidR="002F1859" w:rsidRDefault="002F1859" w:rsidP="002D47C3">
      <w:pPr>
        <w:pStyle w:val="Torupodpodrozdzia"/>
        <w:numPr>
          <w:ilvl w:val="3"/>
          <w:numId w:val="20"/>
        </w:numPr>
        <w:ind w:left="1672" w:hanging="680"/>
      </w:pPr>
      <w:bookmarkStart w:id="41" w:name="_Toc53741846"/>
      <w:bookmarkStart w:id="42" w:name="_Toc67391481"/>
      <w:r>
        <w:t>Gospodarka</w:t>
      </w:r>
      <w:bookmarkEnd w:id="41"/>
      <w:bookmarkEnd w:id="42"/>
    </w:p>
    <w:p w14:paraId="461D39D2" w14:textId="0BD53D20" w:rsidR="002F1859" w:rsidRDefault="002F1859" w:rsidP="002F1859">
      <w:r>
        <w:t>Syntetyczną ocenę kondycji lokalnej gospodarki umożliwia Monitor Rozwoju Lokalnego, w którym w ramach obszaru nr 1</w:t>
      </w:r>
      <w:r w:rsidR="00C63708">
        <w:t> </w:t>
      </w:r>
      <w:r w:rsidR="00BB7393">
        <w:t>„</w:t>
      </w:r>
      <w:r>
        <w:t>Potencjał i konkurencyjność lokalnej gospodarki” przyporządkowano ogólnodostępne wskaźniki w ramach konkretnych czynników:</w:t>
      </w:r>
    </w:p>
    <w:p w14:paraId="6A4008D9" w14:textId="7E2114A3" w:rsidR="002F1859" w:rsidRDefault="00B76A1F" w:rsidP="002D47C3">
      <w:pPr>
        <w:pStyle w:val="Torunwypunktowanie"/>
        <w:numPr>
          <w:ilvl w:val="0"/>
          <w:numId w:val="57"/>
        </w:numPr>
      </w:pPr>
      <w:r>
        <w:t>p</w:t>
      </w:r>
      <w:r w:rsidR="002F1859">
        <w:t>rzedsiębiorczość i aktywność mieszkańców,</w:t>
      </w:r>
    </w:p>
    <w:p w14:paraId="35A06BB0" w14:textId="6435F7E9" w:rsidR="002F1859" w:rsidRDefault="00B76A1F" w:rsidP="002D47C3">
      <w:pPr>
        <w:pStyle w:val="Torunwypunktowanie"/>
        <w:numPr>
          <w:ilvl w:val="0"/>
          <w:numId w:val="57"/>
        </w:numPr>
      </w:pPr>
      <w:r>
        <w:t>d</w:t>
      </w:r>
      <w:r w:rsidR="002F1859">
        <w:t>ostępność zasobów niezbędnych do prowadzenia działalności gospodarczej,</w:t>
      </w:r>
    </w:p>
    <w:p w14:paraId="66500644" w14:textId="65593B08" w:rsidR="002F1859" w:rsidRDefault="00B76A1F" w:rsidP="002D47C3">
      <w:pPr>
        <w:pStyle w:val="Torunwypunktowanie"/>
        <w:numPr>
          <w:ilvl w:val="0"/>
          <w:numId w:val="57"/>
        </w:numPr>
      </w:pPr>
      <w:r>
        <w:t>k</w:t>
      </w:r>
      <w:r w:rsidR="002F1859">
        <w:t>onkurencyjność i zdywersyfikowana struktura podmiotów gospodarczych,</w:t>
      </w:r>
    </w:p>
    <w:p w14:paraId="270D5BE9" w14:textId="7EDDB238" w:rsidR="002F1859" w:rsidRDefault="00B76A1F" w:rsidP="002D47C3">
      <w:pPr>
        <w:pStyle w:val="Torunwypunktowanie"/>
        <w:numPr>
          <w:ilvl w:val="0"/>
          <w:numId w:val="57"/>
        </w:numPr>
      </w:pPr>
      <w:r>
        <w:t>d</w:t>
      </w:r>
      <w:r w:rsidR="002F1859">
        <w:t>ostępność usług doradczych i finansowych,</w:t>
      </w:r>
    </w:p>
    <w:p w14:paraId="468BC120" w14:textId="32516407" w:rsidR="002F1859" w:rsidRDefault="00B76A1F" w:rsidP="002D47C3">
      <w:pPr>
        <w:pStyle w:val="Torunwypunktowanie"/>
        <w:numPr>
          <w:ilvl w:val="0"/>
          <w:numId w:val="57"/>
        </w:numPr>
      </w:pPr>
      <w:r>
        <w:t>w</w:t>
      </w:r>
      <w:r w:rsidR="002F1859">
        <w:t>spółdziałanie przedsiębiorców.</w:t>
      </w:r>
    </w:p>
    <w:p w14:paraId="7A7CCD66" w14:textId="48D9D486" w:rsidR="002F1859" w:rsidRDefault="002F1859" w:rsidP="002F1859">
      <w:r w:rsidRPr="001E7066">
        <w:t>W ramach tych czynników opracowano jeden wskaźnik syntetyczny</w:t>
      </w:r>
      <w:r w:rsidRPr="001E7066">
        <w:rPr>
          <w:rStyle w:val="Odwoanieprzypisudolnego"/>
        </w:rPr>
        <w:footnoteReference w:id="5"/>
      </w:r>
      <w:r w:rsidRPr="001E7066">
        <w:t xml:space="preserve">, który opisuje stan lokalnej gospodarki. Potencjał i konkurencyjność lokalnej gospodarki Torunia były </w:t>
      </w:r>
      <w:r w:rsidR="00284F65" w:rsidRPr="001E7066">
        <w:t>za każdym razem w analizowanym okresie</w:t>
      </w:r>
      <w:r w:rsidRPr="001E7066">
        <w:t xml:space="preserve"> na dodatnim poziomie </w:t>
      </w:r>
      <w:bookmarkStart w:id="43" w:name="_Hlk53579953"/>
      <w:r w:rsidRPr="001E7066">
        <w:t>–</w:t>
      </w:r>
      <w:r w:rsidR="00F60216" w:rsidRPr="001E7066">
        <w:t xml:space="preserve"> </w:t>
      </w:r>
      <w:bookmarkStart w:id="44" w:name="_Hlk53577417"/>
      <w:r w:rsidR="0052253F" w:rsidRPr="001E7066">
        <w:t xml:space="preserve">wartość </w:t>
      </w:r>
      <w:r w:rsidR="00F60216" w:rsidRPr="001E7066">
        <w:t>wskaźnik</w:t>
      </w:r>
      <w:r w:rsidR="0052253F" w:rsidRPr="001E7066">
        <w:t>a</w:t>
      </w:r>
      <w:r w:rsidR="00F60216" w:rsidRPr="001E7066">
        <w:t xml:space="preserve"> był</w:t>
      </w:r>
      <w:r w:rsidR="0052253F" w:rsidRPr="001E7066">
        <w:t>a</w:t>
      </w:r>
      <w:r w:rsidR="00F60216" w:rsidRPr="001E7066">
        <w:t xml:space="preserve"> wyższ</w:t>
      </w:r>
      <w:r w:rsidR="0052253F" w:rsidRPr="001E7066">
        <w:t>a</w:t>
      </w:r>
      <w:r w:rsidR="00F60216" w:rsidRPr="001E7066">
        <w:t xml:space="preserve"> od</w:t>
      </w:r>
      <w:r w:rsidRPr="001E7066">
        <w:t xml:space="preserve"> średniej w grupie porównawczej miast</w:t>
      </w:r>
      <w:bookmarkEnd w:id="43"/>
      <w:r w:rsidRPr="001E7066">
        <w:t>.</w:t>
      </w:r>
      <w:bookmarkEnd w:id="44"/>
      <w:r w:rsidRPr="001E7066">
        <w:t xml:space="preserve"> Najlepszy wskaźnik Toruń osiągnął w</w:t>
      </w:r>
      <w:r w:rsidR="00F60216" w:rsidRPr="001E7066">
        <w:t> </w:t>
      </w:r>
      <w:r w:rsidRPr="001E7066">
        <w:t xml:space="preserve">2018 roku – 0,41. Jeżeli chodzi o dynamikę </w:t>
      </w:r>
      <w:r w:rsidRPr="001E7066">
        <w:lastRenderedPageBreak/>
        <w:t>z</w:t>
      </w:r>
      <w:r w:rsidR="006B7819" w:rsidRPr="001E7066">
        <w:t> </w:t>
      </w:r>
      <w:r w:rsidRPr="001E7066">
        <w:t>roku 2018, to wynosi ona 0. Oznacza to, że sytuacja miasta ani się nie poprawia ani nie pogarsza względem zmiany sytuacji w</w:t>
      </w:r>
      <w:r w:rsidR="00A2001D" w:rsidRPr="001E7066">
        <w:t> </w:t>
      </w:r>
      <w:r w:rsidRPr="001E7066">
        <w:t xml:space="preserve">grupie porównawczej </w:t>
      </w:r>
      <w:r>
        <w:t>– utrzymuje się na takim samym poziomie. Porównując syntetyczne wskaźniki ogólne przedstawione do tej pory, kondycja toruńskiej gospodarki jest na lepszym poziomie od sytuacji demograficznej miasta, dla której wskaźnik spada od 2016 roku. W</w:t>
      </w:r>
      <w:r w:rsidR="006B7819">
        <w:t> </w:t>
      </w:r>
      <w:r>
        <w:t>przypadku gospodarki występuje sytuacja odwrotna – od 2016 roku odnotowywano wzrost wskaźnika syntetycznego</w:t>
      </w:r>
      <w:r>
        <w:rPr>
          <w:rStyle w:val="Odwoanieprzypisudolnego"/>
        </w:rPr>
        <w:footnoteReference w:id="6"/>
      </w:r>
      <w:r>
        <w:t>.</w:t>
      </w:r>
    </w:p>
    <w:p w14:paraId="71F334B1" w14:textId="77777777" w:rsidR="00643161" w:rsidRDefault="00643161" w:rsidP="002F1859">
      <w:pPr>
        <w:pStyle w:val="Legenda"/>
      </w:pPr>
      <w:bookmarkStart w:id="45" w:name="_Toc52888181"/>
      <w:bookmarkStart w:id="46" w:name="_Toc55199869"/>
    </w:p>
    <w:p w14:paraId="20E0CE06" w14:textId="57CEFB10"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10</w:t>
      </w:r>
      <w:r w:rsidR="00BE3C40">
        <w:rPr>
          <w:noProof/>
        </w:rPr>
        <w:fldChar w:fldCharType="end"/>
      </w:r>
      <w:r>
        <w:t>. Wskaźnik syntetyczny dla Torunia w ramach obszaru nr 1</w:t>
      </w:r>
      <w:r w:rsidR="00336E91">
        <w:t xml:space="preserve"> „</w:t>
      </w:r>
      <w:r>
        <w:t>Potencjał i konkurencyjność lokalnej gospodarki”</w:t>
      </w:r>
      <w:bookmarkEnd w:id="45"/>
      <w:r w:rsidR="00336E91">
        <w:t>.</w:t>
      </w:r>
      <w:bookmarkEnd w:id="46"/>
    </w:p>
    <w:p w14:paraId="6B4C7B58" w14:textId="181B4903" w:rsidR="002F1859" w:rsidRDefault="002F1859" w:rsidP="00336E91">
      <w:pPr>
        <w:pStyle w:val="Legenda"/>
        <w:rPr>
          <w:sz w:val="20"/>
          <w:szCs w:val="20"/>
        </w:rPr>
      </w:pPr>
      <w:r>
        <w:rPr>
          <w:noProof/>
          <w:lang w:eastAsia="pl-PL"/>
        </w:rPr>
        <w:drawing>
          <wp:inline distT="0" distB="0" distL="0" distR="0" wp14:anchorId="0154A9EB" wp14:editId="7044BD33">
            <wp:extent cx="5772785" cy="2759075"/>
            <wp:effectExtent l="0" t="0" r="18415" b="3175"/>
            <wp:docPr id="654654686" name="Wykres 654654686">
              <a:extLst xmlns:a="http://schemas.openxmlformats.org/drawingml/2006/main">
                <a:ext uri="{FF2B5EF4-FFF2-40B4-BE49-F238E27FC236}">
                  <a16:creationId xmlns:a16="http://schemas.microsoft.com/office/drawing/2014/main" id="{56538194-4BB7-4383-BA47-09F4770CC6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sz w:val="20"/>
          <w:szCs w:val="20"/>
        </w:rPr>
        <w:t xml:space="preserve"> </w:t>
      </w:r>
      <w:r w:rsidRPr="00336E91">
        <w:rPr>
          <w:rStyle w:val="GrubepunktyZnak"/>
          <w:b w:val="0"/>
          <w:bCs w:val="0"/>
        </w:rPr>
        <w:t>System analiz samorządowych, Monitor Rozwoju Lokalnego</w:t>
      </w:r>
    </w:p>
    <w:p w14:paraId="7024BD87" w14:textId="77777777" w:rsidR="002F1859" w:rsidRDefault="002F1859" w:rsidP="002F1859">
      <w:pPr>
        <w:tabs>
          <w:tab w:val="left" w:pos="993"/>
        </w:tabs>
      </w:pPr>
    </w:p>
    <w:p w14:paraId="4C87C6DF" w14:textId="77777777" w:rsidR="002F1859" w:rsidRDefault="002F1859" w:rsidP="002D47C3">
      <w:pPr>
        <w:pStyle w:val="Torupodpodrozdzia"/>
        <w:numPr>
          <w:ilvl w:val="3"/>
          <w:numId w:val="20"/>
        </w:numPr>
        <w:ind w:left="1672" w:hanging="680"/>
      </w:pPr>
      <w:bookmarkStart w:id="47" w:name="_Toc53741847"/>
      <w:bookmarkStart w:id="48" w:name="_Toc67391482"/>
      <w:r>
        <w:t>Zasoby finansowe</w:t>
      </w:r>
      <w:bookmarkEnd w:id="47"/>
      <w:bookmarkEnd w:id="48"/>
    </w:p>
    <w:p w14:paraId="0FE54955" w14:textId="7DF67C80" w:rsidR="002F1859" w:rsidRDefault="002F1859" w:rsidP="002F1859">
      <w:r>
        <w:t>Potencjał rozwojowy jednostek samorządu terytorialnego w ujęciu finansowym zależy od tego, czy</w:t>
      </w:r>
      <w:r w:rsidR="005374F3">
        <w:t> </w:t>
      </w:r>
      <w:r>
        <w:t>gmina stabilnie generuje nadwyżkę operacyjną i czy ta nadwyżka będzie występowała również w kolejnych latach. W Monitorze Rozwoju Lokalnego dokonano analizy stanu finansów lokalnych, uwzględniając we wskaźniku syntetycznym wskaźniki szczegółowe określające takie czynniki jak:</w:t>
      </w:r>
    </w:p>
    <w:p w14:paraId="6A3B0011" w14:textId="3E451203" w:rsidR="002F1859" w:rsidRDefault="003508CE" w:rsidP="002D47C3">
      <w:pPr>
        <w:pStyle w:val="Torunwypunktowanie"/>
        <w:numPr>
          <w:ilvl w:val="0"/>
          <w:numId w:val="57"/>
        </w:numPr>
      </w:pPr>
      <w:r>
        <w:t>w</w:t>
      </w:r>
      <w:r w:rsidR="002F1859">
        <w:t>ysokość i struktura dochodów, w tym poziom dochodów własnych;</w:t>
      </w:r>
    </w:p>
    <w:p w14:paraId="747E833C" w14:textId="3659D696" w:rsidR="002F1859" w:rsidRDefault="003508CE" w:rsidP="002D47C3">
      <w:pPr>
        <w:pStyle w:val="Torunwypunktowanie"/>
        <w:numPr>
          <w:ilvl w:val="0"/>
          <w:numId w:val="57"/>
        </w:numPr>
      </w:pPr>
      <w:r>
        <w:t>w</w:t>
      </w:r>
      <w:r w:rsidR="002F1859">
        <w:t>ysokość i struktura wydatków, w tym poziom wydatków majątkowych;</w:t>
      </w:r>
    </w:p>
    <w:p w14:paraId="347D86B0" w14:textId="5CC63161" w:rsidR="002F1859" w:rsidRDefault="003508CE" w:rsidP="002D47C3">
      <w:pPr>
        <w:pStyle w:val="Torunwypunktowanie"/>
        <w:numPr>
          <w:ilvl w:val="0"/>
          <w:numId w:val="57"/>
        </w:numPr>
      </w:pPr>
      <w:r>
        <w:t>z</w:t>
      </w:r>
      <w:r w:rsidR="002F1859">
        <w:t>równoważenie elementów budżetu;</w:t>
      </w:r>
    </w:p>
    <w:p w14:paraId="4EA4EB5F" w14:textId="4104D854" w:rsidR="002F1859" w:rsidRDefault="003508CE" w:rsidP="002D47C3">
      <w:pPr>
        <w:pStyle w:val="Torunwypunktowanie"/>
        <w:numPr>
          <w:ilvl w:val="0"/>
          <w:numId w:val="57"/>
        </w:numPr>
      </w:pPr>
      <w:r>
        <w:t>w</w:t>
      </w:r>
      <w:r w:rsidR="002F1859">
        <w:t>ysokość zadłużenia na koniec roku;</w:t>
      </w:r>
    </w:p>
    <w:p w14:paraId="27E688C2" w14:textId="03B92BAA" w:rsidR="002F1859" w:rsidRDefault="003508CE" w:rsidP="002D47C3">
      <w:pPr>
        <w:pStyle w:val="Torunwypunktowanie"/>
        <w:numPr>
          <w:ilvl w:val="0"/>
          <w:numId w:val="57"/>
        </w:numPr>
      </w:pPr>
      <w:r>
        <w:t>s</w:t>
      </w:r>
      <w:r w:rsidR="002F1859">
        <w:t>truktura finansowania działań rozwojowych, w tym wykorzystanie dostępnych środków pozabudżetowych.</w:t>
      </w:r>
      <w:r w:rsidR="002F1859">
        <w:rPr>
          <w:rStyle w:val="Odwoanieprzypisudolnego"/>
        </w:rPr>
        <w:footnoteReference w:id="7"/>
      </w:r>
    </w:p>
    <w:p w14:paraId="52194DDF" w14:textId="2B36BE7E" w:rsidR="002F1859" w:rsidRDefault="002F1859" w:rsidP="002F1859">
      <w:r>
        <w:lastRenderedPageBreak/>
        <w:t>Wskaźnik syntetyczny dla Torunia w ramach obszaru oceniającego stan finansów lokalnych przyjmował w ostatnich latach ujemne wartości – oznacza to, że w odniesieniu do grupy porównawczej, sytuacja Torunia odbiegała negatywnie od średniej dla porównywanych miast; najgorzej w latach 2016</w:t>
      </w:r>
      <w:r w:rsidR="00336E91">
        <w:t xml:space="preserve"> – </w:t>
      </w:r>
      <w:r>
        <w:t xml:space="preserve">2017. Dynamika zmian również była niekorzystna i wynosiła -0,79. Oznacza to pogarszanie się sytuacji finansowej Torunia względem zmiany sytuacji w grupie porównawczej. Na negatywny stan finansów lokalnych w ostatnich latach wpływ miały zmiany na poziomie krajowym: </w:t>
      </w:r>
      <w:r>
        <w:rPr>
          <w:i/>
          <w:iCs/>
        </w:rPr>
        <w:t xml:space="preserve">uchwalone […] przez Sejm zmiany w ustawie o podatku dochodowym od osób fizycznych: zmniejszenie stawki podatkowej z 18% na 17%, wyższe koszty uzyskania przychodu oraz zwolnienie z podatku osób do 26. roku życia, zmniejszą dochody Torunia w 2020 roku o 33 mln zł. Kolejnym obciążeniem dla miejskiej kasy są skutki </w:t>
      </w:r>
      <w:r>
        <w:rPr>
          <w:rStyle w:val="Pogrubienie"/>
          <w:i/>
          <w:iCs/>
        </w:rPr>
        <w:t>zmian w ustawie Prawo oświatowe</w:t>
      </w:r>
      <w:r>
        <w:rPr>
          <w:b/>
          <w:bCs/>
          <w:i/>
          <w:iCs/>
        </w:rPr>
        <w:t>:</w:t>
      </w:r>
      <w:r>
        <w:rPr>
          <w:i/>
          <w:iCs/>
        </w:rPr>
        <w:t xml:space="preserve"> „podwójny rocznik w liceach”, wzrost o 44 liczby oddziałów szkolnych i o 130 etatów pedagogicznych w Toruniu, a także zapowiedziane i częściowo już zrealizowane </w:t>
      </w:r>
      <w:r>
        <w:rPr>
          <w:rStyle w:val="Pogrubienie"/>
          <w:i/>
          <w:iCs/>
        </w:rPr>
        <w:t>podwyżki wynagrodzeń nauczycieli</w:t>
      </w:r>
      <w:r>
        <w:rPr>
          <w:b/>
          <w:bCs/>
          <w:i/>
          <w:iCs/>
        </w:rPr>
        <w:t>.</w:t>
      </w:r>
      <w:r>
        <w:rPr>
          <w:i/>
          <w:iCs/>
        </w:rPr>
        <w:t xml:space="preserve"> Do tego dochodzą rosnące ceny paliwa i energii elektrycznej oraz kosztów pracy, przez co utrzymanie miasta oraz realizacja inwestycji i remontów są droższe</w:t>
      </w:r>
      <w:r>
        <w:rPr>
          <w:rStyle w:val="Odwoanieprzypisudolnego"/>
        </w:rPr>
        <w:footnoteReference w:id="8"/>
      </w:r>
      <w:r>
        <w:t>.</w:t>
      </w:r>
    </w:p>
    <w:p w14:paraId="10A7D311" w14:textId="77777777" w:rsidR="00643161" w:rsidRDefault="00643161" w:rsidP="002F1859">
      <w:pPr>
        <w:pStyle w:val="Legenda"/>
      </w:pPr>
      <w:bookmarkStart w:id="49" w:name="_Toc52888182"/>
      <w:bookmarkStart w:id="50" w:name="_Toc55199870"/>
    </w:p>
    <w:p w14:paraId="2FCD4439" w14:textId="5A7FB358"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11</w:t>
      </w:r>
      <w:r w:rsidR="00BE3C40">
        <w:rPr>
          <w:noProof/>
        </w:rPr>
        <w:fldChar w:fldCharType="end"/>
      </w:r>
      <w:r>
        <w:t>. Wskaźnik syntetyczny dla Torunia w ramach obszaru nr 4</w:t>
      </w:r>
      <w:r w:rsidR="00336E91">
        <w:t xml:space="preserve"> „</w:t>
      </w:r>
      <w:r>
        <w:t>Stan finansów lokalnych (zdolność finansowania rozwoju)”</w:t>
      </w:r>
      <w:bookmarkEnd w:id="49"/>
      <w:r w:rsidR="00336E91">
        <w:t>.</w:t>
      </w:r>
      <w:bookmarkEnd w:id="50"/>
    </w:p>
    <w:p w14:paraId="70BEFADF" w14:textId="61BCC209" w:rsidR="002F1859" w:rsidRDefault="002F1859" w:rsidP="00336E91">
      <w:pPr>
        <w:pStyle w:val="Legenda"/>
      </w:pPr>
      <w:r>
        <w:rPr>
          <w:noProof/>
          <w:lang w:eastAsia="pl-PL"/>
        </w:rPr>
        <w:drawing>
          <wp:inline distT="0" distB="0" distL="0" distR="0" wp14:anchorId="28075BB0" wp14:editId="07019BD8">
            <wp:extent cx="5772785" cy="2072640"/>
            <wp:effectExtent l="0" t="0" r="18415" b="3810"/>
            <wp:docPr id="654654685" name="Wykres 654654685">
              <a:extLst xmlns:a="http://schemas.openxmlformats.org/drawingml/2006/main">
                <a:ext uri="{FF2B5EF4-FFF2-40B4-BE49-F238E27FC236}">
                  <a16:creationId xmlns:a16="http://schemas.microsoft.com/office/drawing/2014/main" id="{74A00CBF-2F59-4836-AF3B-9546A06966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t xml:space="preserve"> Źródło: Monitor Rozwoju Lokalnego</w:t>
      </w:r>
    </w:p>
    <w:p w14:paraId="69AB37BE" w14:textId="77777777" w:rsidR="002F1859" w:rsidRDefault="002F1859" w:rsidP="002F1859">
      <w:pPr>
        <w:tabs>
          <w:tab w:val="left" w:pos="993"/>
        </w:tabs>
      </w:pPr>
    </w:p>
    <w:p w14:paraId="6886623E" w14:textId="77777777" w:rsidR="002F1859" w:rsidRDefault="002F1859" w:rsidP="002D47C3">
      <w:pPr>
        <w:pStyle w:val="Torupodpodrozdzia"/>
        <w:numPr>
          <w:ilvl w:val="3"/>
          <w:numId w:val="20"/>
        </w:numPr>
        <w:ind w:left="1672" w:hanging="680"/>
      </w:pPr>
      <w:bookmarkStart w:id="51" w:name="_Toc53741848"/>
      <w:bookmarkStart w:id="52" w:name="_Toc67391483"/>
      <w:r>
        <w:t>Infrastruktura</w:t>
      </w:r>
      <w:bookmarkEnd w:id="51"/>
      <w:bookmarkEnd w:id="52"/>
    </w:p>
    <w:p w14:paraId="0673C5C9" w14:textId="7D71E5C2" w:rsidR="002F1859" w:rsidRDefault="002F1859" w:rsidP="002F1859">
      <w:r>
        <w:t>W Monitorze Rozwoju Lokalnego wyodrębniono również obszar nr 10</w:t>
      </w:r>
      <w:r w:rsidR="009B4EAB">
        <w:t xml:space="preserve"> „</w:t>
      </w:r>
      <w:r>
        <w:t>Dostępność komunikacyjna (zewnętrzna i wewnętrzna)</w:t>
      </w:r>
      <w:r w:rsidR="00654E5C">
        <w:t>”</w:t>
      </w:r>
      <w:r>
        <w:t>. Do stworzenia wskaźnika syntetycznego, autorzy przeanalizowali: długość sieci dróg, jakość sieci dróg, rozwój indywidualnych środków transportu, rozwój alternatywnych rozwiązań komunikacyjnych w miastach, inne formy transportu (kolej i transport lotniczy – dane wojewódzkie) oraz skalę ruchu turystycznego</w:t>
      </w:r>
      <w:r>
        <w:rPr>
          <w:rStyle w:val="Odwoanieprzypisudolnego"/>
        </w:rPr>
        <w:footnoteReference w:id="9"/>
      </w:r>
      <w:r>
        <w:t>. Obecnie sytuacja dostępności komunikacyjnej Torunia jest lepsza niż średnia w grupie porównawczej (wskaźniki na wykresie przyjmują wartość dodatnią), ale dynamika zmian jest ujemna (-0,06), co oznacza, że sytuacja miasta pogarsza się względem zmiany sytuacji w grupie porównawczej.</w:t>
      </w:r>
    </w:p>
    <w:p w14:paraId="7CE471B2" w14:textId="77777777" w:rsidR="00F41812" w:rsidRDefault="00F41812" w:rsidP="002F1859">
      <w:pPr>
        <w:pStyle w:val="Legenda"/>
      </w:pPr>
      <w:bookmarkStart w:id="53" w:name="_Toc52888183"/>
      <w:r>
        <w:br w:type="page"/>
      </w:r>
    </w:p>
    <w:p w14:paraId="22775AA8" w14:textId="06B29302" w:rsidR="002F1859" w:rsidRDefault="002F1859" w:rsidP="002F1859">
      <w:pPr>
        <w:pStyle w:val="Legenda"/>
      </w:pPr>
      <w:bookmarkStart w:id="54" w:name="_Toc55199871"/>
      <w:r>
        <w:lastRenderedPageBreak/>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12</w:t>
      </w:r>
      <w:r w:rsidR="00BE3C40">
        <w:rPr>
          <w:noProof/>
        </w:rPr>
        <w:fldChar w:fldCharType="end"/>
      </w:r>
      <w:r>
        <w:t>. Wskaźnik syntetyczny dla Torunia w ramach obszaru nr 10</w:t>
      </w:r>
      <w:r w:rsidR="00DC4CAF">
        <w:t> </w:t>
      </w:r>
      <w:r w:rsidR="009B4EAB">
        <w:t>„</w:t>
      </w:r>
      <w:r>
        <w:t>Dostępność komunikacyjna (zewnętrzna i wewnętrzna)”</w:t>
      </w:r>
      <w:bookmarkEnd w:id="53"/>
      <w:bookmarkEnd w:id="54"/>
    </w:p>
    <w:p w14:paraId="57DDA011" w14:textId="536D25E8" w:rsidR="002F1859" w:rsidRDefault="002F1859" w:rsidP="00336E91">
      <w:pPr>
        <w:pStyle w:val="Legenda"/>
      </w:pPr>
      <w:r>
        <w:rPr>
          <w:noProof/>
          <w:lang w:eastAsia="pl-PL"/>
        </w:rPr>
        <w:drawing>
          <wp:inline distT="0" distB="0" distL="0" distR="0" wp14:anchorId="3D553512" wp14:editId="19AF6F34">
            <wp:extent cx="5772785" cy="1541585"/>
            <wp:effectExtent l="0" t="0" r="18415" b="1905"/>
            <wp:docPr id="654654684" name="Wykres 654654684">
              <a:extLst xmlns:a="http://schemas.openxmlformats.org/drawingml/2006/main">
                <a:ext uri="{FF2B5EF4-FFF2-40B4-BE49-F238E27FC236}">
                  <a16:creationId xmlns:a16="http://schemas.microsoft.com/office/drawing/2014/main" id="{08244095-046A-49C0-A408-06630E4171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t xml:space="preserve"> System analiz samorządowych, Monitor Rozwoju Lokalnego</w:t>
      </w:r>
    </w:p>
    <w:p w14:paraId="6C529F7D" w14:textId="77777777" w:rsidR="002F1859" w:rsidRDefault="002F1859" w:rsidP="002F1859">
      <w:pPr>
        <w:tabs>
          <w:tab w:val="left" w:pos="993"/>
        </w:tabs>
        <w:ind w:hanging="1246"/>
      </w:pPr>
    </w:p>
    <w:p w14:paraId="38BD6D28" w14:textId="77777777" w:rsidR="002F1859" w:rsidRDefault="002F1859" w:rsidP="002D47C3">
      <w:pPr>
        <w:pStyle w:val="Torupodpodrozdzia"/>
        <w:numPr>
          <w:ilvl w:val="3"/>
          <w:numId w:val="20"/>
        </w:numPr>
        <w:ind w:left="1672" w:hanging="680"/>
      </w:pPr>
      <w:bookmarkStart w:id="55" w:name="_Toc53741849"/>
      <w:bookmarkStart w:id="56" w:name="_Toc67391484"/>
      <w:r>
        <w:t>Rynek pracy</w:t>
      </w:r>
      <w:bookmarkEnd w:id="55"/>
      <w:bookmarkEnd w:id="56"/>
    </w:p>
    <w:p w14:paraId="56115CFD" w14:textId="74DD556D" w:rsidR="002F1859" w:rsidRDefault="002F1859" w:rsidP="00950674">
      <w:r>
        <w:t>Jednym z ważnych filarów funkcjonowania miasta jest rynek pracy, który przekłada się na bezpośrednie działanie innych sfer życia społecznego oraz gospodarczego. Jednym ze wskaźników określających kondycję rynku pracy i jednocześnie poziom życia mieszkańców jest przeciętne miesięczne wynagrodzenie otrzymywane przez nich w ramach pracy zawodowej. Od 2015 roku przeciętne miesięczne wynagrodzenie brutto wzrosło o około 16%, w 2018 roku wynosiło blisko 4</w:t>
      </w:r>
      <w:r w:rsidR="00336E91">
        <w:t xml:space="preserve"> </w:t>
      </w:r>
      <w:r>
        <w:t>630 zł. Wysokość przeciętnego wynagrodzenia miesięcznego brutto w 2018 roku w perspektywie całego kraju wynosiła 4</w:t>
      </w:r>
      <w:r w:rsidR="00336E91">
        <w:t> </w:t>
      </w:r>
      <w:r>
        <w:t xml:space="preserve">918,17 zł i była o około 6% wyższa niż ta odnotowana w Toruniu. Rosnące wynagrodzenie (w sensie nominalnym) powinno w teorii przełożyć się na możliwość zaspokojenia większej ilości potrzeb, w praktyce zależy to jednak od poziomu cen za towary, usługi itp., nie jest to więc wprost przekładalne. </w:t>
      </w:r>
    </w:p>
    <w:p w14:paraId="24AABD34" w14:textId="77777777" w:rsidR="00643161" w:rsidRDefault="00643161" w:rsidP="002F1859">
      <w:pPr>
        <w:pStyle w:val="Legenda"/>
      </w:pPr>
      <w:bookmarkStart w:id="57" w:name="_Toc52888184"/>
      <w:bookmarkStart w:id="58" w:name="_Toc55199872"/>
    </w:p>
    <w:p w14:paraId="73293E5B" w14:textId="26B6B2F1"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13</w:t>
      </w:r>
      <w:r w:rsidR="00BE3C40">
        <w:rPr>
          <w:noProof/>
        </w:rPr>
        <w:fldChar w:fldCharType="end"/>
      </w:r>
      <w:r>
        <w:rPr>
          <w:noProof/>
        </w:rPr>
        <w:t>.</w:t>
      </w:r>
      <w:r>
        <w:t xml:space="preserve"> Przeciętne miesięczne wynagrodzenie brutto w latach 2015</w:t>
      </w:r>
      <w:r w:rsidR="00336E91">
        <w:t xml:space="preserve"> – </w:t>
      </w:r>
      <w:r>
        <w:t>2018</w:t>
      </w:r>
      <w:bookmarkEnd w:id="57"/>
      <w:r w:rsidR="002501E1">
        <w:t xml:space="preserve"> (</w:t>
      </w:r>
      <w:r w:rsidR="0062280A">
        <w:t xml:space="preserve">dane w </w:t>
      </w:r>
      <w:r w:rsidR="002501E1">
        <w:t>zł)</w:t>
      </w:r>
      <w:r w:rsidR="00336E91">
        <w:t>.</w:t>
      </w:r>
      <w:bookmarkEnd w:id="58"/>
    </w:p>
    <w:p w14:paraId="104A3135" w14:textId="5012F43D" w:rsidR="002F1859" w:rsidRDefault="002F1859" w:rsidP="00336E91">
      <w:pPr>
        <w:spacing w:after="0"/>
      </w:pPr>
      <w:r>
        <w:rPr>
          <w:noProof/>
          <w:lang w:eastAsia="pl-PL"/>
        </w:rPr>
        <w:drawing>
          <wp:inline distT="0" distB="0" distL="0" distR="0" wp14:anchorId="08E1D97C" wp14:editId="679F7341">
            <wp:extent cx="5772785" cy="1395046"/>
            <wp:effectExtent l="0" t="0" r="18415" b="15240"/>
            <wp:docPr id="654654683" name="Wykres 6546546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94E7362" w14:textId="77777777" w:rsidR="002F1859" w:rsidRPr="00336E91" w:rsidRDefault="002F1859" w:rsidP="00336E91">
      <w:pPr>
        <w:pStyle w:val="Legenda"/>
      </w:pPr>
      <w:r w:rsidRPr="00336E91">
        <w:t>Źródło: Monitor Rozwoju Lokalnego, https://www.systemanaliz.pl/monitor-rozwoju-lokalnego</w:t>
      </w:r>
    </w:p>
    <w:p w14:paraId="1E2A1FCB" w14:textId="51BC774D" w:rsidR="006B7819" w:rsidRPr="006B7819" w:rsidRDefault="002F1859" w:rsidP="00950674">
      <w:bookmarkStart w:id="59" w:name="_Hlk52866193"/>
      <w:r>
        <w:t>Ilość ofert pracy</w:t>
      </w:r>
      <w:r w:rsidR="00F152DE">
        <w:rPr>
          <w:rStyle w:val="Odwoanieprzypisudolnego"/>
        </w:rPr>
        <w:footnoteReference w:id="10"/>
      </w:r>
      <w:r>
        <w:t xml:space="preserve"> (na koniec roku) przypadająca na 1</w:t>
      </w:r>
      <w:r w:rsidR="006B7819">
        <w:t> </w:t>
      </w:r>
      <w:r>
        <w:t>000 mieszkańców powiatu Miasta Toruń w 2018 roku była najniższa od 2015 roku i wynosiła nieco ponad jedną ofertę pracy na 1</w:t>
      </w:r>
      <w:r w:rsidR="006B7819">
        <w:t> </w:t>
      </w:r>
      <w:r>
        <w:t xml:space="preserve">000 mieszkańców. Biorąc pod uwagę średnią uzyskaną dla grupy porównawczej (31 miast podobnych pod względem liczby ludności, poziomu rozwoju gospodarczego itp.) jest ona ponad dwukrotnie wyższa (3,16 w 2018 roku) niż ta zauważona w tym samym okresie dla mieszkańców powiatu Miasta Toruń. Wskaźnik ten pokazuje, </w:t>
      </w:r>
      <w:r>
        <w:lastRenderedPageBreak/>
        <w:t>że dostępność zatrudnienia lub zmiany miejsca pracy jest niższa w Toruniu niż w porównywanych miastach.</w:t>
      </w:r>
      <w:bookmarkEnd w:id="59"/>
    </w:p>
    <w:p w14:paraId="38F1C4D6" w14:textId="77777777" w:rsidR="00643161" w:rsidRDefault="00643161" w:rsidP="002F1859">
      <w:pPr>
        <w:pStyle w:val="Legenda"/>
      </w:pPr>
      <w:bookmarkStart w:id="60" w:name="_Toc52888185"/>
      <w:bookmarkStart w:id="61" w:name="_Toc55199873"/>
    </w:p>
    <w:p w14:paraId="09F5014C" w14:textId="295A9982"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14</w:t>
      </w:r>
      <w:r w:rsidR="00BE3C40">
        <w:rPr>
          <w:noProof/>
        </w:rPr>
        <w:fldChar w:fldCharType="end"/>
      </w:r>
      <w:r>
        <w:rPr>
          <w:noProof/>
        </w:rPr>
        <w:t>.</w:t>
      </w:r>
      <w:r>
        <w:t xml:space="preserve"> Oferty pracy (stan na 31.12) na 1</w:t>
      </w:r>
      <w:r w:rsidR="00336E91">
        <w:t xml:space="preserve"> </w:t>
      </w:r>
      <w:r>
        <w:t>000 mieszkańców w latach 2015</w:t>
      </w:r>
      <w:r w:rsidR="00336E91">
        <w:t xml:space="preserve"> – </w:t>
      </w:r>
      <w:r>
        <w:t>2018.</w:t>
      </w:r>
      <w:bookmarkEnd w:id="60"/>
      <w:bookmarkEnd w:id="61"/>
    </w:p>
    <w:p w14:paraId="173F70B7" w14:textId="191B73E6" w:rsidR="002F1859" w:rsidRDefault="002F1859" w:rsidP="002F1859">
      <w:pPr>
        <w:spacing w:line="276" w:lineRule="auto"/>
      </w:pPr>
      <w:r>
        <w:rPr>
          <w:noProof/>
          <w:lang w:eastAsia="pl-PL"/>
        </w:rPr>
        <w:drawing>
          <wp:inline distT="0" distB="0" distL="0" distR="0" wp14:anchorId="5B610F0F" wp14:editId="02D1BFE3">
            <wp:extent cx="5772785" cy="1518138"/>
            <wp:effectExtent l="0" t="0" r="18415" b="6350"/>
            <wp:docPr id="654654682" name="Wykres 6546546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7D3E77B" w14:textId="77777777" w:rsidR="002F1859" w:rsidRDefault="002F1859" w:rsidP="002F1859">
      <w:pPr>
        <w:pStyle w:val="Legenda"/>
      </w:pPr>
      <w:r>
        <w:t>Źródło: Monitor Rozwoju Lokalnego, https://www.systemanaliz.pl/monitor-rozwoju-lokalnego</w:t>
      </w:r>
    </w:p>
    <w:p w14:paraId="17645312" w14:textId="52B440BA" w:rsidR="002F1859" w:rsidRPr="001E7066" w:rsidRDefault="002F1859" w:rsidP="00950674">
      <w:r w:rsidRPr="001E7066">
        <w:t>Od 2015 roku stale spada wskaźnik liczby zarejestrowanych osób długotrwale bezrobotnych w przeliczeniu na 1</w:t>
      </w:r>
      <w:r w:rsidR="006B7819" w:rsidRPr="001E7066">
        <w:t> </w:t>
      </w:r>
      <w:r w:rsidRPr="001E7066">
        <w:t xml:space="preserve">000 mieszkańców. </w:t>
      </w:r>
      <w:r w:rsidR="0045328C" w:rsidRPr="001E7066">
        <w:t>W analizowanym okresie</w:t>
      </w:r>
      <w:r w:rsidRPr="001E7066">
        <w:t xml:space="preserve"> 4 lat wskaźnik ten zmniejszył się o ponad 20% - na 1</w:t>
      </w:r>
      <w:r w:rsidR="006B7819" w:rsidRPr="001E7066">
        <w:t> </w:t>
      </w:r>
      <w:r w:rsidRPr="001E7066">
        <w:t>000 mieszkańców przypadało niespełna 12 osób długotrwale bezrobotnych, które były zarejestrowane.</w:t>
      </w:r>
    </w:p>
    <w:p w14:paraId="02A4E96B" w14:textId="77777777" w:rsidR="00643161" w:rsidRDefault="00643161" w:rsidP="002F1859">
      <w:pPr>
        <w:pStyle w:val="Legenda"/>
      </w:pPr>
      <w:bookmarkStart w:id="62" w:name="_Toc52888186"/>
      <w:bookmarkStart w:id="63" w:name="_Toc55199874"/>
    </w:p>
    <w:p w14:paraId="7ED396E7" w14:textId="0C61E8D6"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15</w:t>
      </w:r>
      <w:r w:rsidR="00BE3C40">
        <w:rPr>
          <w:noProof/>
        </w:rPr>
        <w:fldChar w:fldCharType="end"/>
      </w:r>
      <w:r>
        <w:rPr>
          <w:noProof/>
        </w:rPr>
        <w:t>.</w:t>
      </w:r>
      <w:r>
        <w:t xml:space="preserve"> Liczba długotrwale bezrobotnych zarejestrowanych na 1</w:t>
      </w:r>
      <w:r w:rsidR="006B7819">
        <w:t> </w:t>
      </w:r>
      <w:r>
        <w:t>000 mieszkańców w latach 2015</w:t>
      </w:r>
      <w:r w:rsidR="00336E91">
        <w:t> – </w:t>
      </w:r>
      <w:r>
        <w:t>2018</w:t>
      </w:r>
      <w:bookmarkEnd w:id="62"/>
      <w:r w:rsidR="00336E91">
        <w:t>.</w:t>
      </w:r>
      <w:bookmarkEnd w:id="63"/>
    </w:p>
    <w:p w14:paraId="1651130F" w14:textId="0812FA7D" w:rsidR="002F1859" w:rsidRDefault="002F1859" w:rsidP="002F1859">
      <w:pPr>
        <w:spacing w:line="276" w:lineRule="auto"/>
      </w:pPr>
      <w:r>
        <w:rPr>
          <w:noProof/>
          <w:lang w:eastAsia="pl-PL"/>
        </w:rPr>
        <w:drawing>
          <wp:inline distT="0" distB="0" distL="0" distR="0" wp14:anchorId="358BA850" wp14:editId="79BCCD62">
            <wp:extent cx="5772785" cy="1541585"/>
            <wp:effectExtent l="0" t="0" r="18415" b="1905"/>
            <wp:docPr id="654654681" name="Wykres 6546546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F54D2BB" w14:textId="77777777" w:rsidR="002F1859" w:rsidRDefault="002F1859" w:rsidP="002F1859">
      <w:pPr>
        <w:pStyle w:val="Legenda"/>
      </w:pPr>
      <w:r>
        <w:t>Źródło: Monitor Rozwoju Lokalnego, https://www.systemanaliz.pl/monitor-rozwoju-lokalnego</w:t>
      </w:r>
    </w:p>
    <w:p w14:paraId="34253730" w14:textId="1412B326" w:rsidR="002F1859" w:rsidRDefault="002F1859" w:rsidP="0088018F">
      <w:r>
        <w:t>Maleje również udział zarejestrowanych od co najmniej roku bezrobotnych w ogólnej liczbie mieszkańców Torunia w wieku produkcyjnym. Na początku analizowanego okresu (2015 rok) było to</w:t>
      </w:r>
      <w:r w:rsidR="005374F3">
        <w:t> </w:t>
      </w:r>
      <w:r>
        <w:t xml:space="preserve">blisko 2%, w 2018 roku – 1,5%. Odnotowany został spadek o około 1/5 wartości dla tego wskaźnika. Pozwala to sądzić, że coraz więcej osób w wieku produkcyjnym posiada zatrudnienie lub też nie dokonuje rejestracji w Powiatowym Urzędzie Pracy dla </w:t>
      </w:r>
      <w:r w:rsidR="00817B66">
        <w:t>M</w:t>
      </w:r>
      <w:r>
        <w:t>iasta Toru</w:t>
      </w:r>
      <w:r w:rsidR="00817B66">
        <w:t>nia</w:t>
      </w:r>
      <w:r>
        <w:t xml:space="preserve">. </w:t>
      </w:r>
    </w:p>
    <w:p w14:paraId="670BF3EB" w14:textId="77777777" w:rsidR="00643161" w:rsidRDefault="00643161" w:rsidP="002F1859">
      <w:pPr>
        <w:pStyle w:val="Legenda"/>
      </w:pPr>
      <w:bookmarkStart w:id="64" w:name="_Toc52888187"/>
      <w:bookmarkStart w:id="65" w:name="_Toc55199875"/>
    </w:p>
    <w:p w14:paraId="5E8938AD" w14:textId="77777777" w:rsidR="00643161" w:rsidRDefault="00643161" w:rsidP="002F1859">
      <w:pPr>
        <w:pStyle w:val="Legenda"/>
      </w:pPr>
    </w:p>
    <w:p w14:paraId="795A681A" w14:textId="77777777" w:rsidR="00643161" w:rsidRDefault="00643161" w:rsidP="002F1859">
      <w:pPr>
        <w:pStyle w:val="Legenda"/>
      </w:pPr>
    </w:p>
    <w:p w14:paraId="7DA30953" w14:textId="77777777" w:rsidR="00643161" w:rsidRDefault="00643161" w:rsidP="002F1859">
      <w:pPr>
        <w:pStyle w:val="Legenda"/>
      </w:pPr>
    </w:p>
    <w:p w14:paraId="6838815E" w14:textId="77777777" w:rsidR="00643161" w:rsidRDefault="00643161" w:rsidP="002F1859">
      <w:pPr>
        <w:pStyle w:val="Legenda"/>
      </w:pPr>
    </w:p>
    <w:p w14:paraId="0C5A8445" w14:textId="77777777" w:rsidR="00643161" w:rsidRDefault="00643161" w:rsidP="002F1859">
      <w:pPr>
        <w:pStyle w:val="Legenda"/>
      </w:pPr>
    </w:p>
    <w:p w14:paraId="40D7FB43" w14:textId="77777777" w:rsidR="00643161" w:rsidRDefault="00643161" w:rsidP="002F1859">
      <w:pPr>
        <w:pStyle w:val="Legenda"/>
      </w:pPr>
    </w:p>
    <w:p w14:paraId="12C2EB75" w14:textId="2023D781" w:rsidR="002F1859" w:rsidRDefault="002F1859" w:rsidP="002F1859">
      <w:pPr>
        <w:pStyle w:val="Legenda"/>
      </w:pPr>
      <w:r>
        <w:lastRenderedPageBreak/>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16</w:t>
      </w:r>
      <w:r w:rsidR="00BE3C40">
        <w:rPr>
          <w:noProof/>
        </w:rPr>
        <w:fldChar w:fldCharType="end"/>
      </w:r>
      <w:r>
        <w:rPr>
          <w:noProof/>
        </w:rPr>
        <w:t>.</w:t>
      </w:r>
      <w:r>
        <w:t xml:space="preserve"> Udział bezrobotnych zarejestrowanych powyżej roku w ogólnej liczbie mieszkańców w wieku produkcyjnym (</w:t>
      </w:r>
      <w:r w:rsidR="006C66B5">
        <w:t xml:space="preserve">dane </w:t>
      </w:r>
      <w:r>
        <w:t>w %) w latach 2015</w:t>
      </w:r>
      <w:r w:rsidR="00336E91">
        <w:t xml:space="preserve"> – </w:t>
      </w:r>
      <w:r>
        <w:t>2018</w:t>
      </w:r>
      <w:bookmarkEnd w:id="64"/>
      <w:r w:rsidR="00336E91">
        <w:t>.</w:t>
      </w:r>
      <w:bookmarkEnd w:id="65"/>
    </w:p>
    <w:p w14:paraId="5ACF91C3" w14:textId="528C457E" w:rsidR="002F1859" w:rsidRDefault="002F1859" w:rsidP="002F1859">
      <w:pPr>
        <w:spacing w:line="276" w:lineRule="auto"/>
      </w:pPr>
      <w:r>
        <w:rPr>
          <w:noProof/>
          <w:lang w:eastAsia="pl-PL"/>
        </w:rPr>
        <w:drawing>
          <wp:inline distT="0" distB="0" distL="0" distR="0" wp14:anchorId="49C4D430" wp14:editId="2D2BEA63">
            <wp:extent cx="5772785" cy="1641231"/>
            <wp:effectExtent l="0" t="0" r="18415" b="16510"/>
            <wp:docPr id="654654680" name="Wykres 6546546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817D0C3" w14:textId="77777777" w:rsidR="002F1859" w:rsidRDefault="002F1859" w:rsidP="002F1859">
      <w:pPr>
        <w:pStyle w:val="Legenda"/>
      </w:pPr>
      <w:r>
        <w:t>Źródło: Monitor Rozwoju Lokalnego, https://www.systemanaliz.pl/monitor-rozwoju-lokalnego</w:t>
      </w:r>
    </w:p>
    <w:p w14:paraId="74B0AA65" w14:textId="0F6EE9AD" w:rsidR="002F1859" w:rsidRDefault="002F1859" w:rsidP="00950674">
      <w:r w:rsidRPr="001E7066">
        <w:t>Stopa bezrobocia, czyli stosunek liczby osób bezrobotnych do liczby ludności aktywnej zawodowo</w:t>
      </w:r>
      <w:r w:rsidR="0088018F" w:rsidRPr="001E7066">
        <w:t>,</w:t>
      </w:r>
      <w:r w:rsidRPr="001E7066">
        <w:t xml:space="preserve"> na przestrzeni roku 2019 oscylował</w:t>
      </w:r>
      <w:r w:rsidR="0088018F" w:rsidRPr="001E7066">
        <w:t>a</w:t>
      </w:r>
      <w:r w:rsidRPr="001E7066">
        <w:t xml:space="preserve"> pomiędzy</w:t>
      </w:r>
      <w:r w:rsidR="001E44D6" w:rsidRPr="001E7066">
        <w:t xml:space="preserve"> 4,9% w styczniu, a</w:t>
      </w:r>
      <w:r w:rsidRPr="001E7066">
        <w:t xml:space="preserve"> 3,9% w październiku. </w:t>
      </w:r>
      <w:bookmarkStart w:id="66" w:name="_Hlk52883926"/>
      <w:r w:rsidRPr="001E7066">
        <w:t xml:space="preserve">Spadek </w:t>
      </w:r>
      <w:r>
        <w:t xml:space="preserve">wskaźnika od początku analizowanego okresu </w:t>
      </w:r>
      <w:bookmarkEnd w:id="66"/>
      <w:r>
        <w:t>może mieć swoje źródła w malejącym bezrobociu lub też w</w:t>
      </w:r>
      <w:r w:rsidR="00AF2669">
        <w:t> </w:t>
      </w:r>
      <w:r>
        <w:t>zwiększającej się liczbie osób w wieku poprodukcyjnym, któr</w:t>
      </w:r>
      <w:r w:rsidR="00AF2669">
        <w:t>e</w:t>
      </w:r>
      <w:r>
        <w:t xml:space="preserve"> pozostają nieaktywne zawodowo, </w:t>
      </w:r>
      <w:r w:rsidR="00AF2669">
        <w:t xml:space="preserve">co </w:t>
      </w:r>
      <w:r>
        <w:t>zmienia proporcję, według której obliczany jest wskaźnik.</w:t>
      </w:r>
    </w:p>
    <w:p w14:paraId="3885D190" w14:textId="353663D5" w:rsidR="002F1859" w:rsidRDefault="002F1859" w:rsidP="00950674">
      <w:bookmarkStart w:id="67" w:name="_Hlk52884247"/>
      <w:r>
        <w:t>W związku z sytuacją epidemiczną, od kwietnia 2020 roku notuje się wzrost liczby zarejestrowanych osób bezrobotnych – podczas gdy jeszcze w marcu było to 3</w:t>
      </w:r>
      <w:r w:rsidR="00336E91">
        <w:t xml:space="preserve"> </w:t>
      </w:r>
      <w:r>
        <w:t>880 osób, w kwietniu liczba ta wyniosła 4</w:t>
      </w:r>
      <w:r w:rsidR="00336E91">
        <w:t> </w:t>
      </w:r>
      <w:r>
        <w:t>059</w:t>
      </w:r>
      <w:r>
        <w:rPr>
          <w:rStyle w:val="Odwoanieprzypisudolnego"/>
        </w:rPr>
        <w:footnoteReference w:id="11"/>
      </w:r>
      <w:r>
        <w:t xml:space="preserve">. </w:t>
      </w:r>
    </w:p>
    <w:p w14:paraId="6F21D81B" w14:textId="77777777" w:rsidR="00643161" w:rsidRDefault="00643161" w:rsidP="002F1859">
      <w:pPr>
        <w:pStyle w:val="Legenda"/>
      </w:pPr>
      <w:bookmarkStart w:id="68" w:name="_Toc52888188"/>
      <w:bookmarkStart w:id="69" w:name="_Toc55199876"/>
      <w:bookmarkEnd w:id="67"/>
    </w:p>
    <w:p w14:paraId="00C5584F" w14:textId="6A7335F4"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17</w:t>
      </w:r>
      <w:r w:rsidR="00BE3C40">
        <w:rPr>
          <w:noProof/>
        </w:rPr>
        <w:fldChar w:fldCharType="end"/>
      </w:r>
      <w:r>
        <w:rPr>
          <w:noProof/>
        </w:rPr>
        <w:t>.</w:t>
      </w:r>
      <w:r>
        <w:t xml:space="preserve"> Stopa bezrobocia dla miasta Toruń w 2019 roku</w:t>
      </w:r>
      <w:bookmarkEnd w:id="68"/>
      <w:r w:rsidR="0062280A">
        <w:t xml:space="preserve"> (dane w %).</w:t>
      </w:r>
      <w:bookmarkEnd w:id="69"/>
    </w:p>
    <w:p w14:paraId="2DD97DC1" w14:textId="1E82F106" w:rsidR="002F1859" w:rsidRDefault="002F1859" w:rsidP="002F1859">
      <w:pPr>
        <w:spacing w:line="276" w:lineRule="auto"/>
      </w:pPr>
      <w:r>
        <w:rPr>
          <w:noProof/>
          <w:lang w:eastAsia="pl-PL"/>
        </w:rPr>
        <w:drawing>
          <wp:inline distT="0" distB="0" distL="0" distR="0" wp14:anchorId="1F0D0816" wp14:editId="070679FF">
            <wp:extent cx="5772785" cy="1924050"/>
            <wp:effectExtent l="0" t="0" r="18415" b="0"/>
            <wp:docPr id="654654679" name="Wykres 6546546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BA31A8" w14:textId="77777777" w:rsidR="002F1859" w:rsidRDefault="002F1859" w:rsidP="002F1859">
      <w:pPr>
        <w:pStyle w:val="Legenda"/>
      </w:pPr>
      <w:r>
        <w:t>Źródło: dane Wojewódzkiego Urzędu Pracy w Toruniu, opracowanie własne</w:t>
      </w:r>
    </w:p>
    <w:p w14:paraId="010F9F2A" w14:textId="77777777" w:rsidR="002F1859" w:rsidRDefault="002F1859" w:rsidP="002F1859">
      <w:pPr>
        <w:spacing w:line="276" w:lineRule="auto"/>
      </w:pPr>
      <w:r>
        <w:t xml:space="preserve">Najliczniejszą reprezentację wśród bezrobotnych i poszukujących pracy mieszkających w Toruniu w 2019 roku stanowiły osoby posiadające wykształcenie gimnazjalne, podstawowe – odsetek takich osób oscylował wokół 27% na przestrzeni całego roku. Najmniej liczną grupą pod względem wykształcenia były osoby z wykształceniem średnim ogólnokształcącym – grupa ta stanowiła około 11% wszystkich bezrobotnych i poszukujących pracy w 2019 roku. </w:t>
      </w:r>
    </w:p>
    <w:p w14:paraId="06550A09" w14:textId="77777777" w:rsidR="00643161" w:rsidRDefault="00643161" w:rsidP="002F1859">
      <w:pPr>
        <w:pStyle w:val="Legenda"/>
      </w:pPr>
      <w:bookmarkStart w:id="70" w:name="_Toc52888189"/>
      <w:bookmarkStart w:id="71" w:name="_Toc55199877"/>
    </w:p>
    <w:p w14:paraId="4F59AEAA" w14:textId="723B645D" w:rsidR="002F1859" w:rsidRDefault="002F1859" w:rsidP="002F1859">
      <w:pPr>
        <w:pStyle w:val="Legenda"/>
      </w:pPr>
      <w:r>
        <w:lastRenderedPageBreak/>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18</w:t>
      </w:r>
      <w:r w:rsidR="00BE3C40">
        <w:rPr>
          <w:noProof/>
        </w:rPr>
        <w:fldChar w:fldCharType="end"/>
      </w:r>
      <w:r>
        <w:rPr>
          <w:noProof/>
        </w:rPr>
        <w:t>.</w:t>
      </w:r>
      <w:r>
        <w:t xml:space="preserve"> Bezrobotni i poszukujący pracy, zamieszkujący w Toruniu w 2019 roku – według wykształcenia</w:t>
      </w:r>
      <w:bookmarkEnd w:id="70"/>
      <w:r w:rsidR="00336E91">
        <w:t>.</w:t>
      </w:r>
      <w:bookmarkEnd w:id="71"/>
    </w:p>
    <w:p w14:paraId="3E8E8BE2" w14:textId="0984C398" w:rsidR="002F1859" w:rsidRDefault="002F1859" w:rsidP="000D0593">
      <w:pPr>
        <w:jc w:val="center"/>
        <w:rPr>
          <w:i/>
          <w:iCs/>
          <w:sz w:val="18"/>
          <w:szCs w:val="18"/>
        </w:rPr>
      </w:pPr>
      <w:r>
        <w:rPr>
          <w:i/>
          <w:noProof/>
          <w:lang w:eastAsia="pl-PL"/>
        </w:rPr>
        <w:drawing>
          <wp:inline distT="0" distB="0" distL="0" distR="0" wp14:anchorId="51FBF4E1" wp14:editId="17CC0912">
            <wp:extent cx="5772785" cy="2552065"/>
            <wp:effectExtent l="0" t="0" r="18415" b="635"/>
            <wp:docPr id="654654678" name="Wykres 654654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D993BCF" w14:textId="77777777" w:rsidR="002F1859" w:rsidRDefault="002F1859" w:rsidP="002F1859">
      <w:pPr>
        <w:pStyle w:val="Legenda"/>
      </w:pPr>
      <w:r>
        <w:t>Źródło: dane Wojewódzkiego Urzędu Pracy w Toruniu, opracowanie własne</w:t>
      </w:r>
    </w:p>
    <w:p w14:paraId="7A9864D0" w14:textId="77777777" w:rsidR="002F1859" w:rsidRDefault="002F1859" w:rsidP="002F1859">
      <w:pPr>
        <w:spacing w:line="276" w:lineRule="auto"/>
      </w:pPr>
      <w:r>
        <w:t xml:space="preserve">Różnicowanie bezrobotnych oraz poszukujących pracy ze względu na czas pozostawania bez pracy pozwala zauważyć, że w 2019 roku najliczniejszą grupę stanowiły osoby będące bez pracy powyżej 24 miesięcy. Najwięcej takich osób zostało odnotowanych w II kwartale 2019 roku – 26% spośród wszystkich bezrobotnych w tym czasie, najmniej – w IV kwartale 2019 roku – 22,6%. Najmniej liczną grupę stanowią osoby będące bez pracy do 1 miesiąca – a więc dopiero co zarejestrowane – ich odsetek wynosił od 10 do blisko 14% w całej populacji bezrobotnych w danym kwartale 2019 roku. </w:t>
      </w:r>
    </w:p>
    <w:p w14:paraId="485AA965" w14:textId="77777777" w:rsidR="00643161" w:rsidRDefault="00643161" w:rsidP="002F1859">
      <w:pPr>
        <w:pStyle w:val="Legenda"/>
      </w:pPr>
      <w:bookmarkStart w:id="72" w:name="_Toc52888190"/>
      <w:bookmarkStart w:id="73" w:name="_Toc55199878"/>
    </w:p>
    <w:p w14:paraId="43608011" w14:textId="2A7D62FE"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19</w:t>
      </w:r>
      <w:r w:rsidR="00BE3C40">
        <w:rPr>
          <w:noProof/>
        </w:rPr>
        <w:fldChar w:fldCharType="end"/>
      </w:r>
      <w:r>
        <w:rPr>
          <w:noProof/>
        </w:rPr>
        <w:t>.</w:t>
      </w:r>
      <w:r>
        <w:t xml:space="preserve"> Bezrobotni i poszukujący pracy, zamieszkujący w Toruniu w 2019 roku – według czasu pozostawania bez pracy</w:t>
      </w:r>
      <w:bookmarkEnd w:id="72"/>
      <w:r w:rsidR="000D0593">
        <w:t>.</w:t>
      </w:r>
      <w:bookmarkEnd w:id="73"/>
    </w:p>
    <w:p w14:paraId="681DD36E" w14:textId="3A803CD8" w:rsidR="002F1859" w:rsidRDefault="002F1859" w:rsidP="000D0593">
      <w:r>
        <w:rPr>
          <w:noProof/>
          <w:lang w:eastAsia="pl-PL"/>
        </w:rPr>
        <w:drawing>
          <wp:inline distT="0" distB="0" distL="0" distR="0" wp14:anchorId="49EE411E" wp14:editId="1DDCCBB9">
            <wp:extent cx="5772785" cy="2734945"/>
            <wp:effectExtent l="0" t="0" r="18415" b="8255"/>
            <wp:docPr id="654654677" name="Wykres 654654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B451932" w14:textId="3AE0B0E0" w:rsidR="002F1859" w:rsidRDefault="002F1859" w:rsidP="002F1859">
      <w:pPr>
        <w:pStyle w:val="Legenda"/>
      </w:pPr>
      <w:r>
        <w:t>Źródło: dane Wojewódzkiego Urzędu Pracy w Toruniu, opracowanie własne</w:t>
      </w:r>
    </w:p>
    <w:p w14:paraId="58EE5020" w14:textId="4BC977BB" w:rsidR="007946A5" w:rsidRDefault="007946A5" w:rsidP="007946A5"/>
    <w:p w14:paraId="0B0315D5" w14:textId="77777777" w:rsidR="00643161" w:rsidRPr="007946A5" w:rsidRDefault="00643161" w:rsidP="007946A5"/>
    <w:p w14:paraId="04E48522" w14:textId="77777777" w:rsidR="002F1859" w:rsidRDefault="002F1859" w:rsidP="002D47C3">
      <w:pPr>
        <w:pStyle w:val="Torupodpodrozdzia"/>
        <w:numPr>
          <w:ilvl w:val="3"/>
          <w:numId w:val="20"/>
        </w:numPr>
        <w:ind w:left="1672" w:hanging="680"/>
      </w:pPr>
      <w:bookmarkStart w:id="74" w:name="_Toc53741850"/>
      <w:bookmarkStart w:id="75" w:name="_Toc67391485"/>
      <w:r>
        <w:lastRenderedPageBreak/>
        <w:t>Usługi społeczne</w:t>
      </w:r>
      <w:bookmarkEnd w:id="74"/>
      <w:bookmarkEnd w:id="75"/>
    </w:p>
    <w:p w14:paraId="4DD42764" w14:textId="77777777" w:rsidR="002F1859" w:rsidRDefault="002F1859" w:rsidP="002F1859">
      <w:r>
        <w:t xml:space="preserve">Jednym z aspektów sprawnego funkcjonowania miasta i jego mieszkańców jest dostęp do mieszkań, możliwość posiadania własnego lokalu mieszkalnego lub najmu na preferencyjnych warunkach, które uwzględniają aktualny poziom zarobków, cen towarów itp. </w:t>
      </w:r>
    </w:p>
    <w:p w14:paraId="5EF81073" w14:textId="77777777" w:rsidR="002F1859" w:rsidRDefault="002F1859" w:rsidP="002F1859">
      <w:r>
        <w:t>Zasoby mieszkaniowe miasta Toruń od 2015 roku zwiększyły się o około 5% i w 2018 roku wynosiły blisko 91 tysięcy mieszkań. Co roku odnotowywany jest wzrost liczby zasobów mieszkaniowych o około 1%.</w:t>
      </w:r>
    </w:p>
    <w:p w14:paraId="359A71D7" w14:textId="77777777" w:rsidR="00643161" w:rsidRDefault="00643161" w:rsidP="002F1859">
      <w:pPr>
        <w:pStyle w:val="Legenda"/>
      </w:pPr>
      <w:bookmarkStart w:id="76" w:name="_Toc52888191"/>
      <w:bookmarkStart w:id="77" w:name="_Toc55199879"/>
    </w:p>
    <w:p w14:paraId="6D9C05E8" w14:textId="47A708D1"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20</w:t>
      </w:r>
      <w:r w:rsidR="00BE3C40">
        <w:rPr>
          <w:noProof/>
        </w:rPr>
        <w:fldChar w:fldCharType="end"/>
      </w:r>
      <w:r>
        <w:rPr>
          <w:noProof/>
        </w:rPr>
        <w:t>.</w:t>
      </w:r>
      <w:r>
        <w:t xml:space="preserve"> Zasoby mieszkaniowe – mieszkania</w:t>
      </w:r>
      <w:bookmarkEnd w:id="76"/>
      <w:r w:rsidR="000D0593">
        <w:t>.</w:t>
      </w:r>
      <w:bookmarkEnd w:id="77"/>
    </w:p>
    <w:p w14:paraId="159B9855" w14:textId="2A8F319C" w:rsidR="002F1859" w:rsidRDefault="002F1859" w:rsidP="002F1859">
      <w:pPr>
        <w:spacing w:after="160" w:line="276" w:lineRule="auto"/>
        <w:rPr>
          <w:rFonts w:ascii="Calibri" w:eastAsia="Calibri" w:hAnsi="Calibri" w:cs="Times New Roman"/>
        </w:rPr>
      </w:pPr>
      <w:r>
        <w:rPr>
          <w:noProof/>
          <w:lang w:eastAsia="pl-PL"/>
        </w:rPr>
        <w:drawing>
          <wp:inline distT="0" distB="0" distL="0" distR="0" wp14:anchorId="5444EC85" wp14:editId="3ADF7B6F">
            <wp:extent cx="5741035" cy="1654175"/>
            <wp:effectExtent l="0" t="0" r="12065" b="3175"/>
            <wp:docPr id="654654676" name="Wykres 6546546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D2FC2E2" w14:textId="77777777" w:rsidR="002F1859" w:rsidRDefault="002F1859" w:rsidP="002F1859">
      <w:pPr>
        <w:pStyle w:val="Legenda"/>
      </w:pPr>
      <w:r>
        <w:t>Źródło: Raport o stanie miasta za 2018 rok</w:t>
      </w:r>
    </w:p>
    <w:p w14:paraId="7C540EF2" w14:textId="770364FD" w:rsidR="002F1859" w:rsidRPr="001E7066" w:rsidRDefault="002F1859" w:rsidP="002F1859">
      <w:r w:rsidRPr="009C10B8">
        <w:t xml:space="preserve">Należy również wskazać na różne podmioty zarządzające zasobami mieszkalnymi w Toruniu. Powyższe statystyki odnoszą się do ogółu dostępnych na terenie miasta mieszkań. Pod koniec 2019 roku Gmina </w:t>
      </w:r>
      <w:r w:rsidRPr="001E7066">
        <w:t>(przy udziale Zakładu Gospodarki Mieszkaniowej) administrowała 5</w:t>
      </w:r>
      <w:r w:rsidR="007946A5" w:rsidRPr="001E7066">
        <w:t> </w:t>
      </w:r>
      <w:r w:rsidRPr="001E7066">
        <w:t xml:space="preserve">114 lokalami mieszkalnymi, w tej liczbie zawierało się również 916 lokali socjalnych. Dodatkowo liczbę </w:t>
      </w:r>
      <w:r w:rsidR="0045328C" w:rsidRPr="001E7066">
        <w:t>tę</w:t>
      </w:r>
      <w:r w:rsidRPr="001E7066">
        <w:t xml:space="preserve"> uzupełniał</w:t>
      </w:r>
      <w:r w:rsidR="0045328C" w:rsidRPr="001E7066">
        <w:t>y</w:t>
      </w:r>
      <w:r w:rsidRPr="001E7066">
        <w:t xml:space="preserve"> 1</w:t>
      </w:r>
      <w:r w:rsidR="007946A5" w:rsidRPr="001E7066">
        <w:t> </w:t>
      </w:r>
      <w:r w:rsidRPr="001E7066">
        <w:t>934 lokale, które znajdują się pod zarząd</w:t>
      </w:r>
      <w:r w:rsidR="0045328C" w:rsidRPr="001E7066">
        <w:t>em</w:t>
      </w:r>
      <w:r w:rsidRPr="001E7066">
        <w:t xml:space="preserve"> gminnej spółki Toruńskie Towarzystwo Budownictwa Społecznego Sp. z o.o. </w:t>
      </w:r>
    </w:p>
    <w:p w14:paraId="3FCE589E" w14:textId="35C8F05C" w:rsidR="002F1859" w:rsidRPr="001E7066" w:rsidRDefault="002F1859" w:rsidP="002F1859">
      <w:r w:rsidRPr="001E7066">
        <w:t xml:space="preserve">Obecność dość licznej grupy osób z niepełnosprawnością w populacji Torunia (blisko 15% wszystkich mieszkańców), na tle </w:t>
      </w:r>
      <w:r w:rsidR="00CB2B1A" w:rsidRPr="001E7066">
        <w:t>województwa kujawsko-pomorskiego i kraju</w:t>
      </w:r>
      <w:r w:rsidRPr="001E7066">
        <w:t xml:space="preserve">, powoduje konieczność rozszerzenia zaplecza infrastrukturalnego oraz instytucjonalnego dla osób z niepełnosprawnością. </w:t>
      </w:r>
    </w:p>
    <w:p w14:paraId="0081530A" w14:textId="77777777" w:rsidR="00643161" w:rsidRDefault="00643161" w:rsidP="002F1859">
      <w:pPr>
        <w:pStyle w:val="Legenda"/>
      </w:pPr>
      <w:bookmarkStart w:id="78" w:name="_Toc52888192"/>
      <w:bookmarkStart w:id="79" w:name="_Toc55199880"/>
    </w:p>
    <w:p w14:paraId="6A2A853B" w14:textId="3C798305" w:rsidR="002F1859" w:rsidRDefault="002F1859" w:rsidP="002F1859">
      <w:pPr>
        <w:pStyle w:val="Legenda"/>
      </w:pPr>
      <w:r>
        <w:t xml:space="preserve">Wykres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21</w:t>
      </w:r>
      <w:r w:rsidR="00BE3C40">
        <w:rPr>
          <w:noProof/>
        </w:rPr>
        <w:fldChar w:fldCharType="end"/>
      </w:r>
      <w:r>
        <w:t>. Procent osób z niepełnosprawnością w populacji.</w:t>
      </w:r>
      <w:bookmarkEnd w:id="78"/>
      <w:bookmarkEnd w:id="79"/>
      <w:r>
        <w:t xml:space="preserve"> </w:t>
      </w:r>
    </w:p>
    <w:p w14:paraId="7C460E7C" w14:textId="3C084D75" w:rsidR="002F1859" w:rsidRDefault="002F1859" w:rsidP="002F1859">
      <w:pPr>
        <w:spacing w:after="160" w:line="256" w:lineRule="auto"/>
        <w:rPr>
          <w:rFonts w:ascii="Calibri" w:eastAsia="Calibri" w:hAnsi="Calibri" w:cs="Times New Roman"/>
        </w:rPr>
      </w:pPr>
      <w:r>
        <w:rPr>
          <w:noProof/>
          <w:lang w:eastAsia="pl-PL"/>
        </w:rPr>
        <w:drawing>
          <wp:inline distT="0" distB="0" distL="0" distR="0" wp14:anchorId="7332953C" wp14:editId="2921007B">
            <wp:extent cx="5701030" cy="1765300"/>
            <wp:effectExtent l="0" t="0" r="13970" b="6350"/>
            <wp:docPr id="654654675" name="Wykres 654654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6A69406" w14:textId="77777777" w:rsidR="002F1859" w:rsidRDefault="002F1859" w:rsidP="002F1859">
      <w:pPr>
        <w:pStyle w:val="Legenda"/>
      </w:pPr>
      <w:r>
        <w:t xml:space="preserve">Źródło: Główny Urząd Statystyczny, Narodowy Spis Powszechny 2011. </w:t>
      </w:r>
    </w:p>
    <w:p w14:paraId="5F897016" w14:textId="584633C5" w:rsidR="000D0593" w:rsidRDefault="00F20747" w:rsidP="002F1859">
      <w:r w:rsidRPr="00F20747">
        <w:t>Dane udostępnione przez Miejski Zespół ds. Orzekania o Niepełnosprawności w Toruniu wskazują, że w</w:t>
      </w:r>
      <w:r>
        <w:t> </w:t>
      </w:r>
      <w:r w:rsidRPr="00F20747">
        <w:t xml:space="preserve">2019 roku w Toruniu ponad połowa osób powyżej 16-tego roku życia posiadających stopień niepełnosprawności to osoby w wieku 60 lat lub więcej. </w:t>
      </w:r>
    </w:p>
    <w:p w14:paraId="1D28756E" w14:textId="77777777" w:rsidR="00643161" w:rsidRDefault="00643161" w:rsidP="002F1859">
      <w:pPr>
        <w:pStyle w:val="Legenda"/>
      </w:pPr>
      <w:bookmarkStart w:id="80" w:name="_Toc52888193"/>
      <w:bookmarkStart w:id="81" w:name="_Toc55199881"/>
    </w:p>
    <w:p w14:paraId="369DE7E4" w14:textId="0D56A451" w:rsidR="002F1859" w:rsidRDefault="002F1859" w:rsidP="002F1859">
      <w:pPr>
        <w:pStyle w:val="Legenda"/>
      </w:pPr>
      <w:r>
        <w:lastRenderedPageBreak/>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22</w:t>
      </w:r>
      <w:r w:rsidR="00BE3C40">
        <w:rPr>
          <w:noProof/>
        </w:rPr>
        <w:fldChar w:fldCharType="end"/>
      </w:r>
      <w:r>
        <w:t xml:space="preserve">. Struktura wiekowa osób z niepełnosprawnością w Toruniu </w:t>
      </w:r>
      <w:r w:rsidR="00353AD2">
        <w:t>w latach 2018-2019</w:t>
      </w:r>
      <w:r>
        <w:t>.</w:t>
      </w:r>
      <w:bookmarkEnd w:id="80"/>
      <w:bookmarkEnd w:id="81"/>
      <w:r>
        <w:t xml:space="preserve"> </w:t>
      </w:r>
    </w:p>
    <w:p w14:paraId="62D5DEE2" w14:textId="3FA2680C" w:rsidR="002F1859" w:rsidRDefault="00353AD2" w:rsidP="002F1859">
      <w:pPr>
        <w:spacing w:after="160" w:line="256" w:lineRule="auto"/>
        <w:rPr>
          <w:rFonts w:ascii="Calibri" w:eastAsia="Calibri" w:hAnsi="Calibri" w:cs="Times New Roman"/>
        </w:rPr>
      </w:pPr>
      <w:r>
        <w:rPr>
          <w:noProof/>
          <w:lang w:eastAsia="pl-PL"/>
        </w:rPr>
        <w:drawing>
          <wp:inline distT="0" distB="0" distL="0" distR="0" wp14:anchorId="547E5805" wp14:editId="46B6C318">
            <wp:extent cx="5760720" cy="1118525"/>
            <wp:effectExtent l="0" t="0" r="11430" b="5715"/>
            <wp:docPr id="654654674" name="Wykres 6546546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1D461C3" w14:textId="30761430" w:rsidR="002F1859" w:rsidRDefault="002F1859" w:rsidP="002F1859">
      <w:pPr>
        <w:pStyle w:val="Legenda"/>
      </w:pPr>
      <w:r>
        <w:t>Źródło: Dane Miejskiego Zespołu ds. Orzekania o Niepełnosprawności w Toruniu</w:t>
      </w:r>
      <w:r w:rsidR="00AE4A3B">
        <w:t>, opracowanie własne</w:t>
      </w:r>
    </w:p>
    <w:p w14:paraId="0BB751A1" w14:textId="77878599" w:rsidR="002F1859" w:rsidRDefault="00463917" w:rsidP="002F1859">
      <w:r w:rsidRPr="00463917">
        <w:t>Z danych Miejskiego Zespołu ds. Orzekania o Niepełnosprawności w Toruniu na rok 2019 wynika, że</w:t>
      </w:r>
      <w:r w:rsidR="007946A5">
        <w:t> </w:t>
      </w:r>
      <w:r w:rsidRPr="00463917">
        <w:t>najczęstszą przyczyną niepełnosprawności mieszkańców Torunia są choroby związane z narządem ruchu (33,62%). Drugą co do częstotliwości są choroby układu krążenia (17,90%), choroby psychiczne (11,90%) oraz choroby neurologiczne (11,26%). Najrzadziej występującą niepełnosprawnością jest ta, wynikająca z zaburzenia głosu, mowy i słuchu (6,97%), chorób wzroku (3,64%), chorób układu moczowo-płciowego (2,37%) oraz inne.</w:t>
      </w:r>
      <w:r>
        <w:rPr>
          <w:rStyle w:val="Odwoanieprzypisudolnego"/>
        </w:rPr>
        <w:footnoteReference w:id="12"/>
      </w:r>
    </w:p>
    <w:p w14:paraId="12C35486" w14:textId="6F4F9CC2" w:rsidR="002F1859" w:rsidRDefault="002F1859" w:rsidP="002F1859">
      <w:r>
        <w:t xml:space="preserve">Wśród osób z niepełnosprawnością przeważają osoby niepracujące – </w:t>
      </w:r>
      <w:r w:rsidR="00662BB0">
        <w:t>około</w:t>
      </w:r>
      <w:r>
        <w:t xml:space="preserve"> ¾ z nich nie podejmuje pracy zarobkowej i nie ma zatrudnienia. </w:t>
      </w:r>
      <w:bookmarkStart w:id="82" w:name="_Hlk52800359"/>
      <w:r>
        <w:t>Tak duży odsetek niepracujących osób z niepełnosprawnością może wynikać z jednej strony z braku ofert pracy dla tej grupy osób, z drugiej – być może ma to swoje źródło w braku motywacji do podjęcia takiego zajęcia przez osoby z niepełnosprawnością. Inną możliwością, jest znaczny stopień niepełnosprawności, który czyni osoby nią dotknięte zupełnie niezdolnymi do</w:t>
      </w:r>
      <w:r w:rsidR="005374F3">
        <w:t> </w:t>
      </w:r>
      <w:r>
        <w:t xml:space="preserve">samodzielnej egzystencji, a tym samym – do podjęcia pracy. </w:t>
      </w:r>
    </w:p>
    <w:p w14:paraId="4C96FC29" w14:textId="77777777" w:rsidR="00643161" w:rsidRDefault="00643161" w:rsidP="002F1859">
      <w:pPr>
        <w:pStyle w:val="Legenda"/>
      </w:pPr>
      <w:bookmarkStart w:id="83" w:name="_Toc52888194"/>
      <w:bookmarkStart w:id="84" w:name="_Toc55199882"/>
      <w:bookmarkEnd w:id="82"/>
    </w:p>
    <w:p w14:paraId="6A8E53A5" w14:textId="427E9250"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23</w:t>
      </w:r>
      <w:r w:rsidR="00BE3C40">
        <w:rPr>
          <w:noProof/>
        </w:rPr>
        <w:fldChar w:fldCharType="end"/>
      </w:r>
      <w:r>
        <w:t xml:space="preserve">. Odsetek pracujących i niepracujących osób z niepełnosprawnością w Toruniu w </w:t>
      </w:r>
      <w:r w:rsidR="00662BB0">
        <w:t>latach 2018-2019</w:t>
      </w:r>
      <w:r>
        <w:t>.</w:t>
      </w:r>
      <w:bookmarkEnd w:id="83"/>
      <w:bookmarkEnd w:id="84"/>
    </w:p>
    <w:p w14:paraId="712BDF45" w14:textId="30798B4F" w:rsidR="002F1859" w:rsidRDefault="00662BB0" w:rsidP="002F1859">
      <w:pPr>
        <w:spacing w:after="160" w:line="256" w:lineRule="auto"/>
        <w:rPr>
          <w:rFonts w:ascii="Calibri" w:eastAsia="Calibri" w:hAnsi="Calibri" w:cs="Times New Roman"/>
        </w:rPr>
      </w:pPr>
      <w:r>
        <w:rPr>
          <w:noProof/>
          <w:lang w:eastAsia="pl-PL"/>
        </w:rPr>
        <w:drawing>
          <wp:inline distT="0" distB="0" distL="0" distR="0" wp14:anchorId="41E212C4" wp14:editId="6AC006E0">
            <wp:extent cx="5741035" cy="1623646"/>
            <wp:effectExtent l="0" t="0" r="12065" b="15240"/>
            <wp:docPr id="654654673" name="Wykres 6546546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B213D59" w14:textId="6B3DCA37" w:rsidR="002F1859" w:rsidRDefault="002F1859" w:rsidP="002F1859">
      <w:pPr>
        <w:pStyle w:val="Legenda"/>
      </w:pPr>
      <w:r>
        <w:t>Źródło: Dane Miejskiego Zespołu ds. Orzekania o Niepełnosprawności w Toruniu</w:t>
      </w:r>
      <w:r w:rsidR="00662BB0">
        <w:t>, opracowanie własne</w:t>
      </w:r>
    </w:p>
    <w:p w14:paraId="053B4CBD" w14:textId="77777777" w:rsidR="002F1859" w:rsidRDefault="002F1859" w:rsidP="002F1859">
      <w:r>
        <w:t>W związku z dynamicznym i stałym przyrostem liczby osób w wieku senioralnym istnieje coraz większa potrzeba zapewnienia zaplecza instytucjonalnego, jeśli chodzi m.in. o usługi opiekuńcze. W Toruniu prowadzone są działania m.in. z zakresu opieki instytucjonalnej, w tym opieki zdrowotnej długoterminowej i w ramach pomocy społecznej:</w:t>
      </w:r>
    </w:p>
    <w:p w14:paraId="4EFB9420" w14:textId="77777777" w:rsidR="002F1859" w:rsidRDefault="002F1859" w:rsidP="002F1859">
      <w:pPr>
        <w:tabs>
          <w:tab w:val="left" w:pos="284"/>
        </w:tabs>
        <w:rPr>
          <w:b/>
          <w:bCs/>
        </w:rPr>
      </w:pPr>
      <w:r>
        <w:rPr>
          <w:b/>
          <w:bCs/>
        </w:rPr>
        <w:t>1)</w:t>
      </w:r>
      <w:r>
        <w:rPr>
          <w:b/>
          <w:bCs/>
        </w:rPr>
        <w:tab/>
        <w:t>Opieka całodobowa długoterminowa realizowana w zakładach opieki zdrowotnej:</w:t>
      </w:r>
    </w:p>
    <w:p w14:paraId="246E6293" w14:textId="4A309C09" w:rsidR="002F1859" w:rsidRDefault="002F1859" w:rsidP="002D47C3">
      <w:pPr>
        <w:pStyle w:val="Torunwypunktowanie"/>
        <w:numPr>
          <w:ilvl w:val="0"/>
          <w:numId w:val="57"/>
        </w:numPr>
        <w:ind w:left="568"/>
      </w:pPr>
      <w:r>
        <w:t xml:space="preserve">Zakład Pielęgnacyjno-Opiekuńczy – 116 miejsc w opiece stacjonarnej (dodatkowo 45 miejsc w opiece dziennej). W 2019 r. rozpoczęła się rozbudowa Zakładu, </w:t>
      </w:r>
      <w:bookmarkStart w:id="85" w:name="_Hlk52800460"/>
      <w:r>
        <w:t>która ma powiększyć możliwości lokalowe o 33 miejsca</w:t>
      </w:r>
      <w:r w:rsidR="000D0593">
        <w:t>,</w:t>
      </w:r>
    </w:p>
    <w:bookmarkEnd w:id="85"/>
    <w:p w14:paraId="39C857CD" w14:textId="1FFACA50" w:rsidR="002F1859" w:rsidRDefault="002F1859" w:rsidP="002D47C3">
      <w:pPr>
        <w:pStyle w:val="Torunwypunktowanie"/>
        <w:numPr>
          <w:ilvl w:val="0"/>
          <w:numId w:val="57"/>
        </w:numPr>
        <w:ind w:left="568"/>
      </w:pPr>
      <w:r>
        <w:lastRenderedPageBreak/>
        <w:t xml:space="preserve">Zakład Opiekuńczo-Leczniczy </w:t>
      </w:r>
      <w:r w:rsidR="00446E1A">
        <w:t>„</w:t>
      </w:r>
      <w:r>
        <w:t>Fundacji Światło” – 46 miejsc,</w:t>
      </w:r>
    </w:p>
    <w:p w14:paraId="15F09E18" w14:textId="5623792A" w:rsidR="007946A5" w:rsidRPr="001E7066" w:rsidRDefault="002F1859" w:rsidP="002D47C3">
      <w:pPr>
        <w:pStyle w:val="Torunwypunktowanie"/>
        <w:numPr>
          <w:ilvl w:val="0"/>
          <w:numId w:val="57"/>
        </w:numPr>
        <w:tabs>
          <w:tab w:val="left" w:pos="284"/>
        </w:tabs>
        <w:ind w:left="568"/>
        <w:rPr>
          <w:b/>
          <w:bCs/>
        </w:rPr>
      </w:pPr>
      <w:r>
        <w:t xml:space="preserve">Zakład Opiekuńczo-Leczniczy prowadzony przez </w:t>
      </w:r>
      <w:r w:rsidRPr="001E7066">
        <w:t>Z</w:t>
      </w:r>
      <w:r w:rsidR="0044785D" w:rsidRPr="001E7066">
        <w:t xml:space="preserve">gromadzenie </w:t>
      </w:r>
      <w:r w:rsidRPr="001E7066">
        <w:t>C</w:t>
      </w:r>
      <w:r w:rsidR="0044785D" w:rsidRPr="001E7066">
        <w:t xml:space="preserve">órek </w:t>
      </w:r>
      <w:r w:rsidRPr="001E7066">
        <w:t>M</w:t>
      </w:r>
      <w:r w:rsidR="0044785D" w:rsidRPr="001E7066">
        <w:t xml:space="preserve">atki </w:t>
      </w:r>
      <w:r w:rsidRPr="001E7066">
        <w:t>B</w:t>
      </w:r>
      <w:r w:rsidR="0044785D" w:rsidRPr="001E7066">
        <w:t xml:space="preserve">ożej </w:t>
      </w:r>
      <w:r w:rsidRPr="001E7066">
        <w:t>B</w:t>
      </w:r>
      <w:r w:rsidR="0044785D" w:rsidRPr="001E7066">
        <w:t>olesnej</w:t>
      </w:r>
      <w:r w:rsidRPr="001E7066">
        <w:t xml:space="preserve"> „SERAFITKI” – 85 miejsc.</w:t>
      </w:r>
    </w:p>
    <w:p w14:paraId="20627046" w14:textId="0EF9885A" w:rsidR="002F1859" w:rsidRPr="007946A5" w:rsidRDefault="002F1859" w:rsidP="007946A5">
      <w:pPr>
        <w:pStyle w:val="Torunwypunktowanie"/>
        <w:numPr>
          <w:ilvl w:val="0"/>
          <w:numId w:val="0"/>
        </w:numPr>
        <w:tabs>
          <w:tab w:val="left" w:pos="284"/>
        </w:tabs>
        <w:rPr>
          <w:b/>
          <w:bCs/>
        </w:rPr>
      </w:pPr>
      <w:r w:rsidRPr="007946A5">
        <w:rPr>
          <w:b/>
          <w:bCs/>
        </w:rPr>
        <w:t>2)</w:t>
      </w:r>
      <w:r w:rsidRPr="007946A5">
        <w:rPr>
          <w:b/>
          <w:bCs/>
        </w:rPr>
        <w:tab/>
        <w:t>Opieka instytucjonalna realizowana w ramach pomocy społecznej, w tym całodobowa</w:t>
      </w:r>
    </w:p>
    <w:p w14:paraId="7B79E3E6" w14:textId="77777777" w:rsidR="002F1859" w:rsidRDefault="002F1859" w:rsidP="002F1859">
      <w:r>
        <w:t>W 2019 r. była ona realizowana poprzez:</w:t>
      </w:r>
    </w:p>
    <w:p w14:paraId="0E28F0C9" w14:textId="30244FD9" w:rsidR="002F1859" w:rsidRDefault="002F1859" w:rsidP="002F1859">
      <w:pPr>
        <w:tabs>
          <w:tab w:val="left" w:pos="284"/>
        </w:tabs>
        <w:rPr>
          <w:rFonts w:cstheme="majorHAnsi"/>
        </w:rPr>
      </w:pPr>
      <w:r>
        <w:rPr>
          <w:rFonts w:cstheme="majorHAnsi"/>
        </w:rPr>
        <w:t>a)</w:t>
      </w:r>
      <w:r>
        <w:rPr>
          <w:rFonts w:cstheme="majorHAnsi"/>
        </w:rPr>
        <w:tab/>
      </w:r>
      <w:r w:rsidR="00ED075B">
        <w:rPr>
          <w:rFonts w:cstheme="majorHAnsi"/>
        </w:rPr>
        <w:t>o</w:t>
      </w:r>
      <w:r>
        <w:rPr>
          <w:rFonts w:cstheme="majorHAnsi"/>
        </w:rPr>
        <w:t>piekę całodobową długoterminową:</w:t>
      </w:r>
    </w:p>
    <w:p w14:paraId="53A9F6CE" w14:textId="17BB0840" w:rsidR="002F1859" w:rsidRDefault="002F1859" w:rsidP="002D47C3">
      <w:pPr>
        <w:pStyle w:val="Torunwypunktowanie"/>
        <w:numPr>
          <w:ilvl w:val="0"/>
          <w:numId w:val="57"/>
        </w:numPr>
        <w:ind w:left="568" w:hanging="284"/>
        <w:rPr>
          <w:rFonts w:asciiTheme="majorHAnsi" w:hAnsiTheme="majorHAnsi" w:cstheme="majorHAnsi"/>
        </w:rPr>
      </w:pPr>
      <w:r>
        <w:rPr>
          <w:rFonts w:asciiTheme="majorHAnsi" w:hAnsiTheme="majorHAnsi" w:cstheme="majorHAnsi"/>
        </w:rPr>
        <w:t xml:space="preserve">Dom Pomocy </w:t>
      </w:r>
      <w:bookmarkStart w:id="86" w:name="_Hlk53405117"/>
      <w:r>
        <w:rPr>
          <w:rFonts w:asciiTheme="majorHAnsi" w:hAnsiTheme="majorHAnsi" w:cstheme="majorHAnsi"/>
        </w:rPr>
        <w:t xml:space="preserve">Społecznej </w:t>
      </w:r>
      <w:r w:rsidR="007C67EB">
        <w:rPr>
          <w:rFonts w:asciiTheme="majorHAnsi" w:hAnsiTheme="majorHAnsi" w:cstheme="majorHAnsi"/>
        </w:rPr>
        <w:t xml:space="preserve">im. L. Szumana </w:t>
      </w:r>
      <w:bookmarkEnd w:id="86"/>
      <w:r>
        <w:rPr>
          <w:rFonts w:asciiTheme="majorHAnsi" w:hAnsiTheme="majorHAnsi" w:cstheme="majorHAnsi"/>
        </w:rPr>
        <w:t>prowadzony przez Gminę Miasta Toruń (174 miejsca),</w:t>
      </w:r>
    </w:p>
    <w:p w14:paraId="3A6E27FC" w14:textId="77777777" w:rsidR="002F1859" w:rsidRDefault="002F1859" w:rsidP="002D47C3">
      <w:pPr>
        <w:pStyle w:val="Torunwypunktowanie"/>
        <w:numPr>
          <w:ilvl w:val="0"/>
          <w:numId w:val="57"/>
        </w:numPr>
        <w:ind w:left="568" w:hanging="284"/>
        <w:rPr>
          <w:rFonts w:asciiTheme="majorHAnsi" w:hAnsiTheme="majorHAnsi" w:cstheme="majorHAnsi"/>
        </w:rPr>
      </w:pPr>
      <w:r>
        <w:rPr>
          <w:rFonts w:asciiTheme="majorHAnsi" w:hAnsiTheme="majorHAnsi" w:cstheme="majorHAnsi"/>
        </w:rPr>
        <w:t>Dom Pomocy Społecznej dla osób dorosłych prowadzony przez Fundację im. Brata Alberta (35 miejsc dla osób z niepełnosprawnością intelektualną),</w:t>
      </w:r>
    </w:p>
    <w:p w14:paraId="2F00BEA6" w14:textId="77777777" w:rsidR="002F1859" w:rsidRDefault="002F1859" w:rsidP="002D47C3">
      <w:pPr>
        <w:pStyle w:val="Torunwypunktowanie"/>
        <w:numPr>
          <w:ilvl w:val="0"/>
          <w:numId w:val="57"/>
        </w:numPr>
        <w:ind w:left="568" w:hanging="284"/>
        <w:rPr>
          <w:rFonts w:asciiTheme="majorHAnsi" w:hAnsiTheme="majorHAnsi" w:cstheme="majorHAnsi"/>
        </w:rPr>
      </w:pPr>
      <w:r>
        <w:rPr>
          <w:rFonts w:asciiTheme="majorHAnsi" w:hAnsiTheme="majorHAnsi" w:cstheme="majorHAnsi"/>
        </w:rPr>
        <w:t>Miejsca Całodobowe Okresowego Pobytu prowadzone przez parafię Rzymsko-Katolicką p.w. Miłosierdzia Bożego i Św. Faustyny (13 miejsc);</w:t>
      </w:r>
    </w:p>
    <w:p w14:paraId="4A9EA073" w14:textId="3F378A04" w:rsidR="002F1859" w:rsidRDefault="002F1859" w:rsidP="002F1859">
      <w:pPr>
        <w:tabs>
          <w:tab w:val="left" w:pos="284"/>
        </w:tabs>
        <w:spacing w:line="276" w:lineRule="auto"/>
        <w:contextualSpacing/>
        <w:rPr>
          <w:rFonts w:eastAsia="Calibri" w:cstheme="majorHAnsi"/>
        </w:rPr>
      </w:pPr>
      <w:r>
        <w:rPr>
          <w:rFonts w:eastAsia="Calibri" w:cstheme="majorHAnsi"/>
        </w:rPr>
        <w:t>b)</w:t>
      </w:r>
      <w:r>
        <w:rPr>
          <w:rFonts w:eastAsia="Calibri" w:cstheme="majorHAnsi"/>
        </w:rPr>
        <w:tab/>
      </w:r>
      <w:r w:rsidR="00ED075B">
        <w:rPr>
          <w:rFonts w:eastAsia="Calibri" w:cstheme="majorHAnsi"/>
        </w:rPr>
        <w:t>o</w:t>
      </w:r>
      <w:r>
        <w:rPr>
          <w:rFonts w:eastAsia="Calibri" w:cstheme="majorHAnsi"/>
        </w:rPr>
        <w:t>piekę dzienną:</w:t>
      </w:r>
    </w:p>
    <w:p w14:paraId="427E33D1" w14:textId="77777777" w:rsidR="002F1859" w:rsidRDefault="002F1859" w:rsidP="002D47C3">
      <w:pPr>
        <w:pStyle w:val="Torunwypunktowanie"/>
        <w:numPr>
          <w:ilvl w:val="0"/>
          <w:numId w:val="57"/>
        </w:numPr>
        <w:ind w:left="568" w:hanging="284"/>
        <w:rPr>
          <w:rFonts w:asciiTheme="majorHAnsi" w:hAnsiTheme="majorHAnsi" w:cstheme="majorHAnsi"/>
        </w:rPr>
      </w:pPr>
      <w:r>
        <w:rPr>
          <w:rFonts w:asciiTheme="majorHAnsi" w:hAnsiTheme="majorHAnsi" w:cstheme="majorHAnsi"/>
        </w:rPr>
        <w:t>Dzienny Dom Pomocy Społecznej prowadzony przez Gminę (85 miejsc),</w:t>
      </w:r>
    </w:p>
    <w:p w14:paraId="7E96C32C" w14:textId="77777777" w:rsidR="002F1859" w:rsidRPr="001E7066" w:rsidRDefault="002F1859" w:rsidP="002D47C3">
      <w:pPr>
        <w:pStyle w:val="Torunwypunktowanie"/>
        <w:numPr>
          <w:ilvl w:val="0"/>
          <w:numId w:val="57"/>
        </w:numPr>
        <w:ind w:left="568" w:hanging="284"/>
        <w:rPr>
          <w:rFonts w:asciiTheme="majorHAnsi" w:hAnsiTheme="majorHAnsi" w:cstheme="majorHAnsi"/>
        </w:rPr>
      </w:pPr>
      <w:r w:rsidRPr="001E7066">
        <w:rPr>
          <w:rFonts w:asciiTheme="majorHAnsi" w:hAnsiTheme="majorHAnsi" w:cstheme="majorHAnsi"/>
        </w:rPr>
        <w:t>Dzienny Dom Pomocy Społecznej prowadzony przez parafię Rzymsko-Katolicką p.w. Miłosierdzia Bożego i Św. Faustyny (37 miejsc),</w:t>
      </w:r>
    </w:p>
    <w:p w14:paraId="78CA5E8D" w14:textId="77777777" w:rsidR="002F1859" w:rsidRPr="001E7066" w:rsidRDefault="002F1859" w:rsidP="002D47C3">
      <w:pPr>
        <w:pStyle w:val="Torunwypunktowanie"/>
        <w:numPr>
          <w:ilvl w:val="0"/>
          <w:numId w:val="57"/>
        </w:numPr>
        <w:ind w:left="568" w:hanging="284"/>
      </w:pPr>
      <w:r w:rsidRPr="001E7066">
        <w:t>Dzienny Dom Pobytu dla Seniorów prowadzony przez Toruńskie Centrum Caritas (38 miejsc).</w:t>
      </w:r>
    </w:p>
    <w:p w14:paraId="069A32E6" w14:textId="52A7774B" w:rsidR="002F1859" w:rsidRDefault="002F1859" w:rsidP="00950674">
      <w:r w:rsidRPr="001E7066">
        <w:t>Uzupełnienie dla opieki tego typu stanowią usługi opiekuńcze świadczone w miejscu zamieszkania, z których w 2019 r. skorzystał</w:t>
      </w:r>
      <w:r w:rsidR="0045328C" w:rsidRPr="001E7066">
        <w:t>y</w:t>
      </w:r>
      <w:r w:rsidRPr="001E7066">
        <w:t xml:space="preserve"> 9</w:t>
      </w:r>
      <w:r w:rsidR="00C94536" w:rsidRPr="001E7066">
        <w:t>43</w:t>
      </w:r>
      <w:r w:rsidRPr="001E7066">
        <w:t xml:space="preserve"> os</w:t>
      </w:r>
      <w:r w:rsidR="00C94536" w:rsidRPr="001E7066">
        <w:t>oby</w:t>
      </w:r>
      <w:r w:rsidRPr="001E7066">
        <w:t xml:space="preserve"> oraz opiek</w:t>
      </w:r>
      <w:r w:rsidR="0045328C" w:rsidRPr="001E7066">
        <w:t>a</w:t>
      </w:r>
      <w:r w:rsidRPr="001E7066">
        <w:t xml:space="preserve"> wytchnieniow</w:t>
      </w:r>
      <w:r w:rsidR="0045328C" w:rsidRPr="001E7066">
        <w:t>a</w:t>
      </w:r>
      <w:r w:rsidRPr="001E7066">
        <w:t>.</w:t>
      </w:r>
      <w:r w:rsidRPr="001E7066">
        <w:rPr>
          <w:vertAlign w:val="superscript"/>
        </w:rPr>
        <w:footnoteReference w:id="13"/>
      </w:r>
      <w:r w:rsidRPr="001E7066">
        <w:t xml:space="preserve"> Poza zapleczem instytucjonalnym, </w:t>
      </w:r>
      <w:r w:rsidR="0013347D" w:rsidRPr="001E7066">
        <w:t xml:space="preserve">miasto </w:t>
      </w:r>
      <w:r w:rsidRPr="001E7066">
        <w:t xml:space="preserve">kieruje w stronę seniorów również ofertę spędzania czasu wolnego. Jedną z instytucji, która oferuje zarówno preferencyjne warunki </w:t>
      </w:r>
      <w:bookmarkStart w:id="87" w:name="_Hlk52800744"/>
      <w:r w:rsidRPr="001E7066">
        <w:t xml:space="preserve">korzystania np. z instytucji kultury </w:t>
      </w:r>
      <w:bookmarkEnd w:id="87"/>
      <w:r w:rsidRPr="001E7066">
        <w:t>dla seniorów jak i zapewnia programy im dedykowane, jest Muzeum Etnograficzne im. M. Znamierowskiej-Pr</w:t>
      </w:r>
      <w:r w:rsidRPr="001E7066">
        <w:rPr>
          <w:rFonts w:cs="Calibri"/>
        </w:rPr>
        <w:t>ü</w:t>
      </w:r>
      <w:r w:rsidRPr="001E7066">
        <w:t>fferowej.</w:t>
      </w:r>
      <w:r w:rsidR="007B350F" w:rsidRPr="001E7066">
        <w:t xml:space="preserve"> </w:t>
      </w:r>
      <w:r w:rsidRPr="001E7066">
        <w:t xml:space="preserve">Przykładowymi programami kierowanymi do osób starszych są m.in. „Muzeum-panaceum” czyli cykl tematycznych interaktywnych spotkań dla osób indywidualnych w wieku 55+ odbywających się raz w miesiącu oraz wykłady z </w:t>
      </w:r>
      <w:bookmarkStart w:id="88" w:name="_Hlk52800818"/>
      <w:r w:rsidRPr="001E7066">
        <w:t xml:space="preserve">zakresu etnografii kultur ludowych z obszaru Polski </w:t>
      </w:r>
      <w:bookmarkEnd w:id="88"/>
      <w:r w:rsidRPr="001E7066">
        <w:t>i</w:t>
      </w:r>
      <w:r w:rsidR="000D0593" w:rsidRPr="001E7066">
        <w:t> </w:t>
      </w:r>
      <w:r w:rsidRPr="001E7066">
        <w:t>etnologii dla Toruńskiego Uniwersytetu Trzeciego Wieku. Inną instytucją kultury, która proponuje seniorom ofertę spędzania czasu jest Centrum Sztuki Wsp</w:t>
      </w:r>
      <w:r w:rsidRPr="001E7066">
        <w:rPr>
          <w:rFonts w:cs="Calibri"/>
        </w:rPr>
        <w:t>ół</w:t>
      </w:r>
      <w:r w:rsidRPr="001E7066">
        <w:t xml:space="preserve">czesnej </w:t>
      </w:r>
      <w:r w:rsidRPr="001E7066">
        <w:rPr>
          <w:rFonts w:cs="Calibri"/>
        </w:rPr>
        <w:t>„</w:t>
      </w:r>
      <w:r w:rsidRPr="001E7066">
        <w:t>Znaki Czasu”. Instytucją mająca na</w:t>
      </w:r>
      <w:r w:rsidR="000D0593" w:rsidRPr="001E7066">
        <w:t> </w:t>
      </w:r>
      <w:r w:rsidRPr="001E7066">
        <w:t>celu integrację środowiska seniorów jest Centrum Aktywizacji Seniorów</w:t>
      </w:r>
      <w:r w:rsidR="0045328C" w:rsidRPr="001E7066">
        <w:t>,</w:t>
      </w:r>
      <w:r w:rsidRPr="001E7066">
        <w:t xml:space="preserve"> w ramach którego </w:t>
      </w:r>
      <w:r>
        <w:t>osoby starsze uczestniczą w</w:t>
      </w:r>
      <w:r w:rsidR="005374F3">
        <w:t> </w:t>
      </w:r>
      <w:r>
        <w:t>cotygodniowych spotkaniach, podczas których wspólnie obchodzą różnego rodzaju uroczystości oraz mają okazję zapoznać się z propozycjami kulturalnymi miasta.</w:t>
      </w:r>
      <w:r>
        <w:rPr>
          <w:vertAlign w:val="superscript"/>
        </w:rPr>
        <w:footnoteReference w:id="14"/>
      </w:r>
      <w:r>
        <w:t xml:space="preserve"> </w:t>
      </w:r>
    </w:p>
    <w:p w14:paraId="4C87C08F" w14:textId="77777777" w:rsidR="00F41812" w:rsidRDefault="00F41812" w:rsidP="002F1859"/>
    <w:p w14:paraId="649F55C7" w14:textId="77777777" w:rsidR="002F1859" w:rsidRDefault="002F1859" w:rsidP="002D47C3">
      <w:pPr>
        <w:pStyle w:val="Torupodpodrozdzia"/>
        <w:numPr>
          <w:ilvl w:val="3"/>
          <w:numId w:val="20"/>
        </w:numPr>
        <w:ind w:left="1672" w:hanging="680"/>
      </w:pPr>
      <w:bookmarkStart w:id="89" w:name="_Toc53741851"/>
      <w:bookmarkStart w:id="90" w:name="_Toc67391486"/>
      <w:r>
        <w:t>Pomoc społeczna</w:t>
      </w:r>
      <w:bookmarkEnd w:id="89"/>
      <w:bookmarkEnd w:id="90"/>
    </w:p>
    <w:p w14:paraId="4FAAA449" w14:textId="77777777" w:rsidR="002F1859" w:rsidRDefault="002F1859" w:rsidP="00950674">
      <w:r>
        <w:t xml:space="preserve">Zaplecze pomocy społecznej, wsparcia zarówno finansowego jak i niefinansowego świadczonego w jej ramach jest również istotnym elementem funkcjonowania, zwłaszcza mieszkańców, </w:t>
      </w:r>
      <w:bookmarkStart w:id="91" w:name="_Hlk52800929"/>
      <w:r>
        <w:t xml:space="preserve">którzy mają trudną sytuację (nie tylko materialną) na skutek różnych wydarzeń np. utraty pracy. </w:t>
      </w:r>
    </w:p>
    <w:p w14:paraId="606D5B0F" w14:textId="6E4A274E" w:rsidR="000D0593" w:rsidRDefault="002F1859" w:rsidP="00950674">
      <w:bookmarkStart w:id="92" w:name="_Hlk52801083"/>
      <w:bookmarkEnd w:id="91"/>
      <w:r>
        <w:t>Wskaźnik deprywacji lokalnej, czyli wskaźnik zagrożenia mieszkańców danej gminy, a w tym przypadku Gminy Miasta Toruń, deprywacją, czyli stałym niezaspokojeniem jakiejś potrzeby został zaprezentowany na wykresie nr 2</w:t>
      </w:r>
      <w:r w:rsidR="0046717F">
        <w:t>4</w:t>
      </w:r>
      <w:r>
        <w:t xml:space="preserve">. </w:t>
      </w:r>
      <w:bookmarkStart w:id="93" w:name="_Hlk52801015"/>
      <w:bookmarkEnd w:id="92"/>
      <w:r>
        <w:t xml:space="preserve">Biorąc pod uwagę ostatnie cztery lata zagrożenie takim stanem ustawicznie spada </w:t>
      </w:r>
      <w:r>
        <w:lastRenderedPageBreak/>
        <w:t>(o</w:t>
      </w:r>
      <w:r w:rsidR="000D0593">
        <w:t> </w:t>
      </w:r>
      <w:r>
        <w:t>ponad 1 punkt procentowy w okresie 2016-2019).</w:t>
      </w:r>
      <w:bookmarkEnd w:id="93"/>
      <w:r>
        <w:t xml:space="preserve"> Oznaczać to może coraz lepsze zaspokajanie pojawiających się potrzeb, również przy pomocy dostępnych instrumentów instytucjonalnych. </w:t>
      </w:r>
    </w:p>
    <w:p w14:paraId="5E4B46C8" w14:textId="6DEE365D" w:rsidR="002F1859" w:rsidRDefault="002F1859" w:rsidP="002F1859">
      <w:pPr>
        <w:pStyle w:val="Legenda"/>
      </w:pPr>
      <w:bookmarkStart w:id="94" w:name="_Toc52888195"/>
      <w:bookmarkStart w:id="95" w:name="_Toc55199883"/>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24</w:t>
      </w:r>
      <w:r w:rsidR="00BE3C40">
        <w:rPr>
          <w:noProof/>
        </w:rPr>
        <w:fldChar w:fldCharType="end"/>
      </w:r>
      <w:r>
        <w:rPr>
          <w:noProof/>
        </w:rPr>
        <w:t>.</w:t>
      </w:r>
      <w:r>
        <w:t xml:space="preserve"> Wskaźnik deprywacji lokalnej w Toruniu.</w:t>
      </w:r>
      <w:bookmarkEnd w:id="94"/>
      <w:bookmarkEnd w:id="95"/>
      <w:r>
        <w:t xml:space="preserve"> </w:t>
      </w:r>
    </w:p>
    <w:p w14:paraId="08E75BEC" w14:textId="3DA2FFC0" w:rsidR="002F1859" w:rsidRDefault="002F1859" w:rsidP="002F1859">
      <w:r>
        <w:rPr>
          <w:noProof/>
          <w:lang w:eastAsia="pl-PL"/>
        </w:rPr>
        <w:drawing>
          <wp:inline distT="0" distB="0" distL="0" distR="0" wp14:anchorId="4A5E3E6E" wp14:editId="5E9E1D43">
            <wp:extent cx="5701030" cy="2192215"/>
            <wp:effectExtent l="0" t="0" r="13970" b="17780"/>
            <wp:docPr id="654654672" name="Wykres 654654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EBE2A7A" w14:textId="77777777" w:rsidR="002F1859" w:rsidRDefault="002F1859" w:rsidP="002F1859">
      <w:pPr>
        <w:pStyle w:val="Legenda"/>
      </w:pPr>
      <w:r>
        <w:t>Źródło: Ocena Zasobów Pomocy Społecznej za rok 2019, MOPR</w:t>
      </w:r>
    </w:p>
    <w:p w14:paraId="144CB392" w14:textId="3601FBBE" w:rsidR="00067131" w:rsidRDefault="00C12C4E" w:rsidP="00FE65A0">
      <w:pPr>
        <w:spacing w:line="276" w:lineRule="auto"/>
      </w:pPr>
      <w:bookmarkStart w:id="96" w:name="_Hlk53405158"/>
      <w:r w:rsidRPr="00FE65A0">
        <w:t>Najczęstszym powodem objęcia</w:t>
      </w:r>
      <w:r w:rsidR="00757007" w:rsidRPr="00FE65A0">
        <w:t xml:space="preserve"> wsparciem </w:t>
      </w:r>
      <w:r w:rsidRPr="00FE65A0">
        <w:t>rodzin przez</w:t>
      </w:r>
      <w:r w:rsidR="00757007" w:rsidRPr="00FE65A0">
        <w:t xml:space="preserve"> Miejski Ośrodek Pomocy Rodzinie </w:t>
      </w:r>
      <w:r w:rsidRPr="00FE65A0">
        <w:t>był</w:t>
      </w:r>
      <w:r w:rsidR="00152080">
        <w:t>a</w:t>
      </w:r>
      <w:r w:rsidRPr="00FE65A0">
        <w:t xml:space="preserve"> </w:t>
      </w:r>
      <w:r w:rsidR="00152080">
        <w:t>długotrwała lub ciężka choroba</w:t>
      </w:r>
      <w:r w:rsidR="00757007" w:rsidRPr="00FE65A0">
        <w:t xml:space="preserve">. </w:t>
      </w:r>
      <w:r w:rsidRPr="00FE65A0">
        <w:t xml:space="preserve">Na drugim miejscu uplasowała </w:t>
      </w:r>
      <w:r w:rsidR="008E2A69">
        <w:t>niepełnosprawność</w:t>
      </w:r>
      <w:r w:rsidRPr="00FE65A0">
        <w:t xml:space="preserve">, a na trzecim – </w:t>
      </w:r>
      <w:r w:rsidR="008E2A69">
        <w:t>bezrobocie</w:t>
      </w:r>
      <w:r w:rsidRPr="00FE65A0">
        <w:t>. Pozostałe wybrane</w:t>
      </w:r>
      <w:r w:rsidR="00EE3DA8" w:rsidRPr="00FE65A0">
        <w:t xml:space="preserve"> (najczęstsze)</w:t>
      </w:r>
      <w:r w:rsidRPr="00FE65A0">
        <w:t xml:space="preserve"> przesłanki udzielenia pomocy rodzinom zawarto na </w:t>
      </w:r>
      <w:r w:rsidRPr="001E7066">
        <w:t>wykresie</w:t>
      </w:r>
      <w:r w:rsidR="00A11497" w:rsidRPr="001E7066">
        <w:t xml:space="preserve"> nr 25</w:t>
      </w:r>
      <w:r w:rsidRPr="001E7066">
        <w:t>.</w:t>
      </w:r>
      <w:r w:rsidR="00837F46" w:rsidRPr="001E7066">
        <w:t xml:space="preserve"> </w:t>
      </w:r>
    </w:p>
    <w:p w14:paraId="052384DD" w14:textId="77777777" w:rsidR="00067131" w:rsidRPr="00FE65A0" w:rsidRDefault="00067131" w:rsidP="00FE65A0">
      <w:pPr>
        <w:spacing w:line="276" w:lineRule="auto"/>
      </w:pPr>
    </w:p>
    <w:p w14:paraId="00DC604C" w14:textId="78DB3084" w:rsidR="002F1859" w:rsidRDefault="002F1859" w:rsidP="002F1859">
      <w:pPr>
        <w:pStyle w:val="Legenda"/>
      </w:pPr>
      <w:bookmarkStart w:id="97" w:name="_Toc52888196"/>
      <w:bookmarkStart w:id="98" w:name="_Toc55199884"/>
      <w:bookmarkEnd w:id="96"/>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25</w:t>
      </w:r>
      <w:r w:rsidR="00BE3C40">
        <w:rPr>
          <w:noProof/>
        </w:rPr>
        <w:fldChar w:fldCharType="end"/>
      </w:r>
      <w:r>
        <w:t xml:space="preserve">. Najczęstsze </w:t>
      </w:r>
      <w:r w:rsidR="00C57FF6">
        <w:t xml:space="preserve">powody przyznania pomocy </w:t>
      </w:r>
      <w:r w:rsidR="00C12C4E">
        <w:t xml:space="preserve">rodzinom </w:t>
      </w:r>
      <w:r w:rsidR="00C57FF6">
        <w:t>w Toruniu w 2019 roku</w:t>
      </w:r>
      <w:r>
        <w:t>.</w:t>
      </w:r>
      <w:bookmarkEnd w:id="97"/>
      <w:bookmarkEnd w:id="98"/>
    </w:p>
    <w:p w14:paraId="2166F870" w14:textId="55F9B5E1" w:rsidR="002F1859" w:rsidRDefault="00553C39" w:rsidP="002F1859">
      <w:pPr>
        <w:spacing w:line="276" w:lineRule="auto"/>
        <w:rPr>
          <w:i/>
          <w:iCs/>
          <w:sz w:val="18"/>
          <w:szCs w:val="18"/>
        </w:rPr>
      </w:pPr>
      <w:r>
        <w:rPr>
          <w:noProof/>
          <w:lang w:eastAsia="pl-PL"/>
        </w:rPr>
        <w:drawing>
          <wp:inline distT="0" distB="0" distL="0" distR="0" wp14:anchorId="67C35D97" wp14:editId="4824BBF1">
            <wp:extent cx="5759450" cy="2844800"/>
            <wp:effectExtent l="0" t="0" r="12700" b="12700"/>
            <wp:docPr id="8" name="Wykres 8">
              <a:extLst xmlns:a="http://schemas.openxmlformats.org/drawingml/2006/main">
                <a:ext uri="{FF2B5EF4-FFF2-40B4-BE49-F238E27FC236}">
                  <a16:creationId xmlns:a16="http://schemas.microsoft.com/office/drawing/2014/main" id="{34A2D770-0269-4021-BB67-5A1E7C221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6559657" w14:textId="3372F06B" w:rsidR="002F1859" w:rsidRDefault="002F1859" w:rsidP="002F1859">
      <w:pPr>
        <w:pStyle w:val="Legenda"/>
      </w:pPr>
      <w:r>
        <w:t xml:space="preserve">Źródło: </w:t>
      </w:r>
      <w:r w:rsidR="00C57FF6">
        <w:t>Sprawozdanie roczne z udzielonych świadczeń pomocy społecznej – pieniężnych, w naturze i usługach</w:t>
      </w:r>
      <w:r>
        <w:t xml:space="preserve"> za rok 2019, </w:t>
      </w:r>
      <w:r w:rsidR="00C12C4E">
        <w:t>MOPR, opracowanie własne</w:t>
      </w:r>
    </w:p>
    <w:p w14:paraId="1C7548AF" w14:textId="63A9B690" w:rsidR="002F1859" w:rsidRPr="001E7066" w:rsidRDefault="002F1859" w:rsidP="002F1859">
      <w:pPr>
        <w:spacing w:line="276" w:lineRule="auto"/>
      </w:pPr>
      <w:bookmarkStart w:id="99" w:name="_Hlk52864158"/>
      <w:r w:rsidRPr="001E7066">
        <w:t>Najczęstszą formą świadczenia, która była realizowana przez Miejski Ośrodek Pomocy Rodzinie w latach 2016</w:t>
      </w:r>
      <w:r w:rsidR="000D0593" w:rsidRPr="001E7066">
        <w:t xml:space="preserve"> – </w:t>
      </w:r>
      <w:r w:rsidRPr="001E7066">
        <w:t xml:space="preserve">2019 były zasiłki celowe, drugą </w:t>
      </w:r>
      <w:r w:rsidR="0045328C" w:rsidRPr="001E7066">
        <w:t>w kolejności</w:t>
      </w:r>
      <w:r w:rsidRPr="001E7066">
        <w:t xml:space="preserve"> – zasiłki okresowe. </w:t>
      </w:r>
      <w:r w:rsidR="00FD1B8A" w:rsidRPr="001E7066">
        <w:t>Najczęściej występującą formą pomocy było</w:t>
      </w:r>
      <w:r w:rsidR="00444BE1" w:rsidRPr="001E7066">
        <w:t xml:space="preserve"> </w:t>
      </w:r>
      <w:r w:rsidRPr="001E7066">
        <w:t xml:space="preserve">wsparcie finansowe oferowane przez instytucje pomocy społecznej. </w:t>
      </w:r>
      <w:bookmarkEnd w:id="99"/>
    </w:p>
    <w:p w14:paraId="5A721ED4" w14:textId="2BDE4FD5" w:rsidR="002F1859" w:rsidRDefault="002F1859" w:rsidP="002F1859">
      <w:pPr>
        <w:pStyle w:val="Legenda"/>
      </w:pPr>
      <w:bookmarkStart w:id="100" w:name="_Toc52888197"/>
      <w:bookmarkStart w:id="101" w:name="_Toc55199885"/>
      <w:r>
        <w:lastRenderedPageBreak/>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26</w:t>
      </w:r>
      <w:r w:rsidR="00BE3C40">
        <w:rPr>
          <w:noProof/>
        </w:rPr>
        <w:fldChar w:fldCharType="end"/>
      </w:r>
      <w:r>
        <w:t>. Liczba środowisk i osób objętych pomocą w formie wybranych świadczeń pieniężnych i niepieniężnych.</w:t>
      </w:r>
      <w:bookmarkEnd w:id="100"/>
      <w:bookmarkEnd w:id="101"/>
    </w:p>
    <w:p w14:paraId="67158484" w14:textId="340CE95C" w:rsidR="002F1859" w:rsidRDefault="002F1859" w:rsidP="002F1859">
      <w:pPr>
        <w:spacing w:line="276" w:lineRule="auto"/>
        <w:rPr>
          <w:i/>
          <w:iCs/>
          <w:sz w:val="18"/>
          <w:szCs w:val="18"/>
        </w:rPr>
      </w:pPr>
      <w:r>
        <w:rPr>
          <w:i/>
          <w:noProof/>
          <w:lang w:eastAsia="pl-PL"/>
        </w:rPr>
        <w:drawing>
          <wp:inline distT="0" distB="0" distL="0" distR="0" wp14:anchorId="07504F01" wp14:editId="7DC8D2E3">
            <wp:extent cx="5693410" cy="2717800"/>
            <wp:effectExtent l="0" t="0" r="2540" b="6350"/>
            <wp:docPr id="654654670" name="Wykres 6546546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F89A7DA" w14:textId="77777777" w:rsidR="002F1859" w:rsidRDefault="002F1859" w:rsidP="002F1859">
      <w:pPr>
        <w:pStyle w:val="Legenda"/>
      </w:pPr>
      <w:r>
        <w:t>Źródło: Sprawozdanie z działalności Miejskiego Ośrodka Pomocy Rodzinie w Toruniu za 2019 rok</w:t>
      </w:r>
    </w:p>
    <w:p w14:paraId="1EF91F41" w14:textId="2F841528" w:rsidR="002F1859" w:rsidRPr="001E7066" w:rsidRDefault="002F1859" w:rsidP="002F1859">
      <w:pPr>
        <w:spacing w:line="276" w:lineRule="auto"/>
      </w:pPr>
      <w:r w:rsidRPr="001E7066">
        <w:t>Miejski Ośrodek Pomocy Rodzinie koordynuje również działania związane z pieczą zastępczą. W 2019 roku najwięcej dzieci, które z różnych powodów nie mogły wychowywać się w rodzinie biologicznej, rodzinie pochodzenia, zostało umieszczonych w rodzin</w:t>
      </w:r>
      <w:r w:rsidR="00A2194A" w:rsidRPr="001E7066">
        <w:t>ach</w:t>
      </w:r>
      <w:r w:rsidRPr="001E7066">
        <w:t xml:space="preserve"> spokrewnionych. Najmniejsza </w:t>
      </w:r>
      <w:r w:rsidR="00B13C6B" w:rsidRPr="001E7066">
        <w:t>liczba</w:t>
      </w:r>
      <w:r w:rsidRPr="001E7066">
        <w:t xml:space="preserve"> dzieci (blisko 40) została umieszczona w zawodowych rodzinach zastępczych. </w:t>
      </w:r>
    </w:p>
    <w:p w14:paraId="1DC9FAF5" w14:textId="77777777" w:rsidR="00067131" w:rsidRDefault="00067131" w:rsidP="002F1859">
      <w:pPr>
        <w:pStyle w:val="Legenda"/>
      </w:pPr>
      <w:bookmarkStart w:id="102" w:name="_Toc52888198"/>
      <w:bookmarkStart w:id="103" w:name="_Toc55199886"/>
    </w:p>
    <w:p w14:paraId="5630B7E9" w14:textId="0A7DF938"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27</w:t>
      </w:r>
      <w:r w:rsidR="00BE3C40">
        <w:rPr>
          <w:noProof/>
        </w:rPr>
        <w:fldChar w:fldCharType="end"/>
      </w:r>
      <w:r>
        <w:t>. Liczba dzieci umieszczonych w rodzinach zastępczych, rodzinach spokrewnionych oraz rodzinnych domach dziecka w 2019 roku.</w:t>
      </w:r>
      <w:bookmarkEnd w:id="102"/>
      <w:bookmarkEnd w:id="103"/>
      <w:r>
        <w:t xml:space="preserve"> </w:t>
      </w:r>
    </w:p>
    <w:p w14:paraId="260C416F" w14:textId="7BFAE20A" w:rsidR="002F1859" w:rsidRDefault="002F1859" w:rsidP="002F1859">
      <w:r>
        <w:rPr>
          <w:noProof/>
          <w:lang w:eastAsia="pl-PL"/>
        </w:rPr>
        <w:drawing>
          <wp:inline distT="0" distB="0" distL="0" distR="0" wp14:anchorId="2EF3924F" wp14:editId="093F9243">
            <wp:extent cx="5701030" cy="2110154"/>
            <wp:effectExtent l="0" t="0" r="13970" b="4445"/>
            <wp:docPr id="654654669" name="Wykres 6546546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F37065B" w14:textId="60A6B500" w:rsidR="002F1859" w:rsidRDefault="002F1859" w:rsidP="002F1859">
      <w:pPr>
        <w:pStyle w:val="Legenda"/>
      </w:pPr>
      <w:r>
        <w:t>Źródło: Ocena Zasobów Pomocy Społecznej za rok 2019, MOPR</w:t>
      </w:r>
    </w:p>
    <w:p w14:paraId="767AAD0B" w14:textId="77777777" w:rsidR="000D0593" w:rsidRPr="000D0593" w:rsidRDefault="000D0593" w:rsidP="000D0593"/>
    <w:p w14:paraId="3CFBB264" w14:textId="77777777" w:rsidR="002F1859" w:rsidRDefault="002F1859" w:rsidP="002D47C3">
      <w:pPr>
        <w:pStyle w:val="Torupodpodrozdzia"/>
        <w:numPr>
          <w:ilvl w:val="3"/>
          <w:numId w:val="20"/>
        </w:numPr>
        <w:ind w:left="1672" w:hanging="680"/>
      </w:pPr>
      <w:bookmarkStart w:id="104" w:name="_Toc53741852"/>
      <w:bookmarkStart w:id="105" w:name="_Toc67391487"/>
      <w:r>
        <w:t>Uzależnienia oraz inne problemy społeczne</w:t>
      </w:r>
      <w:bookmarkEnd w:id="104"/>
      <w:bookmarkEnd w:id="105"/>
    </w:p>
    <w:p w14:paraId="1EF77E4C" w14:textId="00CD9E10" w:rsidR="002F1859" w:rsidRPr="00BC4C90" w:rsidRDefault="002F1859" w:rsidP="002F1859">
      <w:pPr>
        <w:spacing w:line="276" w:lineRule="auto"/>
      </w:pPr>
      <w:bookmarkStart w:id="106" w:name="_Hlk52864412"/>
      <w:r w:rsidRPr="00BC4C90">
        <w:t xml:space="preserve">Z danych przedstawionych przez Miejski Ośrodek Pomocy Rodzinie w Toruniu wynika, że uzależnienie jest trzecią </w:t>
      </w:r>
      <w:r w:rsidR="00B13C6B" w:rsidRPr="00BC4C90">
        <w:t>najczęstszą</w:t>
      </w:r>
      <w:r w:rsidRPr="00BC4C90">
        <w:t xml:space="preserve"> przyczyną objęcia danej rodziny wsparciem asystenta rodziny (oprócz bezrobocia i niepełnosprawności). W 2019 roku wsparciem zostało objętych 234 rodzin, ilość wizyt przekroczyła </w:t>
      </w:r>
      <w:r w:rsidRPr="00BC4C90">
        <w:lastRenderedPageBreak/>
        <w:t xml:space="preserve">4000 w ciągu roku. Natężenie poszczególnych problemów powodujących objęcie pomocą prezentuje poniższa tabela. </w:t>
      </w:r>
      <w:bookmarkEnd w:id="106"/>
    </w:p>
    <w:p w14:paraId="17B4E687" w14:textId="0B052B30" w:rsidR="002F1859" w:rsidRDefault="002F1859" w:rsidP="002F1859">
      <w:pPr>
        <w:pStyle w:val="Legenda"/>
      </w:pPr>
      <w:bookmarkStart w:id="107" w:name="_Toc67391531"/>
      <w:r>
        <w:t xml:space="preserve">Tabela </w:t>
      </w:r>
      <w:r w:rsidR="00BE3C40">
        <w:rPr>
          <w:noProof/>
        </w:rPr>
        <w:fldChar w:fldCharType="begin"/>
      </w:r>
      <w:r w:rsidR="00BE3C40">
        <w:rPr>
          <w:noProof/>
        </w:rPr>
        <w:instrText xml:space="preserve"> SEQ Tabela \* ARABIC </w:instrText>
      </w:r>
      <w:r w:rsidR="00BE3C40">
        <w:rPr>
          <w:noProof/>
        </w:rPr>
        <w:fldChar w:fldCharType="separate"/>
      </w:r>
      <w:r w:rsidR="00802B74">
        <w:rPr>
          <w:noProof/>
        </w:rPr>
        <w:t>2</w:t>
      </w:r>
      <w:r w:rsidR="00BE3C40">
        <w:rPr>
          <w:noProof/>
        </w:rPr>
        <w:fldChar w:fldCharType="end"/>
      </w:r>
      <w:r>
        <w:t>. Problemy występujące w rodzinach objętych asystenturą</w:t>
      </w:r>
      <w:r>
        <w:rPr>
          <w:vertAlign w:val="superscript"/>
        </w:rPr>
        <w:footnoteReference w:id="15"/>
      </w:r>
      <w:r w:rsidR="006133BF">
        <w:t>.</w:t>
      </w:r>
      <w:bookmarkEnd w:id="107"/>
    </w:p>
    <w:tbl>
      <w:tblPr>
        <w:tblStyle w:val="Tabelasiatki5ciemnaakcent511"/>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6" w:space="0" w:color="808080" w:themeColor="background1" w:themeShade="80"/>
          <w:insideV w:val="single" w:sz="6" w:space="0" w:color="808080" w:themeColor="background1" w:themeShade="80"/>
        </w:tblBorders>
        <w:shd w:val="clear" w:color="auto" w:fill="FFFFFF" w:themeFill="background1"/>
        <w:tblLook w:val="04A0" w:firstRow="1" w:lastRow="0" w:firstColumn="1" w:lastColumn="0" w:noHBand="0" w:noVBand="1"/>
      </w:tblPr>
      <w:tblGrid>
        <w:gridCol w:w="3823"/>
        <w:gridCol w:w="1701"/>
        <w:gridCol w:w="3538"/>
      </w:tblGrid>
      <w:tr w:rsidR="002F1859" w14:paraId="40DAA827" w14:textId="77777777" w:rsidTr="00E9335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808080" w:themeColor="background1" w:themeShade="80"/>
              <w:left w:val="nil"/>
              <w:bottom w:val="single" w:sz="6" w:space="0" w:color="808080" w:themeColor="background1" w:themeShade="80"/>
              <w:right w:val="single" w:sz="6" w:space="0" w:color="808080" w:themeColor="background1" w:themeShade="80"/>
            </w:tcBorders>
            <w:shd w:val="clear" w:color="auto" w:fill="B4C6E7" w:themeFill="accent5" w:themeFillTint="66"/>
            <w:vAlign w:val="center"/>
            <w:hideMark/>
          </w:tcPr>
          <w:p w14:paraId="11FC965F" w14:textId="77777777" w:rsidR="002F1859" w:rsidRPr="0024025E" w:rsidRDefault="002F1859">
            <w:pPr>
              <w:spacing w:after="0"/>
              <w:jc w:val="center"/>
              <w:rPr>
                <w:color w:val="auto"/>
                <w:sz w:val="20"/>
                <w:szCs w:val="20"/>
              </w:rPr>
            </w:pPr>
            <w:r w:rsidRPr="0024025E">
              <w:rPr>
                <w:color w:val="auto"/>
                <w:sz w:val="20"/>
                <w:szCs w:val="20"/>
              </w:rPr>
              <w:t>Problem</w:t>
            </w:r>
          </w:p>
        </w:tc>
        <w:tc>
          <w:tcPr>
            <w:tcW w:w="1701" w:type="dxa"/>
            <w:tcBorders>
              <w:top w:val="single" w:sz="4"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B4C6E7" w:themeFill="accent5" w:themeFillTint="66"/>
            <w:vAlign w:val="center"/>
            <w:hideMark/>
          </w:tcPr>
          <w:p w14:paraId="22217F5F" w14:textId="77777777" w:rsidR="002F1859" w:rsidRPr="0024025E" w:rsidRDefault="002F1859">
            <w:pPr>
              <w:spacing w:after="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24025E">
              <w:rPr>
                <w:color w:val="auto"/>
                <w:sz w:val="20"/>
                <w:szCs w:val="20"/>
              </w:rPr>
              <w:t>Ilość rodzin</w:t>
            </w:r>
          </w:p>
        </w:tc>
        <w:tc>
          <w:tcPr>
            <w:tcW w:w="3538" w:type="dxa"/>
            <w:tcBorders>
              <w:top w:val="single" w:sz="4" w:space="0" w:color="808080" w:themeColor="background1" w:themeShade="80"/>
              <w:left w:val="single" w:sz="6" w:space="0" w:color="808080" w:themeColor="background1" w:themeShade="80"/>
              <w:bottom w:val="single" w:sz="6" w:space="0" w:color="808080" w:themeColor="background1" w:themeShade="80"/>
              <w:right w:val="nil"/>
            </w:tcBorders>
            <w:shd w:val="clear" w:color="auto" w:fill="B4C6E7" w:themeFill="accent5" w:themeFillTint="66"/>
            <w:vAlign w:val="center"/>
            <w:hideMark/>
          </w:tcPr>
          <w:p w14:paraId="7A203693" w14:textId="77777777" w:rsidR="002F1859" w:rsidRPr="0024025E" w:rsidRDefault="002F1859">
            <w:pPr>
              <w:spacing w:after="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24025E">
              <w:rPr>
                <w:color w:val="auto"/>
                <w:sz w:val="20"/>
                <w:szCs w:val="20"/>
              </w:rPr>
              <w:t>% w stosunku do wszystkich rodzin</w:t>
            </w:r>
          </w:p>
        </w:tc>
      </w:tr>
      <w:tr w:rsidR="002F1859" w14:paraId="78FFC9FC" w14:textId="77777777" w:rsidTr="00E9335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23" w:type="dxa"/>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shd w:val="clear" w:color="auto" w:fill="FFFFFF" w:themeFill="background1"/>
            <w:vAlign w:val="center"/>
            <w:hideMark/>
          </w:tcPr>
          <w:p w14:paraId="1F71B8A9" w14:textId="3DA9FCF5" w:rsidR="002F1859" w:rsidRPr="00BC4C90" w:rsidRDefault="002F1859" w:rsidP="00B13C6B">
            <w:pPr>
              <w:spacing w:after="0"/>
              <w:jc w:val="left"/>
              <w:rPr>
                <w:color w:val="auto"/>
                <w:sz w:val="20"/>
                <w:szCs w:val="20"/>
              </w:rPr>
            </w:pPr>
            <w:r w:rsidRPr="00BC4C90">
              <w:rPr>
                <w:color w:val="auto"/>
                <w:sz w:val="20"/>
                <w:szCs w:val="20"/>
              </w:rPr>
              <w:t>Bezrobocie</w:t>
            </w:r>
          </w:p>
        </w:tc>
        <w:tc>
          <w:tcPr>
            <w:tcW w:w="17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hideMark/>
          </w:tcPr>
          <w:p w14:paraId="68C5F2B9" w14:textId="77777777" w:rsidR="002F1859" w:rsidRDefault="002F185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122</w:t>
            </w:r>
          </w:p>
        </w:tc>
        <w:tc>
          <w:tcPr>
            <w:tcW w:w="3538" w:type="dxa"/>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shd w:val="clear" w:color="auto" w:fill="FFFFFF" w:themeFill="background1"/>
            <w:vAlign w:val="center"/>
            <w:hideMark/>
          </w:tcPr>
          <w:p w14:paraId="0CFDA06A" w14:textId="77777777" w:rsidR="002F1859" w:rsidRDefault="002F185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52%</w:t>
            </w:r>
          </w:p>
        </w:tc>
      </w:tr>
      <w:tr w:rsidR="002F1859" w14:paraId="00D74ED9" w14:textId="77777777" w:rsidTr="00E93358">
        <w:trPr>
          <w:trHeight w:val="567"/>
        </w:trPr>
        <w:tc>
          <w:tcPr>
            <w:cnfStyle w:val="001000000000" w:firstRow="0" w:lastRow="0" w:firstColumn="1" w:lastColumn="0" w:oddVBand="0" w:evenVBand="0" w:oddHBand="0" w:evenHBand="0" w:firstRowFirstColumn="0" w:firstRowLastColumn="0" w:lastRowFirstColumn="0" w:lastRowLastColumn="0"/>
            <w:tcW w:w="3823" w:type="dxa"/>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shd w:val="clear" w:color="auto" w:fill="FFFFFF" w:themeFill="background1"/>
            <w:vAlign w:val="center"/>
            <w:hideMark/>
          </w:tcPr>
          <w:p w14:paraId="07F4D3B1" w14:textId="77777777" w:rsidR="002F1859" w:rsidRPr="00BC4C90" w:rsidRDefault="002F1859" w:rsidP="00B13C6B">
            <w:pPr>
              <w:spacing w:after="0"/>
              <w:jc w:val="left"/>
              <w:rPr>
                <w:color w:val="auto"/>
                <w:sz w:val="20"/>
                <w:szCs w:val="20"/>
              </w:rPr>
            </w:pPr>
            <w:r w:rsidRPr="00BC4C90">
              <w:rPr>
                <w:color w:val="auto"/>
                <w:sz w:val="20"/>
                <w:szCs w:val="20"/>
              </w:rPr>
              <w:t>Niepełnosprawność</w:t>
            </w:r>
          </w:p>
        </w:tc>
        <w:tc>
          <w:tcPr>
            <w:tcW w:w="17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hideMark/>
          </w:tcPr>
          <w:p w14:paraId="5669EC9D" w14:textId="77777777" w:rsidR="002F1859" w:rsidRDefault="002F185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79</w:t>
            </w:r>
          </w:p>
        </w:tc>
        <w:tc>
          <w:tcPr>
            <w:tcW w:w="3538" w:type="dxa"/>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shd w:val="clear" w:color="auto" w:fill="FFFFFF" w:themeFill="background1"/>
            <w:vAlign w:val="center"/>
            <w:hideMark/>
          </w:tcPr>
          <w:p w14:paraId="38A72F88" w14:textId="77777777" w:rsidR="002F1859" w:rsidRDefault="002F185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33,7%</w:t>
            </w:r>
          </w:p>
        </w:tc>
      </w:tr>
      <w:tr w:rsidR="002F1859" w14:paraId="76B5104C" w14:textId="77777777" w:rsidTr="00E9335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23" w:type="dxa"/>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shd w:val="clear" w:color="auto" w:fill="FFFFFF" w:themeFill="background1"/>
            <w:vAlign w:val="center"/>
            <w:hideMark/>
          </w:tcPr>
          <w:p w14:paraId="5EF89786" w14:textId="77777777" w:rsidR="002F1859" w:rsidRPr="00BC4C90" w:rsidRDefault="002F1859" w:rsidP="00B13C6B">
            <w:pPr>
              <w:spacing w:after="0"/>
              <w:jc w:val="left"/>
              <w:rPr>
                <w:color w:val="auto"/>
                <w:sz w:val="20"/>
                <w:szCs w:val="20"/>
              </w:rPr>
            </w:pPr>
            <w:r w:rsidRPr="00BC4C90">
              <w:rPr>
                <w:color w:val="auto"/>
                <w:sz w:val="20"/>
                <w:szCs w:val="20"/>
              </w:rPr>
              <w:t>Uzależnienie</w:t>
            </w:r>
          </w:p>
        </w:tc>
        <w:tc>
          <w:tcPr>
            <w:tcW w:w="17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hideMark/>
          </w:tcPr>
          <w:p w14:paraId="01D9CE78" w14:textId="77777777" w:rsidR="002F1859" w:rsidRDefault="002F185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69</w:t>
            </w:r>
          </w:p>
        </w:tc>
        <w:tc>
          <w:tcPr>
            <w:tcW w:w="3538" w:type="dxa"/>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shd w:val="clear" w:color="auto" w:fill="FFFFFF" w:themeFill="background1"/>
            <w:vAlign w:val="center"/>
            <w:hideMark/>
          </w:tcPr>
          <w:p w14:paraId="1BD287EB" w14:textId="77777777" w:rsidR="002F1859" w:rsidRDefault="002F185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29,5%</w:t>
            </w:r>
          </w:p>
        </w:tc>
      </w:tr>
      <w:tr w:rsidR="002F1859" w14:paraId="4D754F25" w14:textId="77777777" w:rsidTr="00E93358">
        <w:trPr>
          <w:trHeight w:val="567"/>
        </w:trPr>
        <w:tc>
          <w:tcPr>
            <w:cnfStyle w:val="001000000000" w:firstRow="0" w:lastRow="0" w:firstColumn="1" w:lastColumn="0" w:oddVBand="0" w:evenVBand="0" w:oddHBand="0" w:evenHBand="0" w:firstRowFirstColumn="0" w:firstRowLastColumn="0" w:lastRowFirstColumn="0" w:lastRowLastColumn="0"/>
            <w:tcW w:w="3823" w:type="dxa"/>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shd w:val="clear" w:color="auto" w:fill="FFFFFF" w:themeFill="background1"/>
            <w:vAlign w:val="center"/>
            <w:hideMark/>
          </w:tcPr>
          <w:p w14:paraId="1B3F20DB" w14:textId="77777777" w:rsidR="002F1859" w:rsidRPr="00BC4C90" w:rsidRDefault="002F1859" w:rsidP="00B13C6B">
            <w:pPr>
              <w:spacing w:after="0"/>
              <w:jc w:val="left"/>
              <w:rPr>
                <w:color w:val="auto"/>
                <w:sz w:val="20"/>
                <w:szCs w:val="20"/>
              </w:rPr>
            </w:pPr>
            <w:r w:rsidRPr="00BC4C90">
              <w:rPr>
                <w:color w:val="auto"/>
                <w:sz w:val="20"/>
                <w:szCs w:val="20"/>
              </w:rPr>
              <w:t>Choroba, w tym psychiczna</w:t>
            </w:r>
          </w:p>
        </w:tc>
        <w:tc>
          <w:tcPr>
            <w:tcW w:w="170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FFFFF" w:themeFill="background1"/>
            <w:vAlign w:val="center"/>
            <w:hideMark/>
          </w:tcPr>
          <w:p w14:paraId="5FDC451A" w14:textId="77777777" w:rsidR="002F1859" w:rsidRDefault="002F185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75</w:t>
            </w:r>
          </w:p>
        </w:tc>
        <w:tc>
          <w:tcPr>
            <w:tcW w:w="3538" w:type="dxa"/>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shd w:val="clear" w:color="auto" w:fill="FFFFFF" w:themeFill="background1"/>
            <w:vAlign w:val="center"/>
            <w:hideMark/>
          </w:tcPr>
          <w:p w14:paraId="2053E498" w14:textId="77777777" w:rsidR="002F1859" w:rsidRDefault="002F185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w:t>
            </w:r>
          </w:p>
        </w:tc>
      </w:tr>
      <w:tr w:rsidR="002F1859" w14:paraId="16C8383C" w14:textId="77777777" w:rsidTr="00E9335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23" w:type="dxa"/>
            <w:tcBorders>
              <w:top w:val="single" w:sz="6" w:space="0" w:color="808080" w:themeColor="background1" w:themeShade="80"/>
              <w:left w:val="nil"/>
              <w:bottom w:val="single" w:sz="4" w:space="0" w:color="808080" w:themeColor="background1" w:themeShade="80"/>
              <w:right w:val="single" w:sz="6" w:space="0" w:color="808080" w:themeColor="background1" w:themeShade="80"/>
            </w:tcBorders>
            <w:shd w:val="clear" w:color="auto" w:fill="FFFFFF" w:themeFill="background1"/>
            <w:vAlign w:val="center"/>
            <w:hideMark/>
          </w:tcPr>
          <w:p w14:paraId="286A1390" w14:textId="77777777" w:rsidR="002F1859" w:rsidRPr="00BC4C90" w:rsidRDefault="002F1859" w:rsidP="00B13C6B">
            <w:pPr>
              <w:spacing w:after="0"/>
              <w:jc w:val="left"/>
              <w:rPr>
                <w:color w:val="auto"/>
                <w:sz w:val="20"/>
                <w:szCs w:val="20"/>
              </w:rPr>
            </w:pPr>
            <w:r w:rsidRPr="00BC4C90">
              <w:rPr>
                <w:color w:val="auto"/>
                <w:sz w:val="20"/>
                <w:szCs w:val="20"/>
              </w:rPr>
              <w:t>Przemoc – procedura „Niebieska Karta”</w:t>
            </w:r>
          </w:p>
        </w:tc>
        <w:tc>
          <w:tcPr>
            <w:tcW w:w="1701" w:type="dxa"/>
            <w:tcBorders>
              <w:top w:val="single" w:sz="6" w:space="0" w:color="808080" w:themeColor="background1" w:themeShade="80"/>
              <w:left w:val="single" w:sz="6" w:space="0" w:color="808080" w:themeColor="background1" w:themeShade="80"/>
              <w:bottom w:val="single" w:sz="4" w:space="0" w:color="808080" w:themeColor="background1" w:themeShade="80"/>
              <w:right w:val="single" w:sz="6" w:space="0" w:color="808080" w:themeColor="background1" w:themeShade="80"/>
            </w:tcBorders>
            <w:shd w:val="clear" w:color="auto" w:fill="FFFFFF" w:themeFill="background1"/>
            <w:vAlign w:val="center"/>
            <w:hideMark/>
          </w:tcPr>
          <w:p w14:paraId="087D3BFB" w14:textId="77777777" w:rsidR="002F1859" w:rsidRDefault="002F185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51</w:t>
            </w:r>
          </w:p>
        </w:tc>
        <w:tc>
          <w:tcPr>
            <w:tcW w:w="3538" w:type="dxa"/>
            <w:tcBorders>
              <w:top w:val="single" w:sz="6" w:space="0" w:color="808080" w:themeColor="background1" w:themeShade="80"/>
              <w:left w:val="single" w:sz="6" w:space="0" w:color="808080" w:themeColor="background1" w:themeShade="80"/>
              <w:bottom w:val="single" w:sz="4" w:space="0" w:color="808080" w:themeColor="background1" w:themeShade="80"/>
              <w:right w:val="nil"/>
            </w:tcBorders>
            <w:shd w:val="clear" w:color="auto" w:fill="FFFFFF" w:themeFill="background1"/>
            <w:vAlign w:val="center"/>
            <w:hideMark/>
          </w:tcPr>
          <w:p w14:paraId="4772B64B" w14:textId="77777777" w:rsidR="002F1859" w:rsidRDefault="002F1859">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21,8%</w:t>
            </w:r>
          </w:p>
        </w:tc>
      </w:tr>
    </w:tbl>
    <w:p w14:paraId="1A22193C" w14:textId="77777777" w:rsidR="002F1859" w:rsidRDefault="002F1859" w:rsidP="002F1859">
      <w:pPr>
        <w:pStyle w:val="Legenda"/>
      </w:pPr>
      <w:r>
        <w:t>Źródło: Sprawozdanie z działalności Miejskiego Ośrodka Pomocy Rodzinie w Toruniu za 2019 rok</w:t>
      </w:r>
    </w:p>
    <w:p w14:paraId="292ED88F" w14:textId="284208E6" w:rsidR="002F1859" w:rsidRDefault="00BC3668" w:rsidP="002F1859">
      <w:bookmarkStart w:id="108" w:name="_Hlk52865125"/>
      <w:r>
        <w:t xml:space="preserve">Działalność interwencyjna </w:t>
      </w:r>
      <w:r w:rsidR="002F1859">
        <w:t>członków Działu Interwencji Kryzysowej i Poradnictwa Specjalistycznego MOPR</w:t>
      </w:r>
      <w:r>
        <w:t xml:space="preserve"> jest zdominowana przez problem przemocy domowej. Oprócz tego jednostka ta zajmuje się również innymi obszarami problemowymi przedstawionymi na poniższym wykresie.</w:t>
      </w:r>
    </w:p>
    <w:p w14:paraId="7BC365ED" w14:textId="0AF740C0" w:rsidR="007946A5" w:rsidRDefault="007946A5" w:rsidP="002F1859">
      <w:pPr>
        <w:pStyle w:val="Legenda"/>
      </w:pPr>
      <w:bookmarkStart w:id="109" w:name="_Toc52888199"/>
      <w:bookmarkEnd w:id="108"/>
    </w:p>
    <w:p w14:paraId="05369D8D" w14:textId="23A4BD1E" w:rsidR="002F1859" w:rsidRDefault="002F1859" w:rsidP="002F1859">
      <w:pPr>
        <w:pStyle w:val="Legenda"/>
      </w:pPr>
      <w:bookmarkStart w:id="110" w:name="_Toc55199887"/>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28</w:t>
      </w:r>
      <w:r w:rsidR="00BE3C40">
        <w:rPr>
          <w:noProof/>
        </w:rPr>
        <w:fldChar w:fldCharType="end"/>
      </w:r>
      <w:r>
        <w:t>. Rodzaj obszarów problemowych stanowiących dominujące powody podejmowania działań interwencji kryzysowej</w:t>
      </w:r>
      <w:bookmarkEnd w:id="109"/>
      <w:r w:rsidR="00155A94">
        <w:t>.</w:t>
      </w:r>
      <w:bookmarkEnd w:id="110"/>
    </w:p>
    <w:p w14:paraId="1B46D529" w14:textId="46AC865B" w:rsidR="002F1859" w:rsidRDefault="002F1859" w:rsidP="002F1859">
      <w:pPr>
        <w:spacing w:after="160" w:line="276" w:lineRule="auto"/>
        <w:rPr>
          <w:rFonts w:ascii="Calibri" w:eastAsia="Calibri" w:hAnsi="Calibri" w:cs="Times New Roman"/>
        </w:rPr>
      </w:pPr>
      <w:r>
        <w:rPr>
          <w:noProof/>
          <w:lang w:eastAsia="pl-PL"/>
        </w:rPr>
        <w:drawing>
          <wp:inline distT="0" distB="0" distL="0" distR="0" wp14:anchorId="5140BC56" wp14:editId="11A2D65C">
            <wp:extent cx="5756910" cy="2880000"/>
            <wp:effectExtent l="0" t="0" r="15240" b="15875"/>
            <wp:docPr id="654654668" name="Wykres 6546546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76C3C72" w14:textId="77777777" w:rsidR="002F1859" w:rsidRDefault="002F1859" w:rsidP="002F1859">
      <w:pPr>
        <w:pStyle w:val="Legenda"/>
      </w:pPr>
      <w:r>
        <w:t>Źródło: Sprawozdanie z działalności Miejskiego Ośrodka Pomocy Rodzinie w Toruniu za 2019 rok</w:t>
      </w:r>
    </w:p>
    <w:p w14:paraId="5E579DE1" w14:textId="6B3586EE" w:rsidR="002F1859" w:rsidRDefault="002F1859" w:rsidP="002F1859">
      <w:bookmarkStart w:id="111" w:name="_Hlk52865370"/>
      <w:r>
        <w:t xml:space="preserve">Niepokoi ilość wszczynanych procedur </w:t>
      </w:r>
      <w:r w:rsidR="005A4F93">
        <w:t>„Niebieska Karta”</w:t>
      </w:r>
      <w:r>
        <w:t>, która w 2019 roku była najwyższa (równa tej w 2016 roku) w analizowanym okresie lat 2016</w:t>
      </w:r>
      <w:r w:rsidR="00155A94">
        <w:t xml:space="preserve"> – </w:t>
      </w:r>
      <w:r>
        <w:t xml:space="preserve">2019. Niezmiennie instytucją, która najczęściej </w:t>
      </w:r>
      <w:r>
        <w:lastRenderedPageBreak/>
        <w:t xml:space="preserve">rozpoczyna tę procedurę jest Policja, która najczęściej podejmuje interwencje w zakresie przemocy domowej. </w:t>
      </w:r>
      <w:bookmarkStart w:id="112" w:name="_Hlk52801428"/>
      <w:r>
        <w:t>Drugą jest pomoc społeczna</w:t>
      </w:r>
      <w:bookmarkEnd w:id="112"/>
      <w:r>
        <w:t>.</w:t>
      </w:r>
      <w:bookmarkEnd w:id="111"/>
    </w:p>
    <w:p w14:paraId="2C7169F3" w14:textId="77777777" w:rsidR="00067131" w:rsidRDefault="00067131" w:rsidP="002F1859">
      <w:pPr>
        <w:pStyle w:val="Legenda"/>
      </w:pPr>
      <w:bookmarkStart w:id="113" w:name="_Toc52888200"/>
      <w:bookmarkStart w:id="114" w:name="_Toc55199888"/>
    </w:p>
    <w:p w14:paraId="6250B0FB" w14:textId="19ED5612"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29</w:t>
      </w:r>
      <w:r w:rsidR="00BE3C40">
        <w:rPr>
          <w:noProof/>
        </w:rPr>
        <w:fldChar w:fldCharType="end"/>
      </w:r>
      <w:r>
        <w:t>. Liczba wszczętych procedur „Niebieska Karta” w</w:t>
      </w:r>
      <w:r w:rsidR="00155A94">
        <w:t>edłu</w:t>
      </w:r>
      <w:r>
        <w:t>g instytucji inicjującej</w:t>
      </w:r>
      <w:bookmarkEnd w:id="113"/>
      <w:r w:rsidR="00155A94">
        <w:t>.</w:t>
      </w:r>
      <w:bookmarkEnd w:id="114"/>
    </w:p>
    <w:p w14:paraId="4CA26AC5" w14:textId="16F65798" w:rsidR="002F1859" w:rsidRDefault="002F1859" w:rsidP="002F1859">
      <w:pPr>
        <w:spacing w:after="0" w:line="276" w:lineRule="auto"/>
        <w:rPr>
          <w:rFonts w:ascii="Calibri" w:eastAsia="Calibri" w:hAnsi="Calibri" w:cs="Times New Roman"/>
        </w:rPr>
      </w:pPr>
      <w:r>
        <w:rPr>
          <w:noProof/>
          <w:lang w:eastAsia="pl-PL"/>
        </w:rPr>
        <w:drawing>
          <wp:inline distT="0" distB="0" distL="0" distR="0" wp14:anchorId="3B860EB4" wp14:editId="1BBB5D4A">
            <wp:extent cx="5772785" cy="2520000"/>
            <wp:effectExtent l="0" t="0" r="18415" b="13970"/>
            <wp:docPr id="654654667" name="Wykres 6546546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DE6DC63" w14:textId="77777777" w:rsidR="002F1859" w:rsidRDefault="002F1859" w:rsidP="002F1859">
      <w:pPr>
        <w:pStyle w:val="Legenda"/>
      </w:pPr>
      <w:r>
        <w:t>Źródło: Sprawozdanie z działalności Miejskiego Ośrodka Pomocy Rodzinie w Toruniu za 2019 rok</w:t>
      </w:r>
    </w:p>
    <w:p w14:paraId="6CA18D1E" w14:textId="63747D10" w:rsidR="002F1859" w:rsidRDefault="002F1859" w:rsidP="002F1859">
      <w:r>
        <w:t>Bezdomność jako zjawisko społeczne jest niezwykle trudnym do uchwycenia w sensie statystycznym, ze względu m.in. na drażliwość oraz dość dużą dynamikę, która ma związek np. z porami roku</w:t>
      </w:r>
      <w:r w:rsidR="00E371A0">
        <w:t xml:space="preserve"> wpływającymi na widoczność</w:t>
      </w:r>
      <w:r>
        <w:t xml:space="preserve"> zjawiska w przestrzeni miasta. </w:t>
      </w:r>
    </w:p>
    <w:p w14:paraId="0CAF98DC" w14:textId="207972BB" w:rsidR="002F1859" w:rsidRDefault="002F1859" w:rsidP="002F1859">
      <w:r>
        <w:t>Według danych ze sprawozdania z działalności Miejskiego Schroniska dla Bezdomnych Mężczyzn w</w:t>
      </w:r>
      <w:r w:rsidR="00155A94">
        <w:t> </w:t>
      </w:r>
      <w:r>
        <w:t>Toruniu, w 2019 roku na terenie Torunia było 490 osób bezdomnych</w:t>
      </w:r>
      <w:r w:rsidR="00E0696F">
        <w:t xml:space="preserve"> (dane zbierane narastająco na przestrzeni 2019 roku)</w:t>
      </w:r>
      <w:r>
        <w:t>. Są to przypadki zdiagnozowane przez pracowników socjalnych i służby miejskie. Ilość osób bezdomnych na terenie Torunia nie jest stała. Zmienia się w zależności od pory roku, sytuacji na rynku pracy oraz od jakości i zakresu pomocy świadczonej na rzecz osób bezdomnych przez różne instytucje. Liczba osób bezdomnych korzystających z pomocy w tutejszej placówce w stosunku do analogicznego okresu z roku poprzedniego uległa zmniejszeniu z 340 na 338 osób. Podczas ogólnopolskiego spisu osób bezdomnych dokonanego w nocy z 13/14 lutego 2019</w:t>
      </w:r>
      <w:r w:rsidR="00155A94">
        <w:t xml:space="preserve"> </w:t>
      </w:r>
      <w:r>
        <w:t>r. na terenie Gminy Miasta Toruń spisano 272 osoby (spadek w stosunku do liczby 319 osób bezdomnych spisanych w</w:t>
      </w:r>
      <w:r w:rsidR="005407E3">
        <w:t> </w:t>
      </w:r>
      <w:r>
        <w:t>2017</w:t>
      </w:r>
      <w:r w:rsidR="009134D5">
        <w:t> </w:t>
      </w:r>
      <w:r>
        <w:t>r.).</w:t>
      </w:r>
      <w:r w:rsidR="007B350F">
        <w:t xml:space="preserve"> </w:t>
      </w:r>
      <w:r>
        <w:t xml:space="preserve">W liczbie tej 250 osób to mężczyźni (91,9%), 18 kobiety (6,6%), 4 osoby to dzieci pod opieką bezdomnych matek w </w:t>
      </w:r>
      <w:r w:rsidR="00E0696F">
        <w:t>Dziale Interwencji Kryzysowej i Poradnictwa Specjalistycznego</w:t>
      </w:r>
      <w:r>
        <w:t xml:space="preserve"> MOPR (1,4%)</w:t>
      </w:r>
      <w:r>
        <w:rPr>
          <w:rStyle w:val="Odwoanieprzypisudolnego"/>
        </w:rPr>
        <w:footnoteReference w:id="16"/>
      </w:r>
      <w:r>
        <w:t>.</w:t>
      </w:r>
    </w:p>
    <w:p w14:paraId="1DDD5248" w14:textId="77777777" w:rsidR="00F41812" w:rsidRDefault="00F41812" w:rsidP="002F1859"/>
    <w:p w14:paraId="4787E532" w14:textId="77777777" w:rsidR="002F1859" w:rsidRDefault="002F1859" w:rsidP="002D47C3">
      <w:pPr>
        <w:pStyle w:val="Torupodpodrozdzia"/>
        <w:numPr>
          <w:ilvl w:val="3"/>
          <w:numId w:val="20"/>
        </w:numPr>
        <w:ind w:left="1672" w:hanging="680"/>
      </w:pPr>
      <w:bookmarkStart w:id="115" w:name="_Toc53741853"/>
      <w:bookmarkStart w:id="116" w:name="_Toc67391488"/>
      <w:r>
        <w:t>Edukacja</w:t>
      </w:r>
      <w:bookmarkEnd w:id="115"/>
      <w:bookmarkEnd w:id="116"/>
    </w:p>
    <w:p w14:paraId="43708E9F" w14:textId="7F863E5C" w:rsidR="005F78BA" w:rsidRPr="00BC4C90" w:rsidRDefault="000112A5" w:rsidP="002F1859">
      <w:bookmarkStart w:id="117" w:name="_Hlk53585578"/>
      <w:r w:rsidRPr="00BC4C90">
        <w:t>System oświaty w Polsce reguluje ustawa z dnia 14 grudnia 2016 r. Prawo oświatowe</w:t>
      </w:r>
      <w:r w:rsidR="00514806" w:rsidRPr="00BC4C90">
        <w:t xml:space="preserve"> (</w:t>
      </w:r>
      <w:bookmarkStart w:id="118" w:name="_Hlk53733398"/>
      <w:r w:rsidR="00514806" w:rsidRPr="00BC4C90">
        <w:t xml:space="preserve">Dz.U. </w:t>
      </w:r>
      <w:r w:rsidR="00AC4B22" w:rsidRPr="00BC4C90">
        <w:t>2020</w:t>
      </w:r>
      <w:r w:rsidR="00514806" w:rsidRPr="00BC4C90">
        <w:t xml:space="preserve"> poz. </w:t>
      </w:r>
      <w:r w:rsidR="00AC4B22" w:rsidRPr="00BC4C90">
        <w:t>910 ze zm.</w:t>
      </w:r>
      <w:bookmarkEnd w:id="118"/>
      <w:r w:rsidR="00514806" w:rsidRPr="00BC4C90">
        <w:t>)</w:t>
      </w:r>
      <w:r w:rsidRPr="00BC4C90">
        <w:t>. Wynika z niej obowiązek zapewnienia dzieciom i młodzieży edukacji związanej z 3 fun</w:t>
      </w:r>
      <w:r w:rsidR="00CE1B9F" w:rsidRPr="00BC4C90">
        <w:t>kcjami</w:t>
      </w:r>
      <w:r w:rsidRPr="00BC4C90">
        <w:t xml:space="preserve"> szkoły: dydaktycznej, wychowawczej i opiekuńczej. Na podstawie arkuszy organizac</w:t>
      </w:r>
      <w:r w:rsidR="00B27558" w:rsidRPr="00BC4C90">
        <w:t>yjnych</w:t>
      </w:r>
      <w:r w:rsidRPr="00BC4C90">
        <w:t xml:space="preserve"> szkół na rok szkolny 2019/2020 w</w:t>
      </w:r>
      <w:r w:rsidR="006510B9" w:rsidRPr="00BC4C90">
        <w:t> </w:t>
      </w:r>
      <w:r w:rsidRPr="00BC4C90">
        <w:t xml:space="preserve">okresie od września do grudnia 2019 r. na terenie Torunia funkcjonowały następujące jednostki oświatowe: </w:t>
      </w:r>
      <w:bookmarkEnd w:id="117"/>
      <w:r w:rsidR="00A63307" w:rsidRPr="00BC4C90">
        <w:t xml:space="preserve">18 miejskich przedszkoli, 29 szkół podstawowych z 65 oddziałami przedszkolnymi, 9 liceów, 8 zespołów szkół. W Toruniu funkcjonowały także: Centrum Kształcenia </w:t>
      </w:r>
      <w:r w:rsidR="00A63307" w:rsidRPr="00BC4C90">
        <w:lastRenderedPageBreak/>
        <w:t xml:space="preserve">Ustawicznego, Centrum Kształcenia Zawodowego, Poradnia Psychologiczno - Pedagogiczna, Ognisko Pracy Pozaszkolnej "Dom Harcerza" oraz Młodzieżowy Dom Kultury </w:t>
      </w:r>
    </w:p>
    <w:p w14:paraId="2012A831" w14:textId="42540872" w:rsidR="002F1859" w:rsidRPr="00BC4C90" w:rsidRDefault="00D14863" w:rsidP="002F1859">
      <w:bookmarkStart w:id="119" w:name="_Hlk53585680"/>
      <w:r w:rsidRPr="00BC4C90">
        <w:t xml:space="preserve">W Toruniu uczniowie mają możliwość uzyskania pomocy materialnej o charakterze socjalnym w postaci </w:t>
      </w:r>
      <w:r w:rsidR="002F1859" w:rsidRPr="00BC4C90">
        <w:t>stypendium szkolnego (dedykowany uczniom o trudnej sytuacji materialnej i rodzinnej) oraz zasiłku szkolnego (</w:t>
      </w:r>
      <w:r w:rsidR="00807109" w:rsidRPr="00BC4C90">
        <w:t xml:space="preserve">przyznawany uczniom </w:t>
      </w:r>
      <w:r w:rsidR="002F1859" w:rsidRPr="00BC4C90">
        <w:t>przejściowo znajduj</w:t>
      </w:r>
      <w:r w:rsidR="00807109" w:rsidRPr="00BC4C90">
        <w:t>ącym</w:t>
      </w:r>
      <w:r w:rsidR="002F1859" w:rsidRPr="00BC4C90">
        <w:t xml:space="preserve"> się w trudnej sytuacji materialnej z</w:t>
      </w:r>
      <w:r w:rsidR="00F41812" w:rsidRPr="00BC4C90">
        <w:t> </w:t>
      </w:r>
      <w:r w:rsidR="002F1859" w:rsidRPr="00BC4C90">
        <w:t>powodu zdarzenia losowego</w:t>
      </w:r>
      <w:bookmarkEnd w:id="119"/>
      <w:r w:rsidR="002F1859" w:rsidRPr="00BC4C90">
        <w:t>)</w:t>
      </w:r>
      <w:r w:rsidR="002F1859" w:rsidRPr="00BC4C90">
        <w:rPr>
          <w:rStyle w:val="Odwoanieprzypisudolnego"/>
        </w:rPr>
        <w:footnoteReference w:id="17"/>
      </w:r>
      <w:r w:rsidR="002F1859" w:rsidRPr="00BC4C90">
        <w:t>.</w:t>
      </w:r>
    </w:p>
    <w:p w14:paraId="7B9D4AF1" w14:textId="77777777" w:rsidR="00A52C76" w:rsidRPr="00BC4C90" w:rsidRDefault="002F1859" w:rsidP="002F1859">
      <w:r w:rsidRPr="00BC4C90">
        <w:t xml:space="preserve">Toruń posiada bogate i różnorodne zaplecze uczelni wyższych, zarówno tych publicznych jak i niepublicznych. </w:t>
      </w:r>
      <w:r w:rsidR="00B27558" w:rsidRPr="00BC4C90">
        <w:t xml:space="preserve">W Toruniu funkcjonuje 1 uczelnia publiczna i 5 uczelni niepublicznych. Zgodnie z danymi portalu </w:t>
      </w:r>
      <w:hyperlink r:id="rId50" w:history="1">
        <w:r w:rsidR="00A52C76" w:rsidRPr="00BC4C90">
          <w:rPr>
            <w:rStyle w:val="Hipercze"/>
            <w:color w:val="auto"/>
          </w:rPr>
          <w:t>www.uczelnie.pl</w:t>
        </w:r>
      </w:hyperlink>
      <w:r w:rsidR="00A52C76" w:rsidRPr="00BC4C90">
        <w:t xml:space="preserve"> w mieście funkcjonują następujące uczelnie prywatne:</w:t>
      </w:r>
    </w:p>
    <w:p w14:paraId="0E69851B" w14:textId="77777777" w:rsidR="00A52C76" w:rsidRPr="00BC4C90" w:rsidRDefault="00A52C76" w:rsidP="002D47C3">
      <w:pPr>
        <w:pStyle w:val="Akapitzlist"/>
        <w:numPr>
          <w:ilvl w:val="0"/>
          <w:numId w:val="66"/>
        </w:numPr>
      </w:pPr>
      <w:r w:rsidRPr="00BC4C90">
        <w:t>Wyższa Szkoła Bankowa (WSB) w Toruniu</w:t>
      </w:r>
    </w:p>
    <w:p w14:paraId="28F64655" w14:textId="77777777" w:rsidR="00A22A48" w:rsidRPr="00BC4C90" w:rsidRDefault="00A52C76" w:rsidP="002D47C3">
      <w:pPr>
        <w:pStyle w:val="Akapitzlist"/>
        <w:numPr>
          <w:ilvl w:val="0"/>
          <w:numId w:val="66"/>
        </w:numPr>
      </w:pPr>
      <w:r w:rsidRPr="00BC4C90">
        <w:t xml:space="preserve">Kolegium Jagiellońskie </w:t>
      </w:r>
      <w:r w:rsidR="00A22A48" w:rsidRPr="00BC4C90">
        <w:t>Toruńska Szkoła Wyższa (TSW)</w:t>
      </w:r>
    </w:p>
    <w:p w14:paraId="5176C3D2" w14:textId="77777777" w:rsidR="00A22A48" w:rsidRPr="00BC4C90" w:rsidRDefault="00A22A48" w:rsidP="002D47C3">
      <w:pPr>
        <w:pStyle w:val="Akapitzlist"/>
        <w:numPr>
          <w:ilvl w:val="0"/>
          <w:numId w:val="66"/>
        </w:numPr>
      </w:pPr>
      <w:r w:rsidRPr="00BC4C90">
        <w:t>Wyższa Szkoła Filologii Hebrajskiej (WSFH)</w:t>
      </w:r>
    </w:p>
    <w:p w14:paraId="2745520F" w14:textId="6A3D7DC3" w:rsidR="00A52C76" w:rsidRPr="00BC4C90" w:rsidRDefault="00A22A48" w:rsidP="002D47C3">
      <w:pPr>
        <w:pStyle w:val="Akapitzlist"/>
        <w:numPr>
          <w:ilvl w:val="0"/>
          <w:numId w:val="66"/>
        </w:numPr>
      </w:pPr>
      <w:r w:rsidRPr="00BC4C90">
        <w:t>Wyższa Szkoła Kultury Społecznej i Medialnej (WSKSiM)</w:t>
      </w:r>
    </w:p>
    <w:p w14:paraId="09F9CE29" w14:textId="50853081" w:rsidR="00A52C76" w:rsidRPr="00A22A48" w:rsidRDefault="00A22A48" w:rsidP="002D47C3">
      <w:pPr>
        <w:pStyle w:val="Akapitzlist"/>
        <w:numPr>
          <w:ilvl w:val="0"/>
          <w:numId w:val="66"/>
        </w:numPr>
        <w:rPr>
          <w:color w:val="FF0000"/>
        </w:rPr>
      </w:pPr>
      <w:r w:rsidRPr="00BC4C90">
        <w:t>Wyższa Szkoła Przedsiębiorczości (TWSP) im. Księcia Kazimierza Kujawskiego</w:t>
      </w:r>
      <w:r>
        <w:rPr>
          <w:color w:val="FF0000"/>
        </w:rPr>
        <w:t>.</w:t>
      </w:r>
    </w:p>
    <w:p w14:paraId="0605F97D" w14:textId="54386BC9" w:rsidR="00F41812" w:rsidRDefault="002F1859" w:rsidP="002F1859">
      <w:r>
        <w:t xml:space="preserve">Największą uczelnią publiczną działającą w Mieście jest Uniwersytet Mikołaja Kopernika. Sama uczelnia jest jedną z największych uczelni w Polsce, zarówno pod względem liczby studentów, jak i oferowanych kierunków studiów. Obecnie studenci UMK kształcą się na 79 kierunkach studiów, ponad 100 specjalnościach, 130 kursach i studiach podyplomowych. Na 17 wydziałach studenci mogą wybierać spośród zarówno tradycyjnych uniwersyteckich kierunków studiów, jak i studiów artystycznych, medycznych i inżynierskich. </w:t>
      </w:r>
      <w:r w:rsidR="00C45ADF">
        <w:t xml:space="preserve">Na </w:t>
      </w:r>
      <w:r>
        <w:t>Uniwersytecie Mikołaja Kopernika w Toruniu studiuje 22</w:t>
      </w:r>
      <w:r w:rsidR="00155A94">
        <w:t> </w:t>
      </w:r>
      <w:r>
        <w:t>tys. studentów, w tym 500 obcokrajowców. Wśród tej liczby 5</w:t>
      </w:r>
      <w:r w:rsidR="00472203">
        <w:t> </w:t>
      </w:r>
      <w:r>
        <w:t>700 studentów uczęszcza na studia jednolite magisterskie (z czego w kampusie toruńskim – 3</w:t>
      </w:r>
      <w:r w:rsidR="00472203">
        <w:t> </w:t>
      </w:r>
      <w:r>
        <w:t>300, w kampusie bydgoskim – 2</w:t>
      </w:r>
      <w:r w:rsidR="00472203">
        <w:t> </w:t>
      </w:r>
      <w:r>
        <w:t>500), 10</w:t>
      </w:r>
      <w:r w:rsidR="00472203">
        <w:t> </w:t>
      </w:r>
      <w:r>
        <w:t>800</w:t>
      </w:r>
      <w:r w:rsidR="00155A94">
        <w:t> </w:t>
      </w:r>
      <w:r>
        <w:t>studentów na studiach I stopnia (z czego w kampusie toruńskim – 9</w:t>
      </w:r>
      <w:r w:rsidR="00472203">
        <w:t> </w:t>
      </w:r>
      <w:r>
        <w:t>000, w kampusie bydgoskim – 1</w:t>
      </w:r>
      <w:r w:rsidR="00472203">
        <w:t> </w:t>
      </w:r>
      <w:r>
        <w:t>800), 5</w:t>
      </w:r>
      <w:r w:rsidR="00472203">
        <w:t> </w:t>
      </w:r>
      <w:r>
        <w:t>000 studentów na studiach II stopnia (z czego w kampusie toruńskim – 3</w:t>
      </w:r>
      <w:r w:rsidR="00472203">
        <w:t> </w:t>
      </w:r>
      <w:r>
        <w:t>800, w kampusie bydgoskim – 1</w:t>
      </w:r>
      <w:r w:rsidR="00472203">
        <w:t> </w:t>
      </w:r>
      <w:r>
        <w:t>200). Liczba doktorantów, którzy odbywają studia doktoranckie w ramach uczelni to 950 osób (w tym 17 obcokrajowców). Liczba absolwentów uczelni, którzy zakończyli naukę w jej ramach w roku 2017/2018 to 5</w:t>
      </w:r>
      <w:r w:rsidR="00472203">
        <w:t> </w:t>
      </w:r>
      <w:r>
        <w:t>000 osób.</w:t>
      </w:r>
      <w:r>
        <w:rPr>
          <w:vertAlign w:val="superscript"/>
        </w:rPr>
        <w:footnoteReference w:id="18"/>
      </w:r>
    </w:p>
    <w:p w14:paraId="39BA906E" w14:textId="77777777" w:rsidR="002F1859" w:rsidRDefault="002F1859" w:rsidP="002D47C3">
      <w:pPr>
        <w:pStyle w:val="Torupodpodrozdzia"/>
        <w:numPr>
          <w:ilvl w:val="3"/>
          <w:numId w:val="20"/>
        </w:numPr>
        <w:ind w:left="1672" w:hanging="680"/>
      </w:pPr>
      <w:r>
        <w:t xml:space="preserve"> </w:t>
      </w:r>
      <w:bookmarkStart w:id="120" w:name="_Toc53741854"/>
      <w:bookmarkStart w:id="121" w:name="_Toc67391489"/>
      <w:r>
        <w:t>Opieka zdrowotna</w:t>
      </w:r>
      <w:bookmarkEnd w:id="120"/>
      <w:bookmarkEnd w:id="121"/>
    </w:p>
    <w:p w14:paraId="45439EDE" w14:textId="76761030" w:rsidR="002F1859" w:rsidRDefault="002F1859" w:rsidP="002F1859">
      <w:r>
        <w:t>Obecna sytuacja opieki zdrowotnej w Toruniu oraz dostępu do niej przez mieszkańców może być określona przy pomocy wielu wskaźników. Jednym z nich jest liczba lekarzy i lekarzy dentystów przypadająca na 1</w:t>
      </w:r>
      <w:r w:rsidR="00472203">
        <w:t> </w:t>
      </w:r>
      <w:r>
        <w:t>000 mieszkańców. W 2018 roku w przybliżeniu liczba ta wynosiła 5 lekarzy i lekarzy dentystów przypadających na 1</w:t>
      </w:r>
      <w:r w:rsidR="00472203">
        <w:t> </w:t>
      </w:r>
      <w:r>
        <w:t>000 mieszkańców i była zbliżona do średniej osiągniętej w 2016 roku. Średnia ta jest zbliżona do średniej liczby lekarzy i lekarzy dentystów przypadających na 1</w:t>
      </w:r>
      <w:r w:rsidR="00472203">
        <w:t> </w:t>
      </w:r>
      <w:r>
        <w:t>000 mieszkańców uzyskanej dla grupy porównawczej miast o zbliżonych parametrach gospodarczych, demograficznych itp., która wynosiła w 2018 roku 4,85.</w:t>
      </w:r>
      <w:r>
        <w:rPr>
          <w:vertAlign w:val="superscript"/>
        </w:rPr>
        <w:footnoteReference w:id="19"/>
      </w:r>
      <w:r>
        <w:t xml:space="preserve"> </w:t>
      </w:r>
    </w:p>
    <w:p w14:paraId="0AE7EF22" w14:textId="77777777" w:rsidR="00067131" w:rsidRDefault="00067131" w:rsidP="002F1859">
      <w:pPr>
        <w:pStyle w:val="Legenda"/>
      </w:pPr>
      <w:bookmarkStart w:id="122" w:name="_Toc52888201"/>
      <w:bookmarkStart w:id="123" w:name="_Toc55199889"/>
    </w:p>
    <w:p w14:paraId="4D2621DE" w14:textId="77777777" w:rsidR="00067131" w:rsidRDefault="00067131" w:rsidP="002F1859">
      <w:pPr>
        <w:pStyle w:val="Legenda"/>
      </w:pPr>
    </w:p>
    <w:p w14:paraId="4116F50D" w14:textId="77777777" w:rsidR="00067131" w:rsidRDefault="00067131" w:rsidP="002F1859">
      <w:pPr>
        <w:pStyle w:val="Legenda"/>
      </w:pPr>
    </w:p>
    <w:p w14:paraId="2FEA0539" w14:textId="77777777" w:rsidR="00067131" w:rsidRDefault="00067131" w:rsidP="002F1859">
      <w:pPr>
        <w:pStyle w:val="Legenda"/>
      </w:pPr>
    </w:p>
    <w:p w14:paraId="3BFC111E" w14:textId="77777777" w:rsidR="00067131" w:rsidRDefault="00067131" w:rsidP="002F1859">
      <w:pPr>
        <w:pStyle w:val="Legenda"/>
      </w:pPr>
    </w:p>
    <w:p w14:paraId="4E329725" w14:textId="75710F85" w:rsidR="002F1859" w:rsidRDefault="002F1859" w:rsidP="002F1859">
      <w:pPr>
        <w:pStyle w:val="Legenda"/>
      </w:pPr>
      <w:r>
        <w:lastRenderedPageBreak/>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30</w:t>
      </w:r>
      <w:r w:rsidR="00BE3C40">
        <w:rPr>
          <w:noProof/>
        </w:rPr>
        <w:fldChar w:fldCharType="end"/>
      </w:r>
      <w:r>
        <w:rPr>
          <w:noProof/>
        </w:rPr>
        <w:t>.</w:t>
      </w:r>
      <w:r w:rsidR="007B350F">
        <w:t xml:space="preserve"> </w:t>
      </w:r>
      <w:r>
        <w:t>Liczba lekarzy i lekarzy dentystów pracujących wg podstawowego miejsca pracy na 1</w:t>
      </w:r>
      <w:r w:rsidR="00986117">
        <w:t> </w:t>
      </w:r>
      <w:r>
        <w:t>000 mieszkańców</w:t>
      </w:r>
      <w:bookmarkEnd w:id="122"/>
      <w:r w:rsidR="00155A94">
        <w:t>.</w:t>
      </w:r>
      <w:bookmarkEnd w:id="123"/>
    </w:p>
    <w:p w14:paraId="05DD40E2" w14:textId="64C43A10" w:rsidR="002F1859" w:rsidRDefault="002F1859" w:rsidP="002F1859">
      <w:pPr>
        <w:spacing w:line="276" w:lineRule="auto"/>
      </w:pPr>
      <w:r>
        <w:rPr>
          <w:noProof/>
          <w:lang w:eastAsia="pl-PL"/>
        </w:rPr>
        <w:drawing>
          <wp:inline distT="0" distB="0" distL="0" distR="0" wp14:anchorId="0512352A" wp14:editId="3190231E">
            <wp:extent cx="5772785" cy="1409700"/>
            <wp:effectExtent l="0" t="0" r="18415" b="0"/>
            <wp:docPr id="654654665" name="Wykres 6546546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40EDACC" w14:textId="77777777" w:rsidR="002F1859" w:rsidRPr="00155A94" w:rsidRDefault="002F1859" w:rsidP="00155A94">
      <w:pPr>
        <w:pStyle w:val="Legenda"/>
      </w:pPr>
      <w:r w:rsidRPr="00155A94">
        <w:t>Źródło: Monitor Rozwoju Lokalnego, https://www.systemanaliz.pl/monitor-rozwoju-lokalnego</w:t>
      </w:r>
    </w:p>
    <w:p w14:paraId="18EC7C88" w14:textId="091C322E" w:rsidR="002F1859" w:rsidRDefault="002F1859" w:rsidP="00FE65A0">
      <w:r>
        <w:t>Wzrasta również ilość porad lekarskich świadczonych w przeliczeniu na 1</w:t>
      </w:r>
      <w:r w:rsidR="00472203">
        <w:t> </w:t>
      </w:r>
      <w:r>
        <w:t>000 mieszkańców – w 201</w:t>
      </w:r>
      <w:r w:rsidR="00FA067F">
        <w:t>8</w:t>
      </w:r>
      <w:r>
        <w:t xml:space="preserve"> roku wynosiła ona o blisko 14% więcej niż w roku 2015. Przyczyny takiego stanu rzeczy mogą być różne (niekoniecznie muszą one się wykluczać): mieszkańcy Torunia zaczęli więcej chorować, w związku z czym pojawiła się konieczność częstszego odwiedzania lekarzy, zwiększyła się liczba lekarzy i podmiotów świadczących usługi medyczne, w związku z czym większa ilość osób mogła z nich korzystać lub zwiększyła się świadomość profilaktyki zdrowotnej, przez co mieszkańcy chętniej zgłaszają się do lekarzy.</w:t>
      </w:r>
    </w:p>
    <w:p w14:paraId="3A076391" w14:textId="77777777" w:rsidR="00067131" w:rsidRDefault="00067131" w:rsidP="002F1859">
      <w:pPr>
        <w:pStyle w:val="Legenda"/>
      </w:pPr>
      <w:bookmarkStart w:id="124" w:name="_Toc52888202"/>
      <w:bookmarkStart w:id="125" w:name="_Toc55199890"/>
    </w:p>
    <w:p w14:paraId="43723EA1" w14:textId="536B0674"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31</w:t>
      </w:r>
      <w:r w:rsidR="00BE3C40">
        <w:rPr>
          <w:noProof/>
        </w:rPr>
        <w:fldChar w:fldCharType="end"/>
      </w:r>
      <w:r>
        <w:rPr>
          <w:noProof/>
        </w:rPr>
        <w:t>.</w:t>
      </w:r>
      <w:r>
        <w:t xml:space="preserve"> Liczba porad lekarskich na 1</w:t>
      </w:r>
      <w:r w:rsidR="003C388D">
        <w:t> </w:t>
      </w:r>
      <w:r>
        <w:t>000 mieszkańców</w:t>
      </w:r>
      <w:bookmarkEnd w:id="124"/>
      <w:r w:rsidR="00155A94">
        <w:t>.</w:t>
      </w:r>
      <w:bookmarkEnd w:id="125"/>
    </w:p>
    <w:p w14:paraId="10D97C6F" w14:textId="1EB5350E" w:rsidR="002F1859" w:rsidRDefault="002F1859" w:rsidP="002F1859">
      <w:pPr>
        <w:spacing w:line="276" w:lineRule="auto"/>
      </w:pPr>
      <w:r>
        <w:rPr>
          <w:noProof/>
          <w:lang w:eastAsia="pl-PL"/>
        </w:rPr>
        <w:drawing>
          <wp:inline distT="0" distB="0" distL="0" distR="0" wp14:anchorId="268E5038" wp14:editId="7F3BF601">
            <wp:extent cx="5772785" cy="1653540"/>
            <wp:effectExtent l="0" t="0" r="18415" b="3810"/>
            <wp:docPr id="654654664" name="Wykres 6546546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2876EEB" w14:textId="77777777" w:rsidR="002F1859" w:rsidRPr="00155A94" w:rsidRDefault="002F1859" w:rsidP="00155A94">
      <w:pPr>
        <w:pStyle w:val="Legenda"/>
      </w:pPr>
      <w:r w:rsidRPr="00155A94">
        <w:t>Źródło: Monitor Rozwoju Lokalnego, https://www.systemanaliz.pl/monitor-rozwoju-lokalnego</w:t>
      </w:r>
    </w:p>
    <w:p w14:paraId="7732815B" w14:textId="506FE0B6" w:rsidR="00067131" w:rsidRDefault="002F1859" w:rsidP="00067131">
      <w:r>
        <w:t>W parze z rosnącą ilością porad lekarskich oraz liczbą lekarzy i lekarzy dentystów przypadających na 1</w:t>
      </w:r>
      <w:r w:rsidR="00155A94">
        <w:t> </w:t>
      </w:r>
      <w:r>
        <w:t>000 mieszkańców miasta nie idzie wzrost liczby łóżek w szpitalach ogólnych w przeliczeniu na taką samą liczbę torunian.</w:t>
      </w:r>
      <w:r w:rsidR="001F680B">
        <w:t xml:space="preserve"> </w:t>
      </w:r>
      <w:bookmarkStart w:id="126" w:name="_Toc52888203"/>
      <w:bookmarkStart w:id="127" w:name="_Toc55199891"/>
    </w:p>
    <w:p w14:paraId="6F0C7EC1" w14:textId="77777777" w:rsidR="00067131" w:rsidRDefault="00067131" w:rsidP="00067131"/>
    <w:p w14:paraId="206A12B4" w14:textId="1BBFE181"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32</w:t>
      </w:r>
      <w:r w:rsidR="00BE3C40">
        <w:rPr>
          <w:noProof/>
        </w:rPr>
        <w:fldChar w:fldCharType="end"/>
      </w:r>
      <w:r>
        <w:rPr>
          <w:noProof/>
        </w:rPr>
        <w:t>.</w:t>
      </w:r>
      <w:r>
        <w:t xml:space="preserve"> Liczba łó</w:t>
      </w:r>
      <w:r w:rsidR="000A0FB6">
        <w:t>ż</w:t>
      </w:r>
      <w:r>
        <w:t>ek w szpitalach ogólnych na 1</w:t>
      </w:r>
      <w:r w:rsidR="00155A94">
        <w:t xml:space="preserve"> </w:t>
      </w:r>
      <w:r>
        <w:t>000 mieszkańców</w:t>
      </w:r>
      <w:bookmarkEnd w:id="126"/>
      <w:r w:rsidR="00155A94">
        <w:t>.</w:t>
      </w:r>
      <w:bookmarkEnd w:id="127"/>
    </w:p>
    <w:p w14:paraId="205C3718" w14:textId="589DFA48" w:rsidR="002F1859" w:rsidRDefault="002F1859" w:rsidP="002F1859">
      <w:pPr>
        <w:spacing w:line="276" w:lineRule="auto"/>
      </w:pPr>
      <w:r>
        <w:rPr>
          <w:noProof/>
          <w:lang w:eastAsia="pl-PL"/>
        </w:rPr>
        <w:drawing>
          <wp:inline distT="0" distB="0" distL="0" distR="0" wp14:anchorId="3CA84484" wp14:editId="462B023E">
            <wp:extent cx="5772785" cy="1623060"/>
            <wp:effectExtent l="0" t="0" r="18415" b="15240"/>
            <wp:docPr id="654654663" name="Wykres 6546546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CBA53F0" w14:textId="77777777" w:rsidR="002F1859" w:rsidRDefault="002F1859" w:rsidP="002F1859">
      <w:pPr>
        <w:pStyle w:val="Legenda"/>
      </w:pPr>
      <w:r>
        <w:t>Źródło: Monitor Rozwoju Lokalnego, https://www.systemanaliz.pl/monitor-rozwoju-lokalnego</w:t>
      </w:r>
    </w:p>
    <w:p w14:paraId="5CAF183A" w14:textId="3B406C02" w:rsidR="00F41812" w:rsidRDefault="002F1859" w:rsidP="00986117">
      <w:r>
        <w:lastRenderedPageBreak/>
        <w:t xml:space="preserve">Ważnym elementem zabezpieczenia zdrowotnego oraz medycznego jest dostęp do aptek oraz punktów aptecznych. Od 2016 roku ich liczba na terenie miasta oscylowała wokół 70 (najwyższą wartość osiągając w 2018 roku). W 2019 roku była o nieco ponad 7% wyższa niż w 2015 roku. </w:t>
      </w:r>
      <w:bookmarkStart w:id="128" w:name="_Toc52888204"/>
    </w:p>
    <w:p w14:paraId="2607E5B1" w14:textId="77777777" w:rsidR="00067131" w:rsidRDefault="00067131" w:rsidP="002F1859">
      <w:pPr>
        <w:pStyle w:val="Legenda"/>
      </w:pPr>
      <w:bookmarkStart w:id="129" w:name="_Toc55199892"/>
    </w:p>
    <w:p w14:paraId="2DB6AE8C" w14:textId="4F73D1A4"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33</w:t>
      </w:r>
      <w:r w:rsidR="00BE3C40">
        <w:rPr>
          <w:noProof/>
        </w:rPr>
        <w:fldChar w:fldCharType="end"/>
      </w:r>
      <w:r>
        <w:t>. Apteki funkcjonujące w Toruniu</w:t>
      </w:r>
      <w:bookmarkEnd w:id="128"/>
      <w:r w:rsidR="00155A94">
        <w:t>.</w:t>
      </w:r>
      <w:bookmarkEnd w:id="129"/>
    </w:p>
    <w:p w14:paraId="5452F20C" w14:textId="30686C6A" w:rsidR="002F1859" w:rsidRDefault="002F1859" w:rsidP="002F1859">
      <w:pPr>
        <w:spacing w:line="276" w:lineRule="auto"/>
        <w:rPr>
          <w:i/>
          <w:iCs/>
          <w:sz w:val="18"/>
          <w:szCs w:val="18"/>
        </w:rPr>
      </w:pPr>
      <w:r>
        <w:rPr>
          <w:i/>
          <w:noProof/>
          <w:lang w:eastAsia="pl-PL"/>
        </w:rPr>
        <w:drawing>
          <wp:inline distT="0" distB="0" distL="0" distR="0" wp14:anchorId="1E59636E" wp14:editId="70455DD1">
            <wp:extent cx="5772785" cy="1607820"/>
            <wp:effectExtent l="0" t="0" r="18415" b="11430"/>
            <wp:docPr id="654654662" name="Wykres 6546546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D1C9140" w14:textId="77777777" w:rsidR="002F1859" w:rsidRDefault="002F1859" w:rsidP="002F1859">
      <w:pPr>
        <w:pStyle w:val="Legenda"/>
      </w:pPr>
      <w:r>
        <w:t>Źródło: Monitor Rozwoju Lokalnego, https://www.systemanaliz.pl/monitor-rozwoju-lokalnego</w:t>
      </w:r>
    </w:p>
    <w:p w14:paraId="1BFD0464" w14:textId="08AF4764" w:rsidR="002F1859" w:rsidRDefault="002F1859" w:rsidP="00FE65A0">
      <w:r>
        <w:t>Wielkość wydatków na ochronę zdrowia w przeliczeniu na 1</w:t>
      </w:r>
      <w:r w:rsidR="0024025E">
        <w:t> </w:t>
      </w:r>
      <w:r>
        <w:t>000 mieszkańców zmniejszyła się w 2019 roku w porównaniu do 2015 roku o około 9%. Najniższą wartość wydatki te osiągnęły w 2017 roku. Zróżnicowana kwota przypadająca na 1</w:t>
      </w:r>
      <w:r w:rsidR="0024025E">
        <w:t> </w:t>
      </w:r>
      <w:r>
        <w:t>000 mieszkańców w różnych latach może mieć swoje źródło w</w:t>
      </w:r>
      <w:r w:rsidR="00155A94">
        <w:t> </w:t>
      </w:r>
      <w:r>
        <w:t>zmieniającej się liczbie mieszkańców lub (przyczyny te nie muszą być wykluczające się) zmieniającej się kwocie, którą miasto może przeznaczyć na wydatki w tej sferze.</w:t>
      </w:r>
    </w:p>
    <w:p w14:paraId="41E8E096" w14:textId="77777777" w:rsidR="00067131" w:rsidRDefault="00067131" w:rsidP="00155A94">
      <w:pPr>
        <w:pStyle w:val="Legenda"/>
      </w:pPr>
      <w:bookmarkStart w:id="130" w:name="_Toc52888205"/>
      <w:bookmarkStart w:id="131" w:name="_Toc55199893"/>
    </w:p>
    <w:p w14:paraId="549E3663" w14:textId="75E5CEC5" w:rsidR="002F1859" w:rsidRDefault="002F1859" w:rsidP="00155A94">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34</w:t>
      </w:r>
      <w:r w:rsidR="00BE3C40">
        <w:rPr>
          <w:noProof/>
        </w:rPr>
        <w:fldChar w:fldCharType="end"/>
      </w:r>
      <w:r>
        <w:rPr>
          <w:noProof/>
        </w:rPr>
        <w:t>.</w:t>
      </w:r>
      <w:r>
        <w:t xml:space="preserve"> Wielkość wydatków na ochronę zdrowia na 1</w:t>
      </w:r>
      <w:r w:rsidR="00472203">
        <w:t> </w:t>
      </w:r>
      <w:r>
        <w:t>000 mieszkańców</w:t>
      </w:r>
      <w:bookmarkEnd w:id="130"/>
      <w:r w:rsidR="00865175">
        <w:t xml:space="preserve"> (dane w zł).</w:t>
      </w:r>
      <w:bookmarkEnd w:id="131"/>
    </w:p>
    <w:p w14:paraId="5499476F" w14:textId="087F1DB7" w:rsidR="002F1859" w:rsidRDefault="002F1859" w:rsidP="002F1859">
      <w:pPr>
        <w:spacing w:line="276" w:lineRule="auto"/>
      </w:pPr>
      <w:r>
        <w:rPr>
          <w:noProof/>
          <w:lang w:eastAsia="pl-PL"/>
        </w:rPr>
        <w:drawing>
          <wp:inline distT="0" distB="0" distL="0" distR="0" wp14:anchorId="664846E1" wp14:editId="50131E52">
            <wp:extent cx="5772785" cy="1812925"/>
            <wp:effectExtent l="0" t="0" r="18415" b="15875"/>
            <wp:docPr id="654654661" name="Wykres 6546546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914D026" w14:textId="77777777" w:rsidR="00067131" w:rsidRDefault="002F1859" w:rsidP="00986117">
      <w:pPr>
        <w:pStyle w:val="Legenda"/>
        <w:rPr>
          <w:rStyle w:val="Hipercze"/>
          <w:color w:val="404040" w:themeColor="text1" w:themeTint="BF"/>
          <w:u w:val="none"/>
        </w:rPr>
      </w:pPr>
      <w:r w:rsidRPr="00155A94">
        <w:t xml:space="preserve">Źródło: Monitor Rozwoju Lokalnego, </w:t>
      </w:r>
      <w:hyperlink r:id="rId56" w:history="1">
        <w:r w:rsidRPr="00155A94">
          <w:rPr>
            <w:rStyle w:val="Hipercze"/>
            <w:color w:val="404040" w:themeColor="text1" w:themeTint="BF"/>
            <w:u w:val="none"/>
          </w:rPr>
          <w:t>https://www.systemanaliz.pl/monitor-rozwoju-lokalnego</w:t>
        </w:r>
      </w:hyperlink>
    </w:p>
    <w:p w14:paraId="183A849A" w14:textId="59D986CA" w:rsidR="00F41812" w:rsidRPr="00F41812" w:rsidRDefault="00155A94" w:rsidP="00986117">
      <w:pPr>
        <w:pStyle w:val="Legenda"/>
      </w:pPr>
      <w:r>
        <w:rPr>
          <w:rStyle w:val="Hipercze"/>
          <w:color w:val="404040" w:themeColor="text1" w:themeTint="BF"/>
          <w:u w:val="none"/>
        </w:rPr>
        <w:t xml:space="preserve"> </w:t>
      </w:r>
    </w:p>
    <w:p w14:paraId="65F490E8" w14:textId="77777777" w:rsidR="002F1859" w:rsidRDefault="002F1859" w:rsidP="002D47C3">
      <w:pPr>
        <w:pStyle w:val="Torupodpodrozdzia"/>
        <w:numPr>
          <w:ilvl w:val="3"/>
          <w:numId w:val="20"/>
        </w:numPr>
        <w:ind w:left="1672" w:hanging="680"/>
      </w:pPr>
      <w:bookmarkStart w:id="132" w:name="_Toc53741855"/>
      <w:bookmarkStart w:id="133" w:name="_Toc67391490"/>
      <w:r>
        <w:t>Kultura</w:t>
      </w:r>
      <w:bookmarkEnd w:id="132"/>
      <w:bookmarkEnd w:id="133"/>
    </w:p>
    <w:p w14:paraId="51A5B43D" w14:textId="3F7A983E" w:rsidR="00FE65A0" w:rsidRDefault="002F1859" w:rsidP="00FE65A0">
      <w:r>
        <w:t>Bogata oferta kulturalna przekłada się na liczbę korzystających z niej osób. Liczba osób odwiedzających muzea</w:t>
      </w:r>
      <w:r w:rsidR="007F325C">
        <w:t xml:space="preserve"> i</w:t>
      </w:r>
      <w:r>
        <w:t xml:space="preserve"> wystawy </w:t>
      </w:r>
      <w:r w:rsidR="002D36D8">
        <w:t>czy uczestniczących w</w:t>
      </w:r>
      <w:r>
        <w:t xml:space="preserve"> koncert</w:t>
      </w:r>
      <w:r w:rsidR="002D36D8">
        <w:t>ach</w:t>
      </w:r>
      <w:r>
        <w:t xml:space="preserve"> w Toruniu w przeliczeniu na 1</w:t>
      </w:r>
      <w:r w:rsidR="0024025E">
        <w:t> </w:t>
      </w:r>
      <w:r>
        <w:t>000 mieszkańców wzrosła o ponad 16% w</w:t>
      </w:r>
      <w:r w:rsidR="005374F3">
        <w:t> </w:t>
      </w:r>
      <w:r>
        <w:t>2018 roku w porównaniu do roku 2015. W 2015 roku na jednego mieszkańca średnio przypadało nieco ponad 7 odwiedzin w takich instytucjach, w 2018 roku – było to już ponad 8</w:t>
      </w:r>
      <w:r w:rsidR="00F558D6">
        <w:t> </w:t>
      </w:r>
      <w:r>
        <w:t>wizyt. Najwyższy poziom wskaźnika został odnotowany w 2017 roku – kiedy na 1</w:t>
      </w:r>
      <w:r w:rsidR="0024025E">
        <w:t> </w:t>
      </w:r>
      <w:r>
        <w:t>000 mieszkańców przypadało blisko 8</w:t>
      </w:r>
      <w:r w:rsidR="0024025E">
        <w:t> </w:t>
      </w:r>
      <w:r>
        <w:t xml:space="preserve">400 wizyt w instytucjach kultury. </w:t>
      </w:r>
    </w:p>
    <w:p w14:paraId="1D233384" w14:textId="0C4161FD" w:rsidR="002F1859" w:rsidRDefault="002F1859" w:rsidP="002F1859">
      <w:pPr>
        <w:pStyle w:val="Legenda"/>
      </w:pPr>
      <w:bookmarkStart w:id="134" w:name="_Toc52888206"/>
      <w:bookmarkStart w:id="135" w:name="_Toc55199894"/>
      <w:r>
        <w:lastRenderedPageBreak/>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35</w:t>
      </w:r>
      <w:r w:rsidR="00BE3C40">
        <w:rPr>
          <w:noProof/>
        </w:rPr>
        <w:fldChar w:fldCharType="end"/>
      </w:r>
      <w:r>
        <w:t>. Liczba odwiedzających muzea</w:t>
      </w:r>
      <w:r w:rsidR="00770701">
        <w:t>,</w:t>
      </w:r>
      <w:r>
        <w:t xml:space="preserve"> wystawy</w:t>
      </w:r>
      <w:r w:rsidR="00770701">
        <w:t xml:space="preserve"> i uczestniczących w</w:t>
      </w:r>
      <w:r>
        <w:t xml:space="preserve"> koncert</w:t>
      </w:r>
      <w:r w:rsidR="00770701">
        <w:t>ach</w:t>
      </w:r>
      <w:r>
        <w:t xml:space="preserve"> na 1</w:t>
      </w:r>
      <w:r w:rsidR="00986117">
        <w:t> </w:t>
      </w:r>
      <w:r>
        <w:t>000 mieszkańców</w:t>
      </w:r>
      <w:bookmarkEnd w:id="134"/>
      <w:r w:rsidR="00F949DB">
        <w:rPr>
          <w:rStyle w:val="Odwoanieprzypisudolnego"/>
        </w:rPr>
        <w:footnoteReference w:id="20"/>
      </w:r>
      <w:r w:rsidR="00155A94">
        <w:t>.</w:t>
      </w:r>
      <w:bookmarkEnd w:id="135"/>
    </w:p>
    <w:p w14:paraId="6A7C0DD1" w14:textId="10797BC5" w:rsidR="002F1859" w:rsidRDefault="002F1859" w:rsidP="002F1859">
      <w:pPr>
        <w:spacing w:after="0" w:line="276" w:lineRule="auto"/>
      </w:pPr>
      <w:r>
        <w:rPr>
          <w:noProof/>
          <w:lang w:eastAsia="pl-PL"/>
        </w:rPr>
        <w:drawing>
          <wp:inline distT="0" distB="0" distL="0" distR="0" wp14:anchorId="7DD4105C" wp14:editId="74B8E0CC">
            <wp:extent cx="5772785" cy="1705708"/>
            <wp:effectExtent l="0" t="0" r="18415" b="8890"/>
            <wp:docPr id="654654660" name="Wykres 6546546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42AF3FA" w14:textId="77777777" w:rsidR="002F1859" w:rsidRDefault="002F1859" w:rsidP="002F1859">
      <w:pPr>
        <w:pStyle w:val="Legenda"/>
      </w:pPr>
      <w:r>
        <w:t>Źródło: Monitor Rozwoju Lokalnego, https://www.systemanaliz.pl/monitor-rozwoju-lokalnego</w:t>
      </w:r>
    </w:p>
    <w:p w14:paraId="6EDE8A9F" w14:textId="63D09480" w:rsidR="002F1859" w:rsidRDefault="002F1859" w:rsidP="002F1859">
      <w:pPr>
        <w:spacing w:line="276" w:lineRule="auto"/>
      </w:pPr>
      <w:r>
        <w:t>Rosną wydatki przypadające na 1 mieszkańca w zakresie kultury oraz dziedzictwa narodowego. W 201</w:t>
      </w:r>
      <w:r w:rsidR="00FA067F">
        <w:t>8</w:t>
      </w:r>
      <w:r>
        <w:t xml:space="preserve"> roku były one ponad dwukrotnie wyższe od tych odnotowanych w 2015 roku. Rosnąca wielkość wskaźnika sugeruje, że inwestycje związane z powiększaniem bazy infrastruktury kulturalnej oraz różnorodności oferty w tym zakresie jest ważną kwestią dla miasta, pozwala to również przypuszczać, że kolejne lata pozwolą na utrzymanie tej tendencji i na dalsze inwestycje w tę sferę życia społecznego.</w:t>
      </w:r>
    </w:p>
    <w:p w14:paraId="37A1E4F2" w14:textId="77777777" w:rsidR="00067131" w:rsidRDefault="00067131" w:rsidP="002F1859">
      <w:pPr>
        <w:pStyle w:val="Legenda"/>
      </w:pPr>
      <w:bookmarkStart w:id="136" w:name="_Toc52888207"/>
      <w:bookmarkStart w:id="137" w:name="_Toc55199895"/>
    </w:p>
    <w:p w14:paraId="6A78D691" w14:textId="6AAB6A67"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36</w:t>
      </w:r>
      <w:r w:rsidR="00BE3C40">
        <w:rPr>
          <w:noProof/>
        </w:rPr>
        <w:fldChar w:fldCharType="end"/>
      </w:r>
      <w:r>
        <w:t>. Wydatki na kulturę i dziedzictwo narodowe przypadające na 1 mieszkańca</w:t>
      </w:r>
      <w:bookmarkEnd w:id="136"/>
      <w:r w:rsidR="007F325C">
        <w:t xml:space="preserve"> (dane w zł)</w:t>
      </w:r>
      <w:r w:rsidR="00155A94">
        <w:t>.</w:t>
      </w:r>
      <w:bookmarkEnd w:id="137"/>
    </w:p>
    <w:p w14:paraId="38CC6C97" w14:textId="227365D8" w:rsidR="002F1859" w:rsidRDefault="002F1859" w:rsidP="002F1859">
      <w:pPr>
        <w:spacing w:after="0" w:line="276" w:lineRule="auto"/>
      </w:pPr>
      <w:r>
        <w:rPr>
          <w:noProof/>
          <w:lang w:eastAsia="pl-PL"/>
        </w:rPr>
        <w:drawing>
          <wp:inline distT="0" distB="0" distL="0" distR="0" wp14:anchorId="4B848578" wp14:editId="2733D324">
            <wp:extent cx="5772785" cy="1670538"/>
            <wp:effectExtent l="0" t="0" r="18415" b="6350"/>
            <wp:docPr id="654654659" name="Wykres 6546546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866E2AA" w14:textId="5BEC04E7" w:rsidR="00986117" w:rsidRDefault="002F1859" w:rsidP="00986117">
      <w:pPr>
        <w:pStyle w:val="Legenda"/>
        <w:rPr>
          <w:rStyle w:val="Hipercze"/>
        </w:rPr>
      </w:pPr>
      <w:r>
        <w:t xml:space="preserve">Źródło: Monitor Rozwoju Lokalnego, </w:t>
      </w:r>
      <w:hyperlink r:id="rId59" w:history="1">
        <w:r w:rsidR="00F41812" w:rsidRPr="0025284E">
          <w:rPr>
            <w:rStyle w:val="Hipercze"/>
          </w:rPr>
          <w:t>https://www.systemanaliz.pl/monitor-rozwoju-lokalnego</w:t>
        </w:r>
      </w:hyperlink>
    </w:p>
    <w:p w14:paraId="0884EEC2" w14:textId="77777777" w:rsidR="00067131" w:rsidRPr="00067131" w:rsidRDefault="00067131" w:rsidP="00067131"/>
    <w:p w14:paraId="7F78BF78" w14:textId="77777777" w:rsidR="002F1859" w:rsidRDefault="002F1859" w:rsidP="002D47C3">
      <w:pPr>
        <w:pStyle w:val="Torupodpodrozdzia"/>
        <w:numPr>
          <w:ilvl w:val="3"/>
          <w:numId w:val="20"/>
        </w:numPr>
        <w:ind w:left="1672" w:hanging="680"/>
      </w:pPr>
      <w:bookmarkStart w:id="138" w:name="_Toc53741856"/>
      <w:bookmarkStart w:id="139" w:name="_Toc67391491"/>
      <w:r>
        <w:t>Bezpieczeństwo publiczne</w:t>
      </w:r>
      <w:bookmarkEnd w:id="138"/>
      <w:bookmarkEnd w:id="139"/>
    </w:p>
    <w:p w14:paraId="56566B15" w14:textId="1BD69229" w:rsidR="002F1859" w:rsidRDefault="002F1859" w:rsidP="002F1859">
      <w:r>
        <w:t>Liczba zdarzeń wymagających interwencji jednostek ochrony przeciwpożarowej (w przeliczeniu na 1</w:t>
      </w:r>
      <w:r w:rsidR="0024025E">
        <w:t> </w:t>
      </w:r>
      <w:r>
        <w:t xml:space="preserve">000 </w:t>
      </w:r>
      <w:r w:rsidR="0024025E" w:rsidRPr="00BC4C90">
        <w:t>mieszkańców</w:t>
      </w:r>
      <w:r w:rsidRPr="00BC4C90">
        <w:t>)</w:t>
      </w:r>
      <w:r>
        <w:t xml:space="preserve"> w Toruniu nie przewyższała tej dla kraju czy województwa. Toruń nie jest więc miastem, w</w:t>
      </w:r>
      <w:r w:rsidR="00155A94">
        <w:t> </w:t>
      </w:r>
      <w:r>
        <w:t>którym zagrożenia, w tym zagrożenia pożarowe, zdarzają się częściej niż w innych miejscach w kraju.</w:t>
      </w:r>
    </w:p>
    <w:p w14:paraId="580C7DB4" w14:textId="77777777" w:rsidR="00067131" w:rsidRDefault="00067131" w:rsidP="002F1859">
      <w:pPr>
        <w:pStyle w:val="Legenda"/>
      </w:pPr>
      <w:bookmarkStart w:id="140" w:name="_Toc52888209"/>
      <w:bookmarkStart w:id="141" w:name="_Toc55199896"/>
    </w:p>
    <w:p w14:paraId="72B3B005" w14:textId="77777777" w:rsidR="00067131" w:rsidRDefault="00067131" w:rsidP="002F1859">
      <w:pPr>
        <w:pStyle w:val="Legenda"/>
      </w:pPr>
    </w:p>
    <w:p w14:paraId="4EA185B5" w14:textId="77777777" w:rsidR="00067131" w:rsidRDefault="00067131" w:rsidP="002F1859">
      <w:pPr>
        <w:pStyle w:val="Legenda"/>
      </w:pPr>
    </w:p>
    <w:p w14:paraId="4C56F4A5" w14:textId="0F714ACB" w:rsidR="002F1859" w:rsidRDefault="002F1859" w:rsidP="002F1859">
      <w:pPr>
        <w:pStyle w:val="Legenda"/>
      </w:pPr>
      <w:r>
        <w:lastRenderedPageBreak/>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37</w:t>
      </w:r>
      <w:r w:rsidR="00BE3C40">
        <w:rPr>
          <w:noProof/>
        </w:rPr>
        <w:fldChar w:fldCharType="end"/>
      </w:r>
      <w:r>
        <w:t>. Działalność jednostek ochrony przeciwpożarowej – zdarzenia wg rodzaju – wskaźniki na rok 2018</w:t>
      </w:r>
      <w:r>
        <w:rPr>
          <w:rStyle w:val="Odwoanieprzypisudolnego"/>
        </w:rPr>
        <w:footnoteReference w:id="21"/>
      </w:r>
      <w:r>
        <w:t xml:space="preserve"> dla Torunia</w:t>
      </w:r>
      <w:bookmarkEnd w:id="140"/>
      <w:bookmarkEnd w:id="141"/>
    </w:p>
    <w:p w14:paraId="3EF44CFC" w14:textId="11E357BF" w:rsidR="002F1859" w:rsidRDefault="00794B90" w:rsidP="002F1859">
      <w:pPr>
        <w:pStyle w:val="Legenda"/>
      </w:pPr>
      <w:r>
        <w:rPr>
          <w:noProof/>
          <w:lang w:eastAsia="pl-PL"/>
        </w:rPr>
        <w:drawing>
          <wp:inline distT="0" distB="0" distL="0" distR="0" wp14:anchorId="59A9FB93" wp14:editId="7C24AAE8">
            <wp:extent cx="5759450" cy="1933575"/>
            <wp:effectExtent l="0" t="0" r="12700" b="9525"/>
            <wp:docPr id="11" name="Wykres 11">
              <a:extLst xmlns:a="http://schemas.openxmlformats.org/drawingml/2006/main">
                <a:ext uri="{FF2B5EF4-FFF2-40B4-BE49-F238E27FC236}">
                  <a16:creationId xmlns:a16="http://schemas.microsoft.com/office/drawing/2014/main" id="{F1D21882-565B-496D-9139-32465A879E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2F1859">
        <w:t xml:space="preserve"> Źródło: Bank danych lokalnych GUS</w:t>
      </w:r>
    </w:p>
    <w:p w14:paraId="3D3A40BB" w14:textId="002DB2C6" w:rsidR="00155A94" w:rsidRDefault="002F1859" w:rsidP="002F1859">
      <w:r>
        <w:t xml:space="preserve">Liczba przestępstw stwierdzonych przez Policję </w:t>
      </w:r>
      <w:r w:rsidR="00727FE7">
        <w:t xml:space="preserve">w Polsce </w:t>
      </w:r>
      <w:r>
        <w:t xml:space="preserve">w zakończonych postępowaniach przygotowawczych, pomimo początkowego spadku z roku 2015 na 2016, charakteryzowała się potem tendencją wzrostową, osiągając w 2019 roku wartość </w:t>
      </w:r>
      <w:r w:rsidR="003546C5">
        <w:t xml:space="preserve">prawie równą </w:t>
      </w:r>
      <w:r>
        <w:t>wskaźnik</w:t>
      </w:r>
      <w:r w:rsidR="003546C5">
        <w:t>owi</w:t>
      </w:r>
      <w:r>
        <w:t xml:space="preserve"> dla roku 2015. W</w:t>
      </w:r>
      <w:r w:rsidR="009F59B3">
        <w:t> </w:t>
      </w:r>
      <w:r>
        <w:t>województwie kujawsko-pomorskim również następowały wahania. Nie mają one jednak odzwierciedlenia w przypadku Torunia – w mieście od 2015 roku widoczna jest spadkowa tendencja liczby stwierdzonych przestępstw na 1</w:t>
      </w:r>
      <w:r w:rsidR="0024025E">
        <w:t> </w:t>
      </w:r>
      <w:r>
        <w:t>000 mieszkańców. Toruń jest więc coraz bardziej bezpiecznym dla mieszkańców miastem.</w:t>
      </w:r>
    </w:p>
    <w:p w14:paraId="7ED20FF6" w14:textId="1F0775DE" w:rsidR="002F1859" w:rsidRDefault="002C2FC4" w:rsidP="002C2FC4">
      <w:pPr>
        <w:pStyle w:val="Legenda"/>
      </w:pPr>
      <w:bookmarkStart w:id="142" w:name="_Toc67391532"/>
      <w:r>
        <w:t xml:space="preserve">Tabela </w:t>
      </w:r>
      <w:r w:rsidR="00F605A3">
        <w:rPr>
          <w:noProof/>
        </w:rPr>
        <w:fldChar w:fldCharType="begin"/>
      </w:r>
      <w:r w:rsidR="00F605A3">
        <w:rPr>
          <w:noProof/>
        </w:rPr>
        <w:instrText xml:space="preserve"> SEQ Tabela \* ARABIC </w:instrText>
      </w:r>
      <w:r w:rsidR="00F605A3">
        <w:rPr>
          <w:noProof/>
        </w:rPr>
        <w:fldChar w:fldCharType="separate"/>
      </w:r>
      <w:r w:rsidR="00802B74">
        <w:rPr>
          <w:noProof/>
        </w:rPr>
        <w:t>3</w:t>
      </w:r>
      <w:r w:rsidR="00F605A3">
        <w:rPr>
          <w:noProof/>
        </w:rPr>
        <w:fldChar w:fldCharType="end"/>
      </w:r>
      <w:r w:rsidR="002F1859">
        <w:t>. Przestępstwa stwierdzone przez Policję w zakończonych postępowaniach przygotowawczych w latach 2015</w:t>
      </w:r>
      <w:r w:rsidR="00155A94">
        <w:t xml:space="preserve"> – </w:t>
      </w:r>
      <w:r w:rsidR="002F1859">
        <w:t>2019</w:t>
      </w:r>
      <w:r w:rsidR="00155A94">
        <w:t>.</w:t>
      </w:r>
      <w:bookmarkEnd w:id="142"/>
    </w:p>
    <w:tbl>
      <w:tblPr>
        <w:tblStyle w:val="Tabelasiatki5ciemnaakcent511"/>
        <w:tblW w:w="9060"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shd w:val="clear" w:color="auto" w:fill="FFFFFF" w:themeFill="background1"/>
        <w:tblLayout w:type="fixed"/>
        <w:tblLook w:val="04A0" w:firstRow="1" w:lastRow="0" w:firstColumn="1" w:lastColumn="0" w:noHBand="0" w:noVBand="1"/>
      </w:tblPr>
      <w:tblGrid>
        <w:gridCol w:w="2403"/>
        <w:gridCol w:w="1331"/>
        <w:gridCol w:w="1331"/>
        <w:gridCol w:w="1332"/>
        <w:gridCol w:w="1331"/>
        <w:gridCol w:w="1332"/>
      </w:tblGrid>
      <w:tr w:rsidR="002F1859" w14:paraId="1C759EC8" w14:textId="77777777" w:rsidTr="002F185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B4C6E7" w:themeFill="accent5" w:themeFillTint="66"/>
            <w:vAlign w:val="center"/>
            <w:hideMark/>
          </w:tcPr>
          <w:p w14:paraId="5BBB3BE3" w14:textId="77777777" w:rsidR="002F1859" w:rsidRPr="00A22A48" w:rsidRDefault="002F1859">
            <w:pPr>
              <w:rPr>
                <w:color w:val="FF0000"/>
              </w:rPr>
            </w:pPr>
          </w:p>
        </w:tc>
        <w:tc>
          <w:tcPr>
            <w:tcW w:w="13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4C6E7" w:themeFill="accent5" w:themeFillTint="66"/>
            <w:vAlign w:val="center"/>
            <w:hideMark/>
          </w:tcPr>
          <w:p w14:paraId="38F5667B" w14:textId="77777777" w:rsidR="002F1859" w:rsidRPr="0024025E" w:rsidRDefault="002F1859">
            <w:pPr>
              <w:jc w:val="center"/>
              <w:cnfStyle w:val="100000000000" w:firstRow="1" w:lastRow="0" w:firstColumn="0" w:lastColumn="0" w:oddVBand="0" w:evenVBand="0" w:oddHBand="0" w:evenHBand="0" w:firstRowFirstColumn="0" w:firstRowLastColumn="0" w:lastRowFirstColumn="0" w:lastRowLastColumn="0"/>
              <w:rPr>
                <w:color w:val="auto"/>
              </w:rPr>
            </w:pPr>
            <w:r w:rsidRPr="0024025E">
              <w:rPr>
                <w:color w:val="auto"/>
              </w:rPr>
              <w:t>2015</w:t>
            </w:r>
          </w:p>
        </w:tc>
        <w:tc>
          <w:tcPr>
            <w:tcW w:w="13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4C6E7" w:themeFill="accent5" w:themeFillTint="66"/>
            <w:vAlign w:val="center"/>
            <w:hideMark/>
          </w:tcPr>
          <w:p w14:paraId="39694F8E" w14:textId="77777777" w:rsidR="002F1859" w:rsidRPr="0024025E" w:rsidRDefault="002F1859">
            <w:pPr>
              <w:jc w:val="center"/>
              <w:cnfStyle w:val="100000000000" w:firstRow="1" w:lastRow="0" w:firstColumn="0" w:lastColumn="0" w:oddVBand="0" w:evenVBand="0" w:oddHBand="0" w:evenHBand="0" w:firstRowFirstColumn="0" w:firstRowLastColumn="0" w:lastRowFirstColumn="0" w:lastRowLastColumn="0"/>
              <w:rPr>
                <w:color w:val="auto"/>
              </w:rPr>
            </w:pPr>
            <w:r w:rsidRPr="0024025E">
              <w:rPr>
                <w:color w:val="auto"/>
              </w:rPr>
              <w:t>2016</w:t>
            </w:r>
          </w:p>
        </w:tc>
        <w:tc>
          <w:tcPr>
            <w:tcW w:w="13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4C6E7" w:themeFill="accent5" w:themeFillTint="66"/>
            <w:vAlign w:val="center"/>
            <w:hideMark/>
          </w:tcPr>
          <w:p w14:paraId="181DD062" w14:textId="77777777" w:rsidR="002F1859" w:rsidRPr="0024025E" w:rsidRDefault="002F1859">
            <w:pPr>
              <w:jc w:val="center"/>
              <w:cnfStyle w:val="100000000000" w:firstRow="1" w:lastRow="0" w:firstColumn="0" w:lastColumn="0" w:oddVBand="0" w:evenVBand="0" w:oddHBand="0" w:evenHBand="0" w:firstRowFirstColumn="0" w:firstRowLastColumn="0" w:lastRowFirstColumn="0" w:lastRowLastColumn="0"/>
              <w:rPr>
                <w:color w:val="auto"/>
              </w:rPr>
            </w:pPr>
            <w:r w:rsidRPr="0024025E">
              <w:rPr>
                <w:color w:val="auto"/>
              </w:rPr>
              <w:t>2017</w:t>
            </w:r>
          </w:p>
        </w:tc>
        <w:tc>
          <w:tcPr>
            <w:tcW w:w="13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4C6E7" w:themeFill="accent5" w:themeFillTint="66"/>
            <w:vAlign w:val="center"/>
            <w:hideMark/>
          </w:tcPr>
          <w:p w14:paraId="4ACFF241" w14:textId="77777777" w:rsidR="002F1859" w:rsidRPr="0024025E" w:rsidRDefault="002F1859">
            <w:pPr>
              <w:jc w:val="center"/>
              <w:cnfStyle w:val="100000000000" w:firstRow="1" w:lastRow="0" w:firstColumn="0" w:lastColumn="0" w:oddVBand="0" w:evenVBand="0" w:oddHBand="0" w:evenHBand="0" w:firstRowFirstColumn="0" w:firstRowLastColumn="0" w:lastRowFirstColumn="0" w:lastRowLastColumn="0"/>
              <w:rPr>
                <w:color w:val="auto"/>
              </w:rPr>
            </w:pPr>
            <w:r w:rsidRPr="0024025E">
              <w:rPr>
                <w:color w:val="auto"/>
              </w:rPr>
              <w:t>2018</w:t>
            </w:r>
          </w:p>
        </w:tc>
        <w:tc>
          <w:tcPr>
            <w:tcW w:w="133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B4C6E7" w:themeFill="accent5" w:themeFillTint="66"/>
            <w:vAlign w:val="center"/>
            <w:hideMark/>
          </w:tcPr>
          <w:p w14:paraId="268D795D" w14:textId="77777777" w:rsidR="002F1859" w:rsidRPr="0024025E" w:rsidRDefault="002F1859">
            <w:pPr>
              <w:jc w:val="center"/>
              <w:cnfStyle w:val="100000000000" w:firstRow="1" w:lastRow="0" w:firstColumn="0" w:lastColumn="0" w:oddVBand="0" w:evenVBand="0" w:oddHBand="0" w:evenHBand="0" w:firstRowFirstColumn="0" w:firstRowLastColumn="0" w:lastRowFirstColumn="0" w:lastRowLastColumn="0"/>
              <w:rPr>
                <w:color w:val="auto"/>
              </w:rPr>
            </w:pPr>
            <w:r w:rsidRPr="0024025E">
              <w:rPr>
                <w:color w:val="auto"/>
              </w:rPr>
              <w:t>2019</w:t>
            </w:r>
          </w:p>
        </w:tc>
      </w:tr>
      <w:tr w:rsidR="002F1859" w14:paraId="58661C36" w14:textId="77777777" w:rsidTr="00A22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675928C2" w14:textId="77777777" w:rsidR="002F1859" w:rsidRPr="00BC4C90" w:rsidRDefault="002F1859" w:rsidP="00A22A48">
            <w:pPr>
              <w:jc w:val="left"/>
              <w:rPr>
                <w:color w:val="auto"/>
              </w:rPr>
            </w:pPr>
            <w:r w:rsidRPr="00BC4C90">
              <w:rPr>
                <w:color w:val="auto"/>
              </w:rPr>
              <w:t>Polska</w:t>
            </w:r>
          </w:p>
        </w:tc>
        <w:tc>
          <w:tcPr>
            <w:tcW w:w="13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627D8CF7" w14:textId="77777777" w:rsidR="002F1859" w:rsidRDefault="002F1859">
            <w:pPr>
              <w:jc w:val="center"/>
              <w:cnfStyle w:val="000000100000" w:firstRow="0" w:lastRow="0" w:firstColumn="0" w:lastColumn="0" w:oddVBand="0" w:evenVBand="0" w:oddHBand="1" w:evenHBand="0" w:firstRowFirstColumn="0" w:firstRowLastColumn="0" w:lastRowFirstColumn="0" w:lastRowLastColumn="0"/>
            </w:pPr>
            <w:r>
              <w:t>799 779</w:t>
            </w:r>
          </w:p>
        </w:tc>
        <w:tc>
          <w:tcPr>
            <w:tcW w:w="13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0595CE8E" w14:textId="77777777" w:rsidR="002F1859" w:rsidRDefault="002F1859">
            <w:pPr>
              <w:jc w:val="center"/>
              <w:cnfStyle w:val="000000100000" w:firstRow="0" w:lastRow="0" w:firstColumn="0" w:lastColumn="0" w:oddVBand="0" w:evenVBand="0" w:oddHBand="1" w:evenHBand="0" w:firstRowFirstColumn="0" w:firstRowLastColumn="0" w:lastRowFirstColumn="0" w:lastRowLastColumn="0"/>
            </w:pPr>
            <w:r>
              <w:t>748 459</w:t>
            </w:r>
          </w:p>
        </w:tc>
        <w:tc>
          <w:tcPr>
            <w:tcW w:w="13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5F21C380" w14:textId="77777777" w:rsidR="002F1859" w:rsidRDefault="002F1859">
            <w:pPr>
              <w:jc w:val="center"/>
              <w:cnfStyle w:val="000000100000" w:firstRow="0" w:lastRow="0" w:firstColumn="0" w:lastColumn="0" w:oddVBand="0" w:evenVBand="0" w:oddHBand="1" w:evenHBand="0" w:firstRowFirstColumn="0" w:firstRowLastColumn="0" w:lastRowFirstColumn="0" w:lastRowLastColumn="0"/>
            </w:pPr>
            <w:r>
              <w:t>753 963</w:t>
            </w:r>
          </w:p>
        </w:tc>
        <w:tc>
          <w:tcPr>
            <w:tcW w:w="13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2D55DBE5" w14:textId="77777777" w:rsidR="002F1859" w:rsidRDefault="002F1859">
            <w:pPr>
              <w:jc w:val="center"/>
              <w:cnfStyle w:val="000000100000" w:firstRow="0" w:lastRow="0" w:firstColumn="0" w:lastColumn="0" w:oddVBand="0" w:evenVBand="0" w:oddHBand="1" w:evenHBand="0" w:firstRowFirstColumn="0" w:firstRowLastColumn="0" w:lastRowFirstColumn="0" w:lastRowLastColumn="0"/>
            </w:pPr>
            <w:r>
              <w:t>768 049</w:t>
            </w:r>
          </w:p>
        </w:tc>
        <w:tc>
          <w:tcPr>
            <w:tcW w:w="133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51E1A43A" w14:textId="77777777" w:rsidR="002F1859" w:rsidRDefault="002F1859">
            <w:pPr>
              <w:jc w:val="center"/>
              <w:cnfStyle w:val="000000100000" w:firstRow="0" w:lastRow="0" w:firstColumn="0" w:lastColumn="0" w:oddVBand="0" w:evenVBand="0" w:oddHBand="1" w:evenHBand="0" w:firstRowFirstColumn="0" w:firstRowLastColumn="0" w:lastRowFirstColumn="0" w:lastRowLastColumn="0"/>
            </w:pPr>
            <w:r>
              <w:t>796 557</w:t>
            </w:r>
          </w:p>
        </w:tc>
      </w:tr>
      <w:tr w:rsidR="002F1859" w14:paraId="55264C49" w14:textId="77777777" w:rsidTr="00A22A48">
        <w:trPr>
          <w:trHeight w:val="30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605526F8" w14:textId="39834658" w:rsidR="002F1859" w:rsidRPr="00BC4C90" w:rsidRDefault="00EE7495" w:rsidP="00A22A48">
            <w:pPr>
              <w:jc w:val="left"/>
              <w:rPr>
                <w:color w:val="auto"/>
              </w:rPr>
            </w:pPr>
            <w:r w:rsidRPr="00BC4C90">
              <w:rPr>
                <w:color w:val="auto"/>
              </w:rPr>
              <w:t>k</w:t>
            </w:r>
            <w:r w:rsidR="002F1859" w:rsidRPr="00BC4C90">
              <w:rPr>
                <w:color w:val="auto"/>
              </w:rPr>
              <w:t>ujawsko-pomorskie</w:t>
            </w:r>
          </w:p>
        </w:tc>
        <w:tc>
          <w:tcPr>
            <w:tcW w:w="13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DC4F2C0" w14:textId="77777777" w:rsidR="002F1859" w:rsidRDefault="002F1859">
            <w:pPr>
              <w:jc w:val="center"/>
              <w:cnfStyle w:val="000000000000" w:firstRow="0" w:lastRow="0" w:firstColumn="0" w:lastColumn="0" w:oddVBand="0" w:evenVBand="0" w:oddHBand="0" w:evenHBand="0" w:firstRowFirstColumn="0" w:firstRowLastColumn="0" w:lastRowFirstColumn="0" w:lastRowLastColumn="0"/>
            </w:pPr>
            <w:r>
              <w:t>38 832</w:t>
            </w:r>
          </w:p>
        </w:tc>
        <w:tc>
          <w:tcPr>
            <w:tcW w:w="13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47A196DA" w14:textId="77777777" w:rsidR="002F1859" w:rsidRDefault="002F1859">
            <w:pPr>
              <w:jc w:val="center"/>
              <w:cnfStyle w:val="000000000000" w:firstRow="0" w:lastRow="0" w:firstColumn="0" w:lastColumn="0" w:oddVBand="0" w:evenVBand="0" w:oddHBand="0" w:evenHBand="0" w:firstRowFirstColumn="0" w:firstRowLastColumn="0" w:lastRowFirstColumn="0" w:lastRowLastColumn="0"/>
            </w:pPr>
            <w:r>
              <w:t>37 144</w:t>
            </w:r>
          </w:p>
        </w:tc>
        <w:tc>
          <w:tcPr>
            <w:tcW w:w="13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D2500A4" w14:textId="77777777" w:rsidR="002F1859" w:rsidRDefault="002F1859">
            <w:pPr>
              <w:jc w:val="center"/>
              <w:cnfStyle w:val="000000000000" w:firstRow="0" w:lastRow="0" w:firstColumn="0" w:lastColumn="0" w:oddVBand="0" w:evenVBand="0" w:oddHBand="0" w:evenHBand="0" w:firstRowFirstColumn="0" w:firstRowLastColumn="0" w:lastRowFirstColumn="0" w:lastRowLastColumn="0"/>
            </w:pPr>
            <w:r>
              <w:t>37 478</w:t>
            </w:r>
          </w:p>
        </w:tc>
        <w:tc>
          <w:tcPr>
            <w:tcW w:w="13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2F964615" w14:textId="77777777" w:rsidR="002F1859" w:rsidRDefault="002F1859">
            <w:pPr>
              <w:jc w:val="center"/>
              <w:cnfStyle w:val="000000000000" w:firstRow="0" w:lastRow="0" w:firstColumn="0" w:lastColumn="0" w:oddVBand="0" w:evenVBand="0" w:oddHBand="0" w:evenHBand="0" w:firstRowFirstColumn="0" w:firstRowLastColumn="0" w:lastRowFirstColumn="0" w:lastRowLastColumn="0"/>
            </w:pPr>
            <w:r>
              <w:t>43 601</w:t>
            </w:r>
          </w:p>
        </w:tc>
        <w:tc>
          <w:tcPr>
            <w:tcW w:w="133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330B5771" w14:textId="77777777" w:rsidR="002F1859" w:rsidRDefault="002F1859">
            <w:pPr>
              <w:jc w:val="center"/>
              <w:cnfStyle w:val="000000000000" w:firstRow="0" w:lastRow="0" w:firstColumn="0" w:lastColumn="0" w:oddVBand="0" w:evenVBand="0" w:oddHBand="0" w:evenHBand="0" w:firstRowFirstColumn="0" w:firstRowLastColumn="0" w:lastRowFirstColumn="0" w:lastRowLastColumn="0"/>
            </w:pPr>
            <w:r>
              <w:t>38 266</w:t>
            </w:r>
          </w:p>
        </w:tc>
      </w:tr>
      <w:tr w:rsidR="002F1859" w14:paraId="489FF455" w14:textId="77777777" w:rsidTr="00A22A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9497C3D" w14:textId="77777777" w:rsidR="002F1859" w:rsidRPr="00BC4C90" w:rsidRDefault="002F1859" w:rsidP="00A22A48">
            <w:pPr>
              <w:jc w:val="left"/>
              <w:rPr>
                <w:color w:val="auto"/>
              </w:rPr>
            </w:pPr>
            <w:r w:rsidRPr="00BC4C90">
              <w:rPr>
                <w:color w:val="auto"/>
              </w:rPr>
              <w:t>Toruń</w:t>
            </w:r>
          </w:p>
        </w:tc>
        <w:tc>
          <w:tcPr>
            <w:tcW w:w="13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53300354" w14:textId="77777777" w:rsidR="002F1859" w:rsidRDefault="002F1859">
            <w:pPr>
              <w:jc w:val="center"/>
              <w:cnfStyle w:val="000000100000" w:firstRow="0" w:lastRow="0" w:firstColumn="0" w:lastColumn="0" w:oddVBand="0" w:evenVBand="0" w:oddHBand="1" w:evenHBand="0" w:firstRowFirstColumn="0" w:firstRowLastColumn="0" w:lastRowFirstColumn="0" w:lastRowLastColumn="0"/>
            </w:pPr>
            <w:r>
              <w:t>7 101</w:t>
            </w:r>
          </w:p>
        </w:tc>
        <w:tc>
          <w:tcPr>
            <w:tcW w:w="13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73FC9F2E" w14:textId="77777777" w:rsidR="002F1859" w:rsidRDefault="002F1859">
            <w:pPr>
              <w:jc w:val="center"/>
              <w:cnfStyle w:val="000000100000" w:firstRow="0" w:lastRow="0" w:firstColumn="0" w:lastColumn="0" w:oddVBand="0" w:evenVBand="0" w:oddHBand="1" w:evenHBand="0" w:firstRowFirstColumn="0" w:firstRowLastColumn="0" w:lastRowFirstColumn="0" w:lastRowLastColumn="0"/>
            </w:pPr>
            <w:r>
              <w:t>6 581</w:t>
            </w:r>
          </w:p>
        </w:tc>
        <w:tc>
          <w:tcPr>
            <w:tcW w:w="13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3D73969B" w14:textId="77777777" w:rsidR="002F1859" w:rsidRDefault="002F1859">
            <w:pPr>
              <w:jc w:val="center"/>
              <w:cnfStyle w:val="000000100000" w:firstRow="0" w:lastRow="0" w:firstColumn="0" w:lastColumn="0" w:oddVBand="0" w:evenVBand="0" w:oddHBand="1" w:evenHBand="0" w:firstRowFirstColumn="0" w:firstRowLastColumn="0" w:lastRowFirstColumn="0" w:lastRowLastColumn="0"/>
            </w:pPr>
            <w:r>
              <w:t>5 854</w:t>
            </w:r>
          </w:p>
        </w:tc>
        <w:tc>
          <w:tcPr>
            <w:tcW w:w="13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hideMark/>
          </w:tcPr>
          <w:p w14:paraId="16658B8F" w14:textId="77777777" w:rsidR="002F1859" w:rsidRDefault="002F1859">
            <w:pPr>
              <w:jc w:val="center"/>
              <w:cnfStyle w:val="000000100000" w:firstRow="0" w:lastRow="0" w:firstColumn="0" w:lastColumn="0" w:oddVBand="0" w:evenVBand="0" w:oddHBand="1" w:evenHBand="0" w:firstRowFirstColumn="0" w:firstRowLastColumn="0" w:lastRowFirstColumn="0" w:lastRowLastColumn="0"/>
            </w:pPr>
            <w:r>
              <w:t>5 137</w:t>
            </w:r>
          </w:p>
        </w:tc>
        <w:tc>
          <w:tcPr>
            <w:tcW w:w="1333"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noWrap/>
            <w:vAlign w:val="center"/>
            <w:hideMark/>
          </w:tcPr>
          <w:p w14:paraId="50A798DB" w14:textId="77777777" w:rsidR="002F1859" w:rsidRDefault="002F1859">
            <w:pPr>
              <w:jc w:val="center"/>
              <w:cnfStyle w:val="000000100000" w:firstRow="0" w:lastRow="0" w:firstColumn="0" w:lastColumn="0" w:oddVBand="0" w:evenVBand="0" w:oddHBand="1" w:evenHBand="0" w:firstRowFirstColumn="0" w:firstRowLastColumn="0" w:lastRowFirstColumn="0" w:lastRowLastColumn="0"/>
            </w:pPr>
            <w:r>
              <w:t>4 946</w:t>
            </w:r>
          </w:p>
        </w:tc>
      </w:tr>
    </w:tbl>
    <w:p w14:paraId="3B6D3480" w14:textId="77777777" w:rsidR="002F1859" w:rsidRDefault="002F1859" w:rsidP="002F1859">
      <w:pPr>
        <w:pStyle w:val="Legenda"/>
      </w:pPr>
      <w:r>
        <w:t>Źródło: Bank danych lokalnych GUS</w:t>
      </w:r>
    </w:p>
    <w:p w14:paraId="6783E13F" w14:textId="77777777" w:rsidR="002F1859" w:rsidRDefault="002F1859" w:rsidP="002F1859">
      <w:r>
        <w:t>Według Monitora Rozwoju Lokalnego, na szeroko rozumiane poczucie bezpieczeństwa składa się kilka czynników:</w:t>
      </w:r>
    </w:p>
    <w:p w14:paraId="49652A6B" w14:textId="1446A047" w:rsidR="002F1859" w:rsidRDefault="009A5FD2" w:rsidP="002D47C3">
      <w:pPr>
        <w:pStyle w:val="Torunwypunktowanie"/>
        <w:numPr>
          <w:ilvl w:val="0"/>
          <w:numId w:val="57"/>
        </w:numPr>
      </w:pPr>
      <w:r>
        <w:t>b</w:t>
      </w:r>
      <w:r w:rsidR="002F1859">
        <w:t>ezpieczeństwo osobiste, dotyczące życia i majątku mieszkańców (najistotniejszy element)</w:t>
      </w:r>
      <w:r w:rsidR="00155A94">
        <w:t>,</w:t>
      </w:r>
    </w:p>
    <w:p w14:paraId="4919205D" w14:textId="5A14F7F8" w:rsidR="002F1859" w:rsidRDefault="009A5FD2" w:rsidP="002D47C3">
      <w:pPr>
        <w:pStyle w:val="Torunwypunktowanie"/>
        <w:numPr>
          <w:ilvl w:val="0"/>
          <w:numId w:val="57"/>
        </w:numPr>
      </w:pPr>
      <w:r>
        <w:t>b</w:t>
      </w:r>
      <w:r w:rsidR="002F1859">
        <w:t>ezpieczeństwo zdrowotne</w:t>
      </w:r>
      <w:r w:rsidR="00155A94">
        <w:t>,</w:t>
      </w:r>
    </w:p>
    <w:p w14:paraId="63FB734A" w14:textId="67DADA45" w:rsidR="002F1859" w:rsidRDefault="009A5FD2" w:rsidP="002D47C3">
      <w:pPr>
        <w:pStyle w:val="Torunwypunktowanie"/>
        <w:numPr>
          <w:ilvl w:val="0"/>
          <w:numId w:val="57"/>
        </w:numPr>
      </w:pPr>
      <w:r>
        <w:t>b</w:t>
      </w:r>
      <w:r w:rsidR="002F1859">
        <w:t>ezpieczeństwo ekonomiczne</w:t>
      </w:r>
      <w:r w:rsidR="00155A94">
        <w:t>,</w:t>
      </w:r>
    </w:p>
    <w:p w14:paraId="4082C01D" w14:textId="28802493" w:rsidR="002F1859" w:rsidRDefault="009A5FD2" w:rsidP="002D47C3">
      <w:pPr>
        <w:pStyle w:val="Torunwypunktowanie"/>
        <w:numPr>
          <w:ilvl w:val="0"/>
          <w:numId w:val="57"/>
        </w:numPr>
      </w:pPr>
      <w:r>
        <w:t>b</w:t>
      </w:r>
      <w:r w:rsidR="002F1859">
        <w:t>ezpieczeństwo ekologiczne.</w:t>
      </w:r>
    </w:p>
    <w:p w14:paraId="7310F764" w14:textId="04B6D448" w:rsidR="002F1859" w:rsidRDefault="002F1859" w:rsidP="002F1859">
      <w:r>
        <w:t>Autorzy MRL koncentrują się tutaj na dwóch pierwszych elementach, ponieważ pozostałe aspekty zostały już uwzględnione w innych monitorowanych obszarach (bezpieczeństwo ekonomiczne w rozdz. 3. „Sytuacja materialna mieszkańców”, zaś bezpieczeństwo ekologiczne w rozdz.12. „Lokalne środowisko przyrodnicze”)</w:t>
      </w:r>
      <w:r>
        <w:rPr>
          <w:vertAlign w:val="superscript"/>
        </w:rPr>
        <w:footnoteReference w:id="22"/>
      </w:r>
      <w:r>
        <w:t>. Wskaźnik syntetyczny dla Torunia był w latach 2014</w:t>
      </w:r>
      <w:r w:rsidR="00155A94">
        <w:t xml:space="preserve"> – </w:t>
      </w:r>
      <w:r>
        <w:t xml:space="preserve">2018 dodatni – jego </w:t>
      </w:r>
      <w:r>
        <w:lastRenderedPageBreak/>
        <w:t>sytuacja była lepsza niż średnia w grupie porównawczej. Dynamika zmian wyniosła jednak -0,04, co</w:t>
      </w:r>
      <w:r w:rsidR="00381002">
        <w:t> </w:t>
      </w:r>
      <w:r>
        <w:t>oznacza, że sytuacja Torunia pogarsza się względem zmiany sytuacji w grupie porównawczej. Obecnie jednak, w zestawieniu z innymi jednostkami, Toruń można określić jako miasto bezpieczne.</w:t>
      </w:r>
    </w:p>
    <w:p w14:paraId="27DAD3EE" w14:textId="77777777" w:rsidR="00067131" w:rsidRDefault="00067131" w:rsidP="002F1859">
      <w:pPr>
        <w:pStyle w:val="Legenda"/>
      </w:pPr>
      <w:bookmarkStart w:id="143" w:name="_Toc52888210"/>
      <w:bookmarkStart w:id="144" w:name="_Toc55199897"/>
    </w:p>
    <w:p w14:paraId="6CEFB5E1" w14:textId="69620E31"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38</w:t>
      </w:r>
      <w:r w:rsidR="00BE3C40">
        <w:rPr>
          <w:noProof/>
        </w:rPr>
        <w:fldChar w:fldCharType="end"/>
      </w:r>
      <w:r>
        <w:t>. Wskaźnik syntetyczny dla Torunia w ramach obszaru nr 8</w:t>
      </w:r>
      <w:r w:rsidR="00155A94">
        <w:t xml:space="preserve"> „</w:t>
      </w:r>
      <w:r>
        <w:t>Poziom bezpieczeństwa”</w:t>
      </w:r>
      <w:bookmarkEnd w:id="143"/>
      <w:r w:rsidR="00155A94">
        <w:t>.</w:t>
      </w:r>
      <w:bookmarkEnd w:id="144"/>
    </w:p>
    <w:p w14:paraId="43217100" w14:textId="07F374A6" w:rsidR="002F1859" w:rsidRDefault="002F1859" w:rsidP="002F1859">
      <w:pPr>
        <w:pStyle w:val="Legenda"/>
      </w:pPr>
      <w:r>
        <w:rPr>
          <w:noProof/>
          <w:lang w:eastAsia="pl-PL"/>
        </w:rPr>
        <w:drawing>
          <wp:inline distT="0" distB="0" distL="0" distR="0" wp14:anchorId="6C05C8F6" wp14:editId="1A4C6B82">
            <wp:extent cx="5772785" cy="1834662"/>
            <wp:effectExtent l="0" t="0" r="18415" b="13335"/>
            <wp:docPr id="654654656" name="Wykres 654654656">
              <a:extLst xmlns:a="http://schemas.openxmlformats.org/drawingml/2006/main">
                <a:ext uri="{FF2B5EF4-FFF2-40B4-BE49-F238E27FC236}">
                  <a16:creationId xmlns:a16="http://schemas.microsoft.com/office/drawing/2014/main" id="{98316F89-7B55-4F5B-96AE-FB8D34427D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t xml:space="preserve"> System analiz samorządowych, Monitor Rozwoju Lokalnego</w:t>
      </w:r>
    </w:p>
    <w:p w14:paraId="21CEB217" w14:textId="77777777" w:rsidR="00155A94" w:rsidRPr="00155A94" w:rsidRDefault="00155A94" w:rsidP="00155A94"/>
    <w:p w14:paraId="74F8D501" w14:textId="77777777" w:rsidR="002F1859" w:rsidRDefault="002F1859" w:rsidP="002D47C3">
      <w:pPr>
        <w:pStyle w:val="Torupodpodrozdzia"/>
        <w:numPr>
          <w:ilvl w:val="3"/>
          <w:numId w:val="20"/>
        </w:numPr>
        <w:ind w:left="1672" w:hanging="680"/>
      </w:pPr>
      <w:bookmarkStart w:id="145" w:name="_Toc53741857"/>
      <w:bookmarkStart w:id="146" w:name="_Toc67391492"/>
      <w:r>
        <w:t>Organizacje pozarządowe</w:t>
      </w:r>
      <w:bookmarkEnd w:id="145"/>
      <w:bookmarkEnd w:id="146"/>
    </w:p>
    <w:p w14:paraId="0910768F" w14:textId="0607C003" w:rsidR="002F1859" w:rsidRPr="00BC4C90" w:rsidRDefault="002F1859" w:rsidP="002F1859">
      <w:r w:rsidRPr="00BC4C90">
        <w:t xml:space="preserve">Liczba nowo zarejestrowanych </w:t>
      </w:r>
      <w:r w:rsidR="005A6827" w:rsidRPr="00BC4C90">
        <w:t>organizacji pozarządowych</w:t>
      </w:r>
      <w:r w:rsidRPr="00BC4C90">
        <w:t xml:space="preserve"> na 10 tys. mieszkańców</w:t>
      </w:r>
      <w:r w:rsidR="00DC4564" w:rsidRPr="00BC4C90">
        <w:t xml:space="preserve"> od 2015 roku</w:t>
      </w:r>
      <w:r w:rsidR="00A22A48" w:rsidRPr="00BC4C90">
        <w:t xml:space="preserve"> niezmiennie</w:t>
      </w:r>
      <w:r w:rsidRPr="00BC4C90">
        <w:t xml:space="preserve"> przewyższała liczbę w województwie kujawsko-pomorskim i w Polsce, dla których wskaźnik niezmiennie wskazuje wartość „2”. Corocznie w Toruniu notuje się najczęściej 3 nowe </w:t>
      </w:r>
      <w:r w:rsidR="00653852" w:rsidRPr="00BC4C90">
        <w:t>podmioty pozarządowe</w:t>
      </w:r>
      <w:r w:rsidRPr="00BC4C90">
        <w:t xml:space="preserve"> w</w:t>
      </w:r>
      <w:r w:rsidR="00381002" w:rsidRPr="00BC4C90">
        <w:t> </w:t>
      </w:r>
      <w:r w:rsidRPr="00BC4C90">
        <w:t xml:space="preserve">przeliczeniu na 10 tys. mieszkańców. </w:t>
      </w:r>
    </w:p>
    <w:p w14:paraId="404D6897" w14:textId="77777777" w:rsidR="00067131" w:rsidRDefault="00067131" w:rsidP="002F1859">
      <w:pPr>
        <w:pStyle w:val="Legenda"/>
      </w:pPr>
      <w:bookmarkStart w:id="147" w:name="_Toc52888211"/>
      <w:bookmarkStart w:id="148" w:name="_Toc55199898"/>
    </w:p>
    <w:p w14:paraId="57A114B4" w14:textId="487B2D8F"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39</w:t>
      </w:r>
      <w:r w:rsidR="00BE3C40">
        <w:rPr>
          <w:noProof/>
        </w:rPr>
        <w:fldChar w:fldCharType="end"/>
      </w:r>
      <w:r>
        <w:t xml:space="preserve">. Nowo zarejestrowane </w:t>
      </w:r>
      <w:r w:rsidR="00595D45">
        <w:t>organizacje pozarządowe</w:t>
      </w:r>
      <w:r w:rsidR="00595D45">
        <w:rPr>
          <w:rStyle w:val="Odwoanieprzypisudolnego"/>
        </w:rPr>
        <w:footnoteReference w:id="23"/>
      </w:r>
      <w:r>
        <w:t xml:space="preserve"> na 10 tys. mieszkańców w latach 2015</w:t>
      </w:r>
      <w:r w:rsidR="00155A94">
        <w:t xml:space="preserve"> – </w:t>
      </w:r>
      <w:r>
        <w:t>2</w:t>
      </w:r>
      <w:r w:rsidR="00155A94">
        <w:t>0</w:t>
      </w:r>
      <w:r>
        <w:t>19 dla Torunia, województwa kujawsko-pomorskiego oraz Polski.</w:t>
      </w:r>
      <w:bookmarkEnd w:id="147"/>
      <w:bookmarkEnd w:id="148"/>
    </w:p>
    <w:p w14:paraId="59A4258A" w14:textId="282B377B" w:rsidR="002F1859" w:rsidRDefault="00111FAE" w:rsidP="002F1859">
      <w:pPr>
        <w:pStyle w:val="Legenda"/>
      </w:pPr>
      <w:r>
        <w:rPr>
          <w:noProof/>
          <w:lang w:eastAsia="pl-PL"/>
        </w:rPr>
        <w:drawing>
          <wp:inline distT="0" distB="0" distL="0" distR="0" wp14:anchorId="1CFC3AC2" wp14:editId="01868EF7">
            <wp:extent cx="5759450" cy="2127739"/>
            <wp:effectExtent l="0" t="0" r="12700" b="6350"/>
            <wp:docPr id="12" name="Wykres 12">
              <a:extLst xmlns:a="http://schemas.openxmlformats.org/drawingml/2006/main">
                <a:ext uri="{FF2B5EF4-FFF2-40B4-BE49-F238E27FC236}">
                  <a16:creationId xmlns:a16="http://schemas.microsoft.com/office/drawing/2014/main" id="{1C8AF7DA-2A01-41D1-AC79-A19D1240A9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2F1859">
        <w:t xml:space="preserve"> Źródło: Bank danych lokalnych GUS</w:t>
      </w:r>
    </w:p>
    <w:p w14:paraId="5891C8E1" w14:textId="28731F35" w:rsidR="00183BFC" w:rsidRDefault="002F1859" w:rsidP="002F1859">
      <w:r>
        <w:t xml:space="preserve">Liczba </w:t>
      </w:r>
      <w:r w:rsidR="00CC73C4">
        <w:t>organizacji pozarządowych</w:t>
      </w:r>
      <w:r>
        <w:t xml:space="preserve"> w przeliczeniu na 10 tys. mieszkańców w Toruniu nie spada poniżej 50 (najmniej – 53 – wyniosła w 2015 roku). Wskaźnik dla kraju i województwa waha się w przedziale </w:t>
      </w:r>
      <w:r w:rsidR="00381002">
        <w:br/>
      </w:r>
      <w:r>
        <w:lastRenderedPageBreak/>
        <w:t>30-40 i jest zawsze niższy w skali województwa.</w:t>
      </w:r>
      <w:r w:rsidR="002B6E24">
        <w:t xml:space="preserve"> Według danych na koniec 2019 roku </w:t>
      </w:r>
      <w:r w:rsidR="00960E66">
        <w:t>6</w:t>
      </w:r>
      <w:r w:rsidR="002B6E24">
        <w:t>7 organizacji przypadało na 10 tys. mieszkańców Torunia.</w:t>
      </w:r>
    </w:p>
    <w:p w14:paraId="13724EDD" w14:textId="77777777" w:rsidR="00067131" w:rsidRDefault="00067131" w:rsidP="002F1859">
      <w:pPr>
        <w:pStyle w:val="Legenda"/>
      </w:pPr>
      <w:bookmarkStart w:id="149" w:name="_Toc52888212"/>
      <w:bookmarkStart w:id="150" w:name="_Toc55199899"/>
    </w:p>
    <w:p w14:paraId="1F5F5A51" w14:textId="77D908E3"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40</w:t>
      </w:r>
      <w:r w:rsidR="00BE3C40">
        <w:rPr>
          <w:noProof/>
        </w:rPr>
        <w:fldChar w:fldCharType="end"/>
      </w:r>
      <w:r>
        <w:t xml:space="preserve">. </w:t>
      </w:r>
      <w:r w:rsidR="001B1946">
        <w:t>Organizacje pozarządowe</w:t>
      </w:r>
      <w:r>
        <w:t xml:space="preserve"> na 10 tys. mieszkańców w latach 2015</w:t>
      </w:r>
      <w:r w:rsidR="00155A94">
        <w:t> – </w:t>
      </w:r>
      <w:r>
        <w:t>2019 dla Torunia, województwa kujawsko-pomorskiego oraz Polski.</w:t>
      </w:r>
      <w:bookmarkEnd w:id="149"/>
      <w:bookmarkEnd w:id="150"/>
    </w:p>
    <w:p w14:paraId="28189E7C" w14:textId="0B86F234" w:rsidR="002F1859" w:rsidRDefault="00111FAE" w:rsidP="002F1859">
      <w:pPr>
        <w:pStyle w:val="Legenda"/>
      </w:pPr>
      <w:r>
        <w:rPr>
          <w:noProof/>
          <w:lang w:eastAsia="pl-PL"/>
        </w:rPr>
        <w:drawing>
          <wp:inline distT="0" distB="0" distL="0" distR="0" wp14:anchorId="53065DF3" wp14:editId="0B8C0CB2">
            <wp:extent cx="5759450" cy="1899139"/>
            <wp:effectExtent l="0" t="0" r="12700" b="6350"/>
            <wp:docPr id="13" name="Wykres 13">
              <a:extLst xmlns:a="http://schemas.openxmlformats.org/drawingml/2006/main">
                <a:ext uri="{FF2B5EF4-FFF2-40B4-BE49-F238E27FC236}">
                  <a16:creationId xmlns:a16="http://schemas.microsoft.com/office/drawing/2014/main" id="{B7737E30-68B7-46FD-A5AA-FD391481CB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2F1859">
        <w:t xml:space="preserve"> Źródło: Bank danych lokalnych GUS</w:t>
      </w:r>
    </w:p>
    <w:p w14:paraId="5384B258" w14:textId="32975DCC" w:rsidR="00155A94" w:rsidRDefault="002F1859" w:rsidP="002F1859">
      <w:r>
        <w:t>Toruń posiada bardzo bogatą i wszechstronnie rozbudowaną bazę organizacji pozarządowych – zarówno stowarzyszeń, fundacji jak i innych podmiotów działających na podobnych zasadach. Najliczniejsze są stowarzyszenia zarejestrowane w KRS, najmniej liczne – uczniowskie kluby sportowe wpisane do ewidencji Prezydenta Miasta Torunia. Z roku na rok wzrasta ilość fundacji wpisanych do KRS.</w:t>
      </w:r>
    </w:p>
    <w:p w14:paraId="65C59654" w14:textId="77777777" w:rsidR="00067131" w:rsidRDefault="00067131" w:rsidP="002F1859">
      <w:pPr>
        <w:pStyle w:val="Legenda"/>
      </w:pPr>
      <w:bookmarkStart w:id="151" w:name="_Toc52888213"/>
      <w:bookmarkStart w:id="152" w:name="_Toc55199900"/>
    </w:p>
    <w:p w14:paraId="24BAB5C2" w14:textId="7332496F"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41</w:t>
      </w:r>
      <w:r w:rsidR="00BE3C40">
        <w:rPr>
          <w:noProof/>
        </w:rPr>
        <w:fldChar w:fldCharType="end"/>
      </w:r>
      <w:r>
        <w:t xml:space="preserve">. Liczba </w:t>
      </w:r>
      <w:r w:rsidR="000A0FB6">
        <w:t>zarejestrowanych</w:t>
      </w:r>
      <w:r>
        <w:t xml:space="preserve"> organizacji pozarządowych w Toruniu, stan na koniec 2019 roku.</w:t>
      </w:r>
      <w:bookmarkEnd w:id="151"/>
      <w:bookmarkEnd w:id="152"/>
    </w:p>
    <w:p w14:paraId="29DB9A83" w14:textId="4CBF1877" w:rsidR="002F1859" w:rsidRDefault="002F1859" w:rsidP="002F1859">
      <w:pPr>
        <w:spacing w:after="160" w:line="256" w:lineRule="auto"/>
        <w:rPr>
          <w:rFonts w:ascii="Calibri" w:eastAsia="Calibri" w:hAnsi="Calibri" w:cs="Times New Roman"/>
        </w:rPr>
      </w:pPr>
      <w:r>
        <w:rPr>
          <w:noProof/>
          <w:lang w:eastAsia="pl-PL"/>
        </w:rPr>
        <w:drawing>
          <wp:inline distT="0" distB="0" distL="0" distR="0" wp14:anchorId="54B6A522" wp14:editId="20BF47F2">
            <wp:extent cx="5502275" cy="3409950"/>
            <wp:effectExtent l="0" t="0" r="3175" b="0"/>
            <wp:docPr id="654654653" name="Wykres 6546546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8C34E8E" w14:textId="77777777" w:rsidR="002F1859" w:rsidRDefault="002F1859" w:rsidP="002F1859">
      <w:pPr>
        <w:pStyle w:val="Legenda"/>
      </w:pPr>
      <w:r>
        <w:t>Źródło: Sprawozdanie ze współpracy Gminy Miasta Toruń z organizacjami pozarządowymi w 2019 roku.</w:t>
      </w:r>
    </w:p>
    <w:p w14:paraId="27A99BEB" w14:textId="16CFD1F2" w:rsidR="002F1859" w:rsidRPr="00BC4C90" w:rsidRDefault="002F1859" w:rsidP="002F1859">
      <w:r w:rsidRPr="00BC4C90">
        <w:t xml:space="preserve">Liczba projektów </w:t>
      </w:r>
      <w:r w:rsidR="005514EC" w:rsidRPr="00BC4C90">
        <w:t xml:space="preserve">zlecanych przez miasto do realizacji przez </w:t>
      </w:r>
      <w:r w:rsidRPr="00BC4C90">
        <w:t>organizacje pozarządowe stale rośnie. Wyjątkiem był 2017 rok</w:t>
      </w:r>
      <w:r w:rsidR="00D427D3" w:rsidRPr="00BC4C90">
        <w:t>,</w:t>
      </w:r>
      <w:r w:rsidRPr="00BC4C90">
        <w:t xml:space="preserve"> w którym zmniejszenie liczby projektów wynikało z wprowadzonego w tym roku ograniczenia ilości ofert konkursowych składanych przez jednego oferenta w ramach jednego </w:t>
      </w:r>
      <w:r w:rsidRPr="00BC4C90">
        <w:lastRenderedPageBreak/>
        <w:t xml:space="preserve">konkursu. Wzrost ilości zrealizowanych projektów </w:t>
      </w:r>
      <w:r w:rsidR="00FC6006" w:rsidRPr="00BC4C90">
        <w:t xml:space="preserve">przy wsparciu miasta </w:t>
      </w:r>
      <w:r w:rsidRPr="00BC4C90">
        <w:t>w 2019 roku w porównaniu do</w:t>
      </w:r>
      <w:r w:rsidR="00381002" w:rsidRPr="00BC4C90">
        <w:t> </w:t>
      </w:r>
      <w:r w:rsidRPr="00BC4C90">
        <w:t xml:space="preserve">roku 2014 to 21,8%. </w:t>
      </w:r>
    </w:p>
    <w:p w14:paraId="5A8DA01B" w14:textId="523B6348" w:rsidR="00986117" w:rsidRDefault="00986117" w:rsidP="002F1859"/>
    <w:p w14:paraId="30CF434A" w14:textId="0FB49A6D" w:rsidR="002F1859" w:rsidRDefault="002F1859" w:rsidP="002F1859">
      <w:pPr>
        <w:pStyle w:val="Legenda"/>
        <w:rPr>
          <w:rFonts w:cs="Calibri"/>
          <w:color w:val="000000"/>
        </w:rPr>
      </w:pPr>
      <w:bookmarkStart w:id="153" w:name="_Toc52888214"/>
      <w:bookmarkStart w:id="154" w:name="_Toc55199901"/>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42</w:t>
      </w:r>
      <w:r w:rsidR="00BE3C40">
        <w:rPr>
          <w:noProof/>
        </w:rPr>
        <w:fldChar w:fldCharType="end"/>
      </w:r>
      <w:r>
        <w:t>. Liczba projektów zrealizowanych przez organizacje pozarządowe.</w:t>
      </w:r>
      <w:bookmarkEnd w:id="153"/>
      <w:bookmarkEnd w:id="154"/>
      <w:r>
        <w:t xml:space="preserve"> </w:t>
      </w:r>
    </w:p>
    <w:p w14:paraId="1A553B36" w14:textId="041F92BA" w:rsidR="002F1859" w:rsidRDefault="002F1859" w:rsidP="002F1859">
      <w:pPr>
        <w:spacing w:after="160" w:line="256" w:lineRule="auto"/>
        <w:rPr>
          <w:rFonts w:ascii="Calibri" w:eastAsia="Calibri" w:hAnsi="Calibri" w:cs="Calibri"/>
          <w:color w:val="000000"/>
        </w:rPr>
      </w:pPr>
      <w:r>
        <w:rPr>
          <w:noProof/>
          <w:color w:val="000000"/>
          <w:lang w:eastAsia="pl-PL"/>
        </w:rPr>
        <w:drawing>
          <wp:inline distT="0" distB="0" distL="0" distR="0" wp14:anchorId="7DE9F386" wp14:editId="734DA0D2">
            <wp:extent cx="5741035" cy="1471295"/>
            <wp:effectExtent l="0" t="0" r="12065" b="14605"/>
            <wp:docPr id="654654652" name="Wykres 6546546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2CD4B7A" w14:textId="77777777" w:rsidR="002F1859" w:rsidRDefault="002F1859" w:rsidP="002F1859">
      <w:pPr>
        <w:pStyle w:val="Legenda"/>
      </w:pPr>
      <w:r>
        <w:t>Źródło: Sprawozdanie ze współpracy Gminy Miasta Toruń z organizacjami pozarządowymi w 2019 roku.</w:t>
      </w:r>
    </w:p>
    <w:p w14:paraId="28D55E64" w14:textId="6D9A6720" w:rsidR="00155A94" w:rsidRDefault="002F1859" w:rsidP="002F1859">
      <w:r>
        <w:t xml:space="preserve">Grono odbiorców działań organizacji pozarządowych </w:t>
      </w:r>
      <w:r w:rsidR="00474BB6">
        <w:t xml:space="preserve">dotowanych </w:t>
      </w:r>
      <w:r>
        <w:t xml:space="preserve">przez Gminę </w:t>
      </w:r>
      <w:r w:rsidR="00474BB6">
        <w:t>b</w:t>
      </w:r>
      <w:r>
        <w:t>yło największe w 2019 roku, kiedy osiągnęło blisko 2,9 mln. Porównując wskaźnik dla 2014 oraz 2019 roku zauważalny jest wzrost o około 270%. Największy przyrost odbiorców</w:t>
      </w:r>
      <w:r w:rsidR="005706B3">
        <w:t>, który miał</w:t>
      </w:r>
      <w:r>
        <w:t xml:space="preserve"> miejsce na przełomie 2015 oraz 2016 roku</w:t>
      </w:r>
      <w:r w:rsidR="005706B3">
        <w:t>, wynika z uwzględnienia w sprawozdaniu projektów z zakresu promocji marki Toruń w kraju i</w:t>
      </w:r>
      <w:r w:rsidR="009D1CD8">
        <w:t> </w:t>
      </w:r>
      <w:r w:rsidR="005706B3">
        <w:t>za</w:t>
      </w:r>
      <w:r w:rsidR="009D1CD8">
        <w:t> </w:t>
      </w:r>
      <w:r w:rsidR="005706B3">
        <w:t>granicą, dotowanych po raz pierwszy w 2016 r.</w:t>
      </w:r>
    </w:p>
    <w:p w14:paraId="2B27F2DD" w14:textId="77777777" w:rsidR="00067131" w:rsidRDefault="00067131" w:rsidP="002F1859">
      <w:pPr>
        <w:pStyle w:val="Legenda"/>
      </w:pPr>
      <w:bookmarkStart w:id="155" w:name="_Toc52888215"/>
      <w:bookmarkStart w:id="156" w:name="_Toc55199902"/>
    </w:p>
    <w:p w14:paraId="1C92D85B" w14:textId="78AC0195" w:rsidR="002F1859" w:rsidRDefault="002F1859" w:rsidP="002F1859">
      <w:pPr>
        <w:pStyle w:val="Legenda"/>
        <w:rPr>
          <w:rFonts w:cs="Calibri"/>
          <w:color w:val="000000"/>
        </w:rPr>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43</w:t>
      </w:r>
      <w:r w:rsidR="00BE3C40">
        <w:rPr>
          <w:noProof/>
        </w:rPr>
        <w:fldChar w:fldCharType="end"/>
      </w:r>
      <w:r>
        <w:t>. Szacunkowa liczba odbiorców projektów</w:t>
      </w:r>
      <w:r w:rsidR="009A3513">
        <w:t xml:space="preserve"> dotowanych przez </w:t>
      </w:r>
      <w:r>
        <w:t>GMT w 2019 roku.</w:t>
      </w:r>
      <w:bookmarkEnd w:id="155"/>
      <w:bookmarkEnd w:id="156"/>
      <w:r>
        <w:t xml:space="preserve"> </w:t>
      </w:r>
    </w:p>
    <w:p w14:paraId="4882CD1C" w14:textId="214B8B41" w:rsidR="002F1859" w:rsidRDefault="002F1859" w:rsidP="002F1859">
      <w:pPr>
        <w:spacing w:after="160" w:line="256" w:lineRule="auto"/>
        <w:rPr>
          <w:rFonts w:ascii="Calibri" w:eastAsia="Calibri" w:hAnsi="Calibri" w:cs="Times New Roman"/>
        </w:rPr>
      </w:pPr>
      <w:r>
        <w:rPr>
          <w:noProof/>
          <w:lang w:eastAsia="pl-PL"/>
        </w:rPr>
        <w:drawing>
          <wp:inline distT="0" distB="0" distL="0" distR="0" wp14:anchorId="13304448" wp14:editId="319E4F0E">
            <wp:extent cx="5693410" cy="1812925"/>
            <wp:effectExtent l="0" t="0" r="2540" b="15875"/>
            <wp:docPr id="654654651" name="Wykres 6546546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D0391E6" w14:textId="77777777" w:rsidR="002F1859" w:rsidRDefault="002F1859" w:rsidP="002F1859">
      <w:pPr>
        <w:pStyle w:val="Legenda"/>
      </w:pPr>
      <w:r>
        <w:t>Źródło: Sprawozdanie ze współpracy Gminy Miasta Toruń z organizacjami pozarządowymi w 2019 roku.</w:t>
      </w:r>
    </w:p>
    <w:p w14:paraId="71D1F145" w14:textId="49B372D8" w:rsidR="0030562E" w:rsidRDefault="0030562E" w:rsidP="002F1859"/>
    <w:p w14:paraId="5A57586C" w14:textId="77777777" w:rsidR="002F1859" w:rsidRDefault="002F1859" w:rsidP="002D47C3">
      <w:pPr>
        <w:pStyle w:val="Torupodrozdziay"/>
        <w:numPr>
          <w:ilvl w:val="2"/>
          <w:numId w:val="20"/>
        </w:numPr>
      </w:pPr>
      <w:bookmarkStart w:id="157" w:name="_Toc53741858"/>
      <w:bookmarkStart w:id="158" w:name="_Toc67391493"/>
      <w:r>
        <w:t>Wyniki badania ankietowego</w:t>
      </w:r>
      <w:bookmarkEnd w:id="157"/>
      <w:bookmarkEnd w:id="158"/>
    </w:p>
    <w:p w14:paraId="63E80F9C" w14:textId="08C2EE02" w:rsidR="002F1859" w:rsidRDefault="002F1859" w:rsidP="002D47C3">
      <w:pPr>
        <w:pStyle w:val="Torupodpodrozdzia"/>
        <w:numPr>
          <w:ilvl w:val="3"/>
          <w:numId w:val="20"/>
        </w:numPr>
        <w:ind w:left="1672" w:hanging="680"/>
      </w:pPr>
      <w:r w:rsidRPr="002C0800">
        <w:t xml:space="preserve"> </w:t>
      </w:r>
      <w:bookmarkStart w:id="159" w:name="_Toc53741859"/>
      <w:bookmarkStart w:id="160" w:name="_Toc67391494"/>
      <w:r w:rsidRPr="002C0800">
        <w:t>Metodologia</w:t>
      </w:r>
      <w:bookmarkEnd w:id="159"/>
      <w:bookmarkEnd w:id="160"/>
    </w:p>
    <w:p w14:paraId="58ABAE7C" w14:textId="1B2CDC32" w:rsidR="002F1859" w:rsidRPr="00BC4C90" w:rsidRDefault="002F1859" w:rsidP="002F1859">
      <w:r w:rsidRPr="00BC4C90">
        <w:t xml:space="preserve">Badanie zrealizowano wśród 1% mieszkańców Torunia w sposób proporcjonalny </w:t>
      </w:r>
      <w:r w:rsidR="00013186" w:rsidRPr="00BC4C90">
        <w:t>dla liczby mieszkańców</w:t>
      </w:r>
      <w:r w:rsidRPr="00BC4C90">
        <w:t xml:space="preserve"> każd</w:t>
      </w:r>
      <w:r w:rsidR="00013186" w:rsidRPr="00BC4C90">
        <w:t>ej</w:t>
      </w:r>
      <w:r w:rsidRPr="00BC4C90">
        <w:t xml:space="preserve"> jednost</w:t>
      </w:r>
      <w:r w:rsidR="00013186" w:rsidRPr="00BC4C90">
        <w:t>ki</w:t>
      </w:r>
      <w:r w:rsidRPr="00BC4C90">
        <w:t xml:space="preserve"> administracyjnej Torunia</w:t>
      </w:r>
      <w:r w:rsidR="00013186" w:rsidRPr="00BC4C90">
        <w:t xml:space="preserve"> – </w:t>
      </w:r>
      <w:r w:rsidRPr="00BC4C90">
        <w:t>w badaniu wzięł</w:t>
      </w:r>
      <w:r w:rsidR="00B17BB6" w:rsidRPr="00BC4C90">
        <w:t>y</w:t>
      </w:r>
      <w:r w:rsidRPr="00BC4C90">
        <w:t xml:space="preserve"> udział </w:t>
      </w:r>
      <w:r w:rsidR="00013186" w:rsidRPr="00BC4C90">
        <w:t xml:space="preserve">łącznie </w:t>
      </w:r>
      <w:r w:rsidRPr="00BC4C90">
        <w:t>1883 osoby</w:t>
      </w:r>
      <w:r w:rsidR="00013186" w:rsidRPr="00BC4C90">
        <w:t xml:space="preserve">. badaniu nie uwzględniono </w:t>
      </w:r>
      <w:r w:rsidR="00B17BB6" w:rsidRPr="00BC4C90">
        <w:t>jednostek</w:t>
      </w:r>
      <w:r w:rsidR="00013186" w:rsidRPr="00BC4C90">
        <w:t xml:space="preserve"> mało zaludnionych z uwagi na </w:t>
      </w:r>
      <w:r w:rsidR="00B17BB6" w:rsidRPr="00BC4C90">
        <w:t>fakt</w:t>
      </w:r>
      <w:r w:rsidR="00013186" w:rsidRPr="00BC4C90">
        <w:t>, że badano 1% mieszkańców każdej okręgu, a mała liczba mieszkańców przekładała się na brak reprezentacji statystycznej.</w:t>
      </w:r>
    </w:p>
    <w:p w14:paraId="4D51AA94" w14:textId="77777777" w:rsidR="002F1859" w:rsidRPr="00BC4C90" w:rsidRDefault="002F1859" w:rsidP="002F1859">
      <w:r w:rsidRPr="00BC4C90">
        <w:t>Jednostki terytorialne, które zostały uwzględnione w badaniu to: Bielany, Bielawy, Bydgoskie Przedmieście, Chełmińskie Przedmieście, Czerniewice, Grębocin nad Strugą, Grębocin przy Lesie, Jakubskie Przedmieście, Kaszczorek, Mokre Przedmieście, Na Skarpie, Podgórz, Rubinkowo, Rudak, Stare Miasto, Starotoruńskie Przedmieście, Stawki oraz Wrzosy.</w:t>
      </w:r>
    </w:p>
    <w:p w14:paraId="5109E04F" w14:textId="648C9DC4" w:rsidR="002F1859" w:rsidRPr="00BC4C90" w:rsidRDefault="002F1859" w:rsidP="002F1859">
      <w:r w:rsidRPr="00BC4C90">
        <w:lastRenderedPageBreak/>
        <w:t>Badanie z mieszkańcami Torunia realizowano za pomocą tzw. mix methods tj. łączonych metod ilościowych PAPI, CAWI oraz CATI:</w:t>
      </w:r>
    </w:p>
    <w:p w14:paraId="02EF09CC" w14:textId="0D40953B" w:rsidR="002F1859" w:rsidRPr="00BC4C90" w:rsidRDefault="002F1859" w:rsidP="002D47C3">
      <w:pPr>
        <w:pStyle w:val="Torunwypunktowanie"/>
        <w:numPr>
          <w:ilvl w:val="0"/>
          <w:numId w:val="57"/>
        </w:numPr>
      </w:pPr>
      <w:r w:rsidRPr="00BC4C90">
        <w:t>PAPI (Paper nad Pencil Interview) badanie bezpośrednie ankietowe – to najbardziej tradycyjna metoda badawcza wśród stosowanych technik ilościowych.</w:t>
      </w:r>
      <w:r w:rsidR="007B350F" w:rsidRPr="00BC4C90">
        <w:t xml:space="preserve"> </w:t>
      </w:r>
      <w:r w:rsidRPr="00BC4C90">
        <w:t>Polega ona na</w:t>
      </w:r>
      <w:r w:rsidR="008B5010" w:rsidRPr="00BC4C90">
        <w:t> </w:t>
      </w:r>
      <w:r w:rsidRPr="00BC4C90">
        <w:t>przeprowadzeniu wywiadu bezpośredniego z respondentem przez ankietera, który czyta pytanie i odpowiedź respondenta na bieżąco zapisuje w papierowym kwestionariuszu;</w:t>
      </w:r>
    </w:p>
    <w:p w14:paraId="27579B72" w14:textId="77777777" w:rsidR="002F1859" w:rsidRPr="00BC4C90" w:rsidRDefault="002F1859" w:rsidP="002D47C3">
      <w:pPr>
        <w:pStyle w:val="Torunwypunktowanie"/>
        <w:numPr>
          <w:ilvl w:val="0"/>
          <w:numId w:val="57"/>
        </w:numPr>
      </w:pPr>
      <w:r w:rsidRPr="00BC4C90">
        <w:t>CATI (Computer Assited Telephone Interview) – badanie prowadzone w formie wywiadu telefonicznego wspomaganego komputerowo, który jest jedną z metod ilościowego zbierania danych. Wywiad prowadzony jest przez telefon, ankieter zapisuje odpowiedzi w komputerze za pomocą specjalnie przygotowanego skryptu, który pozwala na zautomatyzowanie badania m.in. poprzez losową kolejność odpowiedzi przy poszczególnych pytaniach;</w:t>
      </w:r>
    </w:p>
    <w:p w14:paraId="66F33111" w14:textId="613B042E" w:rsidR="002F1859" w:rsidRPr="00BC4C90" w:rsidRDefault="002F1859" w:rsidP="002D47C3">
      <w:pPr>
        <w:pStyle w:val="Torunwypunktowanie"/>
        <w:numPr>
          <w:ilvl w:val="0"/>
          <w:numId w:val="57"/>
        </w:numPr>
      </w:pPr>
      <w:r w:rsidRPr="00BC4C90">
        <w:t>CAWI (Computer-Assisted Web Interview</w:t>
      </w:r>
      <w:r w:rsidR="00634CAA" w:rsidRPr="00BC4C90">
        <w:rPr>
          <w:rStyle w:val="Odwoaniedokomentarza"/>
          <w:rFonts w:asciiTheme="majorHAnsi" w:eastAsiaTheme="minorHAnsi" w:hAnsiTheme="majorHAnsi" w:cstheme="minorHAnsi"/>
          <w:noProof w:val="0"/>
          <w:sz w:val="22"/>
          <w:szCs w:val="22"/>
          <w:lang w:eastAsia="en-US"/>
        </w:rPr>
        <w:t>)</w:t>
      </w:r>
      <w:r w:rsidRPr="00BC4C90">
        <w:t xml:space="preserve"> -</w:t>
      </w:r>
      <w:r w:rsidR="007B350F" w:rsidRPr="00BC4C90">
        <w:t xml:space="preserve"> </w:t>
      </w:r>
      <w:r w:rsidRPr="00BC4C90">
        <w:t>wspomagany komputerowo wywiad przy pomocy strony WWW – metoda zbierania informacji w ilościowych</w:t>
      </w:r>
    </w:p>
    <w:p w14:paraId="1AAE430D" w14:textId="3D6392A9" w:rsidR="002F1859" w:rsidRPr="00BC4C90" w:rsidRDefault="002F1859" w:rsidP="002F1859">
      <w:pPr>
        <w:rPr>
          <w:rFonts w:cstheme="majorHAnsi"/>
        </w:rPr>
      </w:pPr>
      <w:r w:rsidRPr="00BC4C90">
        <w:rPr>
          <w:rFonts w:cstheme="majorHAnsi"/>
        </w:rPr>
        <w:t>Konstrukcja kwestionariusza ankiety zapewniła możliwość jej zastosowania zarówno w PAPI, CATI, jak i</w:t>
      </w:r>
      <w:r w:rsidR="00F846AD" w:rsidRPr="00BC4C90">
        <w:rPr>
          <w:rFonts w:cstheme="majorHAnsi"/>
        </w:rPr>
        <w:t> </w:t>
      </w:r>
      <w:r w:rsidRPr="00BC4C90">
        <w:rPr>
          <w:rFonts w:cstheme="majorHAnsi"/>
        </w:rPr>
        <w:t>CAWI. Rodzaj zastosowanej metody nie miał wpływu na uzyskane wyniki.</w:t>
      </w:r>
    </w:p>
    <w:p w14:paraId="2A4F1673" w14:textId="3BE17575" w:rsidR="002F1859" w:rsidRDefault="002F1859" w:rsidP="002F1859">
      <w:pPr>
        <w:pStyle w:val="Torutekstpodstawowy"/>
        <w:rPr>
          <w:sz w:val="22"/>
          <w:szCs w:val="22"/>
        </w:rPr>
      </w:pPr>
      <w:r w:rsidRPr="00BC4C90">
        <w:rPr>
          <w:sz w:val="22"/>
          <w:szCs w:val="22"/>
        </w:rPr>
        <w:t>Z uwagi na to, że w niektórych pozycjach kwestionariusza respondenci mogli zaznaczać więcej niż jedną odpowiedź (pytania wielokrotnego wyboru), niektóre sumy kategorii wyników są większe niż 100%.</w:t>
      </w:r>
    </w:p>
    <w:p w14:paraId="5363D974" w14:textId="77777777" w:rsidR="00067131" w:rsidRPr="00BC4C90" w:rsidRDefault="00067131" w:rsidP="002F1859">
      <w:pPr>
        <w:pStyle w:val="Torutekstpodstawowy"/>
        <w:rPr>
          <w:sz w:val="22"/>
          <w:szCs w:val="22"/>
        </w:rPr>
      </w:pPr>
    </w:p>
    <w:p w14:paraId="371D139E" w14:textId="77777777" w:rsidR="002F1859" w:rsidRDefault="002F1859" w:rsidP="002D47C3">
      <w:pPr>
        <w:pStyle w:val="Torupodpodrozdzia"/>
        <w:numPr>
          <w:ilvl w:val="3"/>
          <w:numId w:val="20"/>
        </w:numPr>
        <w:ind w:left="1672" w:hanging="680"/>
      </w:pPr>
      <w:bookmarkStart w:id="161" w:name="_Toc53741860"/>
      <w:bookmarkStart w:id="162" w:name="_Toc67391495"/>
      <w:r>
        <w:t>Opis próby</w:t>
      </w:r>
      <w:bookmarkEnd w:id="161"/>
      <w:bookmarkEnd w:id="162"/>
    </w:p>
    <w:p w14:paraId="71866611" w14:textId="578A02A7" w:rsidR="002F1859" w:rsidRPr="00BC4C90" w:rsidRDefault="002F1859" w:rsidP="002F1859">
      <w:r w:rsidRPr="00BC4C90">
        <w:t>W przeprowadzonym badaniu wzięło udział 1</w:t>
      </w:r>
      <w:r w:rsidR="0029360D" w:rsidRPr="00BC4C90">
        <w:t> </w:t>
      </w:r>
      <w:r w:rsidRPr="00BC4C90">
        <w:t xml:space="preserve">883 dorosłych mieszkańców Torunia. </w:t>
      </w:r>
      <w:r w:rsidR="00B17BB6" w:rsidRPr="00BC4C90">
        <w:t xml:space="preserve">(53,0%) </w:t>
      </w:r>
      <w:r w:rsidRPr="00BC4C90">
        <w:t>badanych stanowiły kobiety</w:t>
      </w:r>
      <w:r w:rsidR="00B17BB6" w:rsidRPr="00BC4C90">
        <w:t>.</w:t>
      </w:r>
    </w:p>
    <w:p w14:paraId="4C0699EE" w14:textId="1A32717F" w:rsidR="002F1859" w:rsidRDefault="002F1859" w:rsidP="002F1859">
      <w:pPr>
        <w:pStyle w:val="Legenda"/>
      </w:pPr>
      <w:bookmarkStart w:id="163" w:name="_Toc52888216"/>
      <w:bookmarkStart w:id="164" w:name="_Toc55199903"/>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44</w:t>
      </w:r>
      <w:r w:rsidR="00BE3C40">
        <w:rPr>
          <w:noProof/>
        </w:rPr>
        <w:fldChar w:fldCharType="end"/>
      </w:r>
      <w:r>
        <w:t>. Płeć, N=1883</w:t>
      </w:r>
      <w:bookmarkEnd w:id="163"/>
      <w:r w:rsidR="00F846AD">
        <w:t>.</w:t>
      </w:r>
      <w:bookmarkEnd w:id="164"/>
    </w:p>
    <w:p w14:paraId="344C0DC3" w14:textId="2F00BF25" w:rsidR="002F1859" w:rsidRDefault="002F1859" w:rsidP="002F1859">
      <w:r>
        <w:rPr>
          <w:noProof/>
          <w:lang w:eastAsia="pl-PL"/>
        </w:rPr>
        <w:drawing>
          <wp:inline distT="0" distB="0" distL="0" distR="0" wp14:anchorId="3DB84783" wp14:editId="33C003B9">
            <wp:extent cx="5772785" cy="1819275"/>
            <wp:effectExtent l="0" t="0" r="18415" b="9525"/>
            <wp:docPr id="654654650" name="Wykres 654654650">
              <a:extLst xmlns:a="http://schemas.openxmlformats.org/drawingml/2006/main">
                <a:ext uri="{FF2B5EF4-FFF2-40B4-BE49-F238E27FC236}">
                  <a16:creationId xmlns:a16="http://schemas.microsoft.com/office/drawing/2014/main" id="{B268A66F-BE79-462D-A88F-8370D057FC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4B8C48F" w14:textId="77777777" w:rsidR="002F1859" w:rsidRDefault="002F1859" w:rsidP="002F1859">
      <w:r>
        <w:t xml:space="preserve">Najliczniej reprezentowaną grupą badanych były osoby w wieku 25-34 lata (24,8%). Co piąty ankietowany miał 18-24 lata (20,4%). Po 16,9% respondentów wskazało, że ma 35-44 lata oraz 55-64 lata, zaś odsetek osób biorących udział w badaniu mających 65 lat i więcej to 15,0%. Najmniej przebadanych należało do kategorii wiekowej 45-54 lata (6,0%). </w:t>
      </w:r>
    </w:p>
    <w:p w14:paraId="4754BE88" w14:textId="77777777" w:rsidR="00067131" w:rsidRDefault="00067131" w:rsidP="002F1859">
      <w:pPr>
        <w:pStyle w:val="Legenda"/>
      </w:pPr>
      <w:bookmarkStart w:id="165" w:name="_Toc52888217"/>
      <w:bookmarkStart w:id="166" w:name="_Toc55199904"/>
    </w:p>
    <w:p w14:paraId="686B0A19" w14:textId="77777777" w:rsidR="00067131" w:rsidRDefault="00067131" w:rsidP="002F1859">
      <w:pPr>
        <w:pStyle w:val="Legenda"/>
      </w:pPr>
    </w:p>
    <w:p w14:paraId="6382434E" w14:textId="77777777" w:rsidR="00067131" w:rsidRDefault="00067131" w:rsidP="002F1859">
      <w:pPr>
        <w:pStyle w:val="Legenda"/>
      </w:pPr>
    </w:p>
    <w:p w14:paraId="10472200" w14:textId="77777777" w:rsidR="00067131" w:rsidRDefault="00067131" w:rsidP="002F1859">
      <w:pPr>
        <w:pStyle w:val="Legenda"/>
      </w:pPr>
    </w:p>
    <w:p w14:paraId="036660D4" w14:textId="77777777" w:rsidR="00067131" w:rsidRDefault="00067131" w:rsidP="002F1859">
      <w:pPr>
        <w:pStyle w:val="Legenda"/>
      </w:pPr>
    </w:p>
    <w:p w14:paraId="3E3366DF" w14:textId="77777777" w:rsidR="00067131" w:rsidRDefault="00067131" w:rsidP="002F1859">
      <w:pPr>
        <w:pStyle w:val="Legenda"/>
      </w:pPr>
    </w:p>
    <w:p w14:paraId="3AD0BC17" w14:textId="77777777" w:rsidR="00067131" w:rsidRDefault="00067131" w:rsidP="002F1859">
      <w:pPr>
        <w:pStyle w:val="Legenda"/>
      </w:pPr>
    </w:p>
    <w:p w14:paraId="1F59902C" w14:textId="1E9D4FC2" w:rsidR="002F1859" w:rsidRDefault="002F1859" w:rsidP="002F1859">
      <w:pPr>
        <w:pStyle w:val="Legenda"/>
      </w:pPr>
      <w:r>
        <w:lastRenderedPageBreak/>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45</w:t>
      </w:r>
      <w:r w:rsidR="00BE3C40">
        <w:rPr>
          <w:noProof/>
        </w:rPr>
        <w:fldChar w:fldCharType="end"/>
      </w:r>
      <w:r>
        <w:t>. Wiek, N=1883</w:t>
      </w:r>
      <w:bookmarkEnd w:id="165"/>
      <w:r w:rsidR="00F846AD">
        <w:t>.</w:t>
      </w:r>
      <w:bookmarkEnd w:id="166"/>
    </w:p>
    <w:p w14:paraId="49FCA2E1" w14:textId="616DEFEF" w:rsidR="002F1859" w:rsidRDefault="002F1859" w:rsidP="002F1859">
      <w:r>
        <w:rPr>
          <w:noProof/>
          <w:lang w:eastAsia="pl-PL"/>
        </w:rPr>
        <w:drawing>
          <wp:inline distT="0" distB="0" distL="0" distR="0" wp14:anchorId="619C3FC2" wp14:editId="21E20AFF">
            <wp:extent cx="5772785" cy="1809750"/>
            <wp:effectExtent l="0" t="0" r="18415" b="0"/>
            <wp:docPr id="654654649" name="Wykres 654654649">
              <a:extLst xmlns:a="http://schemas.openxmlformats.org/drawingml/2006/main">
                <a:ext uri="{FF2B5EF4-FFF2-40B4-BE49-F238E27FC236}">
                  <a16:creationId xmlns:a16="http://schemas.microsoft.com/office/drawing/2014/main" id="{A8CE43BF-ACFA-4EE6-A07B-6EF23C6962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C0162BC" w14:textId="038BAE3D" w:rsidR="002F1859" w:rsidRDefault="002F1859" w:rsidP="002F1859">
      <w:r>
        <w:t xml:space="preserve">40,3% badanych to osoby z wykształcaniem średnim, a co trzecia osoba ma wykształcenie wyższe (36,3%). Szkołę zawodową ukończyło 18,0% ankietowanych. Edukację na poziomie gimnazjalnym zakończyło 3,4% respondentów, zaś 2,0% ukończyło tylko szkołę podstawową. </w:t>
      </w:r>
    </w:p>
    <w:p w14:paraId="20A800C0" w14:textId="77777777" w:rsidR="00986117" w:rsidRDefault="00986117" w:rsidP="002F1859"/>
    <w:p w14:paraId="5C35ADB2" w14:textId="0B8FDB22" w:rsidR="002F1859" w:rsidRDefault="002F1859" w:rsidP="002F1859">
      <w:pPr>
        <w:pStyle w:val="Legenda"/>
      </w:pPr>
      <w:bookmarkStart w:id="167" w:name="_Toc52888218"/>
      <w:bookmarkStart w:id="168" w:name="_Toc55199905"/>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46</w:t>
      </w:r>
      <w:r w:rsidR="00BE3C40">
        <w:rPr>
          <w:noProof/>
        </w:rPr>
        <w:fldChar w:fldCharType="end"/>
      </w:r>
      <w:r>
        <w:t>. Wykształcenie, N=1883</w:t>
      </w:r>
      <w:bookmarkEnd w:id="167"/>
      <w:r w:rsidR="00F846AD">
        <w:t>.</w:t>
      </w:r>
      <w:bookmarkEnd w:id="168"/>
    </w:p>
    <w:p w14:paraId="125578FB" w14:textId="6ABAE19F" w:rsidR="002F1859" w:rsidRDefault="002F1859" w:rsidP="002F1859">
      <w:r>
        <w:rPr>
          <w:noProof/>
          <w:lang w:eastAsia="pl-PL"/>
        </w:rPr>
        <w:drawing>
          <wp:inline distT="0" distB="0" distL="0" distR="0" wp14:anchorId="4246E725" wp14:editId="7A5DA9B1">
            <wp:extent cx="5772785" cy="2479430"/>
            <wp:effectExtent l="0" t="0" r="18415" b="16510"/>
            <wp:docPr id="654654648" name="Wykres 654654648">
              <a:extLst xmlns:a="http://schemas.openxmlformats.org/drawingml/2006/main">
                <a:ext uri="{FF2B5EF4-FFF2-40B4-BE49-F238E27FC236}">
                  <a16:creationId xmlns:a16="http://schemas.microsoft.com/office/drawing/2014/main" id="{3241D37D-8615-430A-B3B8-A89D47AC3D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40EFD90" w14:textId="4D6C74DF" w:rsidR="00F846AD" w:rsidRDefault="002F1859" w:rsidP="002F1859">
      <w:r>
        <w:t>Ponad połowa (55,9%) badanych to osoby pracujące, natomiast 16,4% to emeryci lub renciści, a niespełna 13% ankietowanych to osoby uczące się. 5,8% badanych to bezrobotni, co dwudziesty respondent (4,9%) wskazuje, że prowadzi gospodarstwo domowe, a 4,1% to osoby samozatrudnione.</w:t>
      </w:r>
    </w:p>
    <w:p w14:paraId="47F54FA2" w14:textId="77777777" w:rsidR="00067131" w:rsidRDefault="00067131" w:rsidP="002F1859">
      <w:pPr>
        <w:pStyle w:val="Legenda"/>
      </w:pPr>
      <w:bookmarkStart w:id="169" w:name="_Toc52888219"/>
      <w:bookmarkStart w:id="170" w:name="_Toc55199906"/>
    </w:p>
    <w:p w14:paraId="7E2268FB" w14:textId="355F40D1"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47</w:t>
      </w:r>
      <w:r w:rsidR="00BE3C40">
        <w:rPr>
          <w:noProof/>
        </w:rPr>
        <w:fldChar w:fldCharType="end"/>
      </w:r>
      <w:r>
        <w:t>. Grupa zawodowa, N=1883</w:t>
      </w:r>
      <w:bookmarkEnd w:id="169"/>
      <w:r w:rsidR="00F846AD">
        <w:t>.</w:t>
      </w:r>
      <w:bookmarkEnd w:id="170"/>
    </w:p>
    <w:p w14:paraId="09226624" w14:textId="7E5349AB" w:rsidR="002F1859" w:rsidRDefault="002F1859" w:rsidP="002F1859">
      <w:r>
        <w:rPr>
          <w:noProof/>
          <w:lang w:eastAsia="pl-PL"/>
        </w:rPr>
        <w:drawing>
          <wp:inline distT="0" distB="0" distL="0" distR="0" wp14:anchorId="351E3EF9" wp14:editId="28CDE83E">
            <wp:extent cx="5772785" cy="1788795"/>
            <wp:effectExtent l="0" t="0" r="18415" b="1905"/>
            <wp:docPr id="654654647" name="Wykres 654654647">
              <a:extLst xmlns:a="http://schemas.openxmlformats.org/drawingml/2006/main">
                <a:ext uri="{FF2B5EF4-FFF2-40B4-BE49-F238E27FC236}">
                  <a16:creationId xmlns:a16="http://schemas.microsoft.com/office/drawing/2014/main" id="{9A32E719-E15E-4C7C-AF18-337AA1D5F3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62AE28C" w14:textId="6E2FF4E8" w:rsidR="00FE65A0" w:rsidRDefault="002F1859" w:rsidP="00986117">
      <w:r>
        <w:lastRenderedPageBreak/>
        <w:t xml:space="preserve">Najwięcej badanych tj. 28,4% wskazuje, że jego gospodarstwo domowe jest trzyosobowe, nieco mniej – 27,7% respondentów wskazało, że jest dwuosobowe, 22,3% wskazuje, że żyje w czteroosobowym gospodarstwie domowym. 11,6% ankietowanych prowadzi jednoosobowe gospodarstwo domowe, natomiast co dziesiąty ankietowany wskazuje, że jego gospodarstwo domowe liczy więcej niż 4 osoby. </w:t>
      </w:r>
      <w:bookmarkStart w:id="171" w:name="_Toc52888220"/>
    </w:p>
    <w:p w14:paraId="789727ED" w14:textId="77777777" w:rsidR="00067131" w:rsidRDefault="00067131" w:rsidP="002F1859">
      <w:pPr>
        <w:pStyle w:val="Legenda"/>
      </w:pPr>
      <w:bookmarkStart w:id="172" w:name="_Toc55199907"/>
    </w:p>
    <w:p w14:paraId="49504162" w14:textId="13CBF02D"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48</w:t>
      </w:r>
      <w:r w:rsidR="00BE3C40">
        <w:rPr>
          <w:noProof/>
        </w:rPr>
        <w:fldChar w:fldCharType="end"/>
      </w:r>
      <w:r>
        <w:t>. Liczba członków gospodarstwa domowego, N=1883</w:t>
      </w:r>
      <w:bookmarkEnd w:id="171"/>
      <w:r w:rsidR="00F846AD">
        <w:t>.</w:t>
      </w:r>
      <w:bookmarkEnd w:id="172"/>
    </w:p>
    <w:p w14:paraId="26E91A74" w14:textId="069DE32E" w:rsidR="002F1859" w:rsidRDefault="002F1859" w:rsidP="002F1859">
      <w:r>
        <w:rPr>
          <w:noProof/>
          <w:lang w:eastAsia="pl-PL"/>
        </w:rPr>
        <w:drawing>
          <wp:inline distT="0" distB="0" distL="0" distR="0" wp14:anchorId="6462A9B3" wp14:editId="261F47BF">
            <wp:extent cx="5772785" cy="1729154"/>
            <wp:effectExtent l="0" t="0" r="18415" b="4445"/>
            <wp:docPr id="654654646" name="Wykres 654654646">
              <a:extLst xmlns:a="http://schemas.openxmlformats.org/drawingml/2006/main">
                <a:ext uri="{FF2B5EF4-FFF2-40B4-BE49-F238E27FC236}">
                  <a16:creationId xmlns:a16="http://schemas.microsoft.com/office/drawing/2014/main" id="{405F9087-C81E-45EF-B561-F06E0FAEA7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7A8A36A" w14:textId="77777777" w:rsidR="002F1859" w:rsidRDefault="002F1859" w:rsidP="002F1859">
      <w:r>
        <w:t xml:space="preserve">48,9% respondentów, którzy nie prowadzą jednoosobowego gospodarstwa domowego, posiada w swoim gospodarstwie przynajmniej jedno dziecko poniżej 18. roku życia. </w:t>
      </w:r>
    </w:p>
    <w:p w14:paraId="151C7E5E" w14:textId="77777777" w:rsidR="0030562E" w:rsidRDefault="0030562E" w:rsidP="002F1859">
      <w:pPr>
        <w:pStyle w:val="Legenda"/>
      </w:pPr>
      <w:bookmarkStart w:id="173" w:name="_Toc52888221"/>
      <w:bookmarkStart w:id="174" w:name="_Toc55199908"/>
    </w:p>
    <w:p w14:paraId="7B91FA16" w14:textId="0B746989"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49</w:t>
      </w:r>
      <w:r w:rsidR="00BE3C40">
        <w:rPr>
          <w:noProof/>
        </w:rPr>
        <w:fldChar w:fldCharType="end"/>
      </w:r>
      <w:r>
        <w:t>. Dzieci poniżej 18 roku życia w gospodarstwie domowym, N=1664</w:t>
      </w:r>
      <w:bookmarkEnd w:id="173"/>
      <w:r w:rsidR="00F846AD">
        <w:t>.</w:t>
      </w:r>
      <w:bookmarkEnd w:id="174"/>
    </w:p>
    <w:p w14:paraId="2A34235E" w14:textId="1419C34A" w:rsidR="002F1859" w:rsidRDefault="002F1859" w:rsidP="002F1859">
      <w:r>
        <w:rPr>
          <w:noProof/>
          <w:lang w:eastAsia="pl-PL"/>
        </w:rPr>
        <w:drawing>
          <wp:inline distT="0" distB="0" distL="0" distR="0" wp14:anchorId="381530AA" wp14:editId="396D4042">
            <wp:extent cx="5772785" cy="1688123"/>
            <wp:effectExtent l="0" t="0" r="18415" b="7620"/>
            <wp:docPr id="654654645" name="Wykres 654654645">
              <a:extLst xmlns:a="http://schemas.openxmlformats.org/drawingml/2006/main">
                <a:ext uri="{FF2B5EF4-FFF2-40B4-BE49-F238E27FC236}">
                  <a16:creationId xmlns:a16="http://schemas.microsoft.com/office/drawing/2014/main" id="{8237D848-EDDC-464F-B326-1808D62D8B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D3D8CEA" w14:textId="0806DB73" w:rsidR="00F846AD" w:rsidRPr="00BC4C90" w:rsidRDefault="002F1859" w:rsidP="002F1859">
      <w:r w:rsidRPr="00BC4C90">
        <w:t>Wśród osób, które zadeklarowały posiadanie dzieci poniżej 18. roku życia, ponad połowa tj. 59,1% posiada jedno dziecko, 31,1% deklaruje posiadanie dwójki dzieci, a niespełna 7% badanych – trójk</w:t>
      </w:r>
      <w:r w:rsidR="00B17BB6" w:rsidRPr="00BC4C90">
        <w:t>i</w:t>
      </w:r>
      <w:r w:rsidRPr="00BC4C90">
        <w:t xml:space="preserve">. Ponadto 1,7% posiada czwórkę dzieci, a po 0,7% - szóstkę i dziesiątkę dzieci. </w:t>
      </w:r>
    </w:p>
    <w:p w14:paraId="284A3C7C" w14:textId="77777777" w:rsidR="00067131" w:rsidRDefault="00067131" w:rsidP="002F1859">
      <w:pPr>
        <w:pStyle w:val="Legenda"/>
      </w:pPr>
      <w:bookmarkStart w:id="175" w:name="_Toc52888222"/>
      <w:bookmarkStart w:id="176" w:name="_Toc55199909"/>
    </w:p>
    <w:p w14:paraId="2D53B697" w14:textId="65D8A3BC"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50</w:t>
      </w:r>
      <w:r w:rsidR="00BE3C40">
        <w:rPr>
          <w:noProof/>
        </w:rPr>
        <w:fldChar w:fldCharType="end"/>
      </w:r>
      <w:r>
        <w:t>. Liczba dzieci poniżej 18. Roku życia? N= 814</w:t>
      </w:r>
      <w:bookmarkEnd w:id="175"/>
      <w:r w:rsidR="00F846AD">
        <w:t>.</w:t>
      </w:r>
      <w:bookmarkEnd w:id="176"/>
    </w:p>
    <w:p w14:paraId="7F908090" w14:textId="25C313B8" w:rsidR="002F1859" w:rsidRDefault="002F1859" w:rsidP="002F1859">
      <w:r>
        <w:rPr>
          <w:noProof/>
          <w:lang w:eastAsia="pl-PL"/>
        </w:rPr>
        <w:drawing>
          <wp:inline distT="0" distB="0" distL="0" distR="0" wp14:anchorId="1FF8AE2B" wp14:editId="7EB890ED">
            <wp:extent cx="5772785" cy="1588477"/>
            <wp:effectExtent l="0" t="0" r="18415" b="12065"/>
            <wp:docPr id="654654644" name="Wykres 654654644">
              <a:extLst xmlns:a="http://schemas.openxmlformats.org/drawingml/2006/main">
                <a:ext uri="{FF2B5EF4-FFF2-40B4-BE49-F238E27FC236}">
                  <a16:creationId xmlns:a16="http://schemas.microsoft.com/office/drawing/2014/main" id="{F1DCE9A8-EADB-42DF-8D24-FADC86D408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C99D0F9" w14:textId="159CF0A0" w:rsidR="004D427F" w:rsidRPr="00BC4C90" w:rsidRDefault="002F1859" w:rsidP="002F1859">
      <w:r w:rsidRPr="00BC4C90">
        <w:t xml:space="preserve">Badanie przeprowadzono wśród 1% mieszkańców </w:t>
      </w:r>
      <w:r w:rsidR="00921DBC" w:rsidRPr="00BC4C90">
        <w:t>następujących</w:t>
      </w:r>
      <w:r w:rsidRPr="00BC4C90">
        <w:t xml:space="preserve"> jednost</w:t>
      </w:r>
      <w:r w:rsidR="00921DBC" w:rsidRPr="00BC4C90">
        <w:t>ek</w:t>
      </w:r>
      <w:r w:rsidRPr="00BC4C90">
        <w:t xml:space="preserve"> administracyj</w:t>
      </w:r>
      <w:r w:rsidR="00921DBC" w:rsidRPr="00BC4C90">
        <w:t>nych</w:t>
      </w:r>
      <w:r w:rsidRPr="00BC4C90">
        <w:t>, tj</w:t>
      </w:r>
      <w:r w:rsidR="00D427D3" w:rsidRPr="00BC4C90">
        <w:t>.</w:t>
      </w:r>
      <w:r w:rsidRPr="00BC4C90">
        <w:t xml:space="preserve">: Bielany, Bielawy, Bydgoskie Przedmieście, Chełmińskie Przedmieście, Czerniewice, Grębocin nad Strugą, </w:t>
      </w:r>
      <w:r w:rsidRPr="00BC4C90">
        <w:lastRenderedPageBreak/>
        <w:t>Grębocin przy Lesie, Jakubskie Przedmieście, Kaszczorek, Mokre Przedmieście, Na Skarpie, Podgórz, Rubinkowo, Rudak, Stare Miasto, Starotoruńskie Przedmieście, Stawki oraz Wrzosy.</w:t>
      </w:r>
    </w:p>
    <w:p w14:paraId="50A14549" w14:textId="370AFE1C" w:rsidR="00921DBC" w:rsidRPr="00BC4C90" w:rsidRDefault="002F1859" w:rsidP="002F1859">
      <w:r w:rsidRPr="00BC4C90">
        <w:t>Najliczniej reprezentowane to: C</w:t>
      </w:r>
      <w:r w:rsidR="00921DBC" w:rsidRPr="00BC4C90">
        <w:t>hełmińskie</w:t>
      </w:r>
      <w:r w:rsidRPr="00BC4C90">
        <w:t xml:space="preserve"> Przedmieście – 18,7% wszystkich osób biorących udział w badaniu, Rubinkowo – 12,7%, Bydgoskie Przedmieście – 12,6% oraz Na </w:t>
      </w:r>
      <w:r w:rsidR="00921DBC" w:rsidRPr="00BC4C90">
        <w:t>S</w:t>
      </w:r>
      <w:r w:rsidRPr="00BC4C90">
        <w:t xml:space="preserve">karpie – 11,8% - czyli jednostki terytorialne najliczniej zamieszkiwane. </w:t>
      </w:r>
    </w:p>
    <w:p w14:paraId="741AB4E0" w14:textId="07248D49" w:rsidR="0030562E" w:rsidRDefault="0030562E" w:rsidP="002F1859">
      <w:pPr>
        <w:pStyle w:val="Legenda"/>
      </w:pPr>
      <w:bookmarkStart w:id="177" w:name="_Toc52888223"/>
      <w:bookmarkStart w:id="178" w:name="_Toc55199910"/>
    </w:p>
    <w:p w14:paraId="7154A9D6" w14:textId="05FA5DC4"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51</w:t>
      </w:r>
      <w:r w:rsidR="00BE3C40">
        <w:rPr>
          <w:noProof/>
        </w:rPr>
        <w:fldChar w:fldCharType="end"/>
      </w:r>
      <w:r>
        <w:t>. Zamieszkiwan</w:t>
      </w:r>
      <w:r w:rsidR="00986117">
        <w:t>a jednostka organizacyjna miasta</w:t>
      </w:r>
      <w:r>
        <w:t>, N=1883</w:t>
      </w:r>
      <w:bookmarkEnd w:id="177"/>
      <w:r w:rsidR="00F846AD">
        <w:t>.</w:t>
      </w:r>
      <w:bookmarkEnd w:id="178"/>
    </w:p>
    <w:p w14:paraId="085FC55A" w14:textId="40CD2AD8" w:rsidR="00F846AD" w:rsidRDefault="002F1859" w:rsidP="00B05E56">
      <w:r>
        <w:rPr>
          <w:noProof/>
          <w:lang w:eastAsia="pl-PL"/>
        </w:rPr>
        <w:drawing>
          <wp:inline distT="0" distB="0" distL="0" distR="0" wp14:anchorId="223E7B3E" wp14:editId="0D72936E">
            <wp:extent cx="5772785" cy="2600325"/>
            <wp:effectExtent l="0" t="0" r="18415" b="9525"/>
            <wp:docPr id="654654643" name="Wykres 654654643">
              <a:extLst xmlns:a="http://schemas.openxmlformats.org/drawingml/2006/main">
                <a:ext uri="{FF2B5EF4-FFF2-40B4-BE49-F238E27FC236}">
                  <a16:creationId xmlns:a16="http://schemas.microsoft.com/office/drawing/2014/main" id="{DE690578-F00C-48DF-AF92-21CF4007D5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9F16508" w14:textId="77777777" w:rsidR="00067131" w:rsidRDefault="00067131" w:rsidP="00B05E56"/>
    <w:p w14:paraId="3BC1B15A" w14:textId="78EBC7E0" w:rsidR="002F1859" w:rsidRDefault="002F1859" w:rsidP="002D47C3">
      <w:pPr>
        <w:pStyle w:val="Torupodpodrozdzia"/>
        <w:numPr>
          <w:ilvl w:val="3"/>
          <w:numId w:val="20"/>
        </w:numPr>
        <w:ind w:left="1672" w:hanging="680"/>
        <w:rPr>
          <w:sz w:val="20"/>
          <w:szCs w:val="20"/>
        </w:rPr>
      </w:pPr>
      <w:bookmarkStart w:id="179" w:name="_Toc53741861"/>
      <w:bookmarkStart w:id="180" w:name="_Toc67391496"/>
      <w:r>
        <w:t>Wyniki badania</w:t>
      </w:r>
      <w:bookmarkEnd w:id="179"/>
      <w:bookmarkEnd w:id="180"/>
    </w:p>
    <w:p w14:paraId="12397587" w14:textId="08767967" w:rsidR="00F846AD" w:rsidRDefault="002F1859" w:rsidP="002F1859">
      <w:r>
        <w:t>Ocena dostępności do podstawowej opieki zdrowotnej na terenie Torunia jest oceniana wysoko. Blisko połowa ankietowanych torunian określiła tę dostępność jako raczej dużą, a łączny odsetek osób, które określiły podstawową opiekę zdrowotną w Toruniu jako dostępną (wybierając odpowiedź „bardzo duża dostępność” lub „raczej duża dostępność”) to blisko 70% respondentów biorących udział w badaniu. Jako bardzo mało dostępną określiło ją niecałe 9% badanych.</w:t>
      </w:r>
    </w:p>
    <w:p w14:paraId="47A7CF33" w14:textId="77777777" w:rsidR="00067131" w:rsidRDefault="00067131" w:rsidP="002F1859">
      <w:pPr>
        <w:pStyle w:val="Legenda"/>
      </w:pPr>
      <w:bookmarkStart w:id="181" w:name="_Toc52888224"/>
      <w:bookmarkStart w:id="182" w:name="_Toc55199911"/>
    </w:p>
    <w:p w14:paraId="55EFB3AC" w14:textId="4903A7D1"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52</w:t>
      </w:r>
      <w:r w:rsidR="00BE3C40">
        <w:rPr>
          <w:noProof/>
        </w:rPr>
        <w:fldChar w:fldCharType="end"/>
      </w:r>
      <w:r>
        <w:t>. Ocena dostępności do opieki zdrowotnej na terenie Torunia [opieka podstawowa], N=1883</w:t>
      </w:r>
      <w:bookmarkEnd w:id="181"/>
      <w:r w:rsidR="00F846AD">
        <w:t>.</w:t>
      </w:r>
      <w:bookmarkEnd w:id="182"/>
    </w:p>
    <w:p w14:paraId="67CCC12C" w14:textId="27DB45F0" w:rsidR="002F1859" w:rsidRDefault="002F1859" w:rsidP="002F1859">
      <w:pPr>
        <w:spacing w:after="160" w:line="256" w:lineRule="auto"/>
        <w:rPr>
          <w:rFonts w:ascii="Calibri" w:eastAsia="Calibri" w:hAnsi="Calibri" w:cs="Times New Roman"/>
        </w:rPr>
      </w:pPr>
      <w:r>
        <w:rPr>
          <w:noProof/>
          <w:lang w:eastAsia="pl-PL"/>
        </w:rPr>
        <w:drawing>
          <wp:inline distT="0" distB="0" distL="0" distR="0" wp14:anchorId="520AC846" wp14:editId="30794E09">
            <wp:extent cx="5772785" cy="2092569"/>
            <wp:effectExtent l="0" t="0" r="18415" b="3175"/>
            <wp:docPr id="654654642" name="Wykres 6546546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5EC438C" w14:textId="2F47095B" w:rsidR="00FE65A0" w:rsidRDefault="002F1859" w:rsidP="002F1859">
      <w:r>
        <w:t xml:space="preserve">Dostępność do specjalistycznej opieki zdrowotnej jest oceniana nieco gorzej niż dostęp do podstawowej opieki. Co trzeci badany ocenił ten rodzaj opieki zdrowotnej jako „raczej dostępny” (w przypadku podstawowej opieki zdrowotnej taką ocenę udzieliła prawie połowa respondentów). Łączny odsetek </w:t>
      </w:r>
      <w:r>
        <w:lastRenderedPageBreak/>
        <w:t xml:space="preserve">osób, które oceniły specjalistyczną opiekę zdrowotną na terenie Torunia jako dostępną to niecałe 48% ogółu badanych. Co piąty respondent określił tę dostępność jako bardzo małą. </w:t>
      </w:r>
    </w:p>
    <w:p w14:paraId="2505071D" w14:textId="0B05C656" w:rsidR="0030562E" w:rsidRDefault="0030562E" w:rsidP="002F1859">
      <w:pPr>
        <w:pStyle w:val="Legenda"/>
      </w:pPr>
      <w:bookmarkStart w:id="183" w:name="_Toc52888225"/>
      <w:bookmarkStart w:id="184" w:name="_Toc55199912"/>
    </w:p>
    <w:p w14:paraId="7FDDE851" w14:textId="587905AF"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53</w:t>
      </w:r>
      <w:r w:rsidR="00BE3C40">
        <w:rPr>
          <w:noProof/>
        </w:rPr>
        <w:fldChar w:fldCharType="end"/>
      </w:r>
      <w:r>
        <w:t xml:space="preserve">. Ocena dostępności do opieki zdrowotnej na terenie Torunia [opieka specjalistyczna], </w:t>
      </w:r>
      <w:r w:rsidRPr="00F846AD">
        <w:rPr>
          <w:sz w:val="20"/>
          <w:szCs w:val="20"/>
        </w:rPr>
        <w:t>N=1883</w:t>
      </w:r>
      <w:bookmarkEnd w:id="183"/>
      <w:r w:rsidR="00F846AD" w:rsidRPr="00F846AD">
        <w:rPr>
          <w:sz w:val="20"/>
          <w:szCs w:val="20"/>
        </w:rPr>
        <w:t>.</w:t>
      </w:r>
      <w:bookmarkEnd w:id="184"/>
    </w:p>
    <w:p w14:paraId="7F266E2C" w14:textId="6A6EF144" w:rsidR="002F1859" w:rsidRDefault="002F1859" w:rsidP="002F1859">
      <w:pPr>
        <w:spacing w:after="160" w:line="256" w:lineRule="auto"/>
        <w:rPr>
          <w:rFonts w:ascii="Calibri" w:eastAsia="Calibri" w:hAnsi="Calibri" w:cs="Times New Roman"/>
        </w:rPr>
      </w:pPr>
      <w:r>
        <w:rPr>
          <w:noProof/>
          <w:lang w:eastAsia="pl-PL"/>
        </w:rPr>
        <w:drawing>
          <wp:inline distT="0" distB="0" distL="0" distR="0" wp14:anchorId="02B1FB9A" wp14:editId="0CEA1816">
            <wp:extent cx="5772785" cy="2045677"/>
            <wp:effectExtent l="0" t="0" r="18415" b="12065"/>
            <wp:docPr id="654654641" name="Wykres 6546546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05D8CD8" w14:textId="79C75F81" w:rsidR="002F1859" w:rsidRDefault="002F1859" w:rsidP="002F1859">
      <w:r>
        <w:t>Ponad połowa badanych ocenia jakość świadczonych usług w zakresie podstawowej opieki zdrowotnej na terenie Torunia jako wysoką</w:t>
      </w:r>
      <w:r>
        <w:rPr>
          <w:vertAlign w:val="superscript"/>
        </w:rPr>
        <w:footnoteReference w:id="24"/>
      </w:r>
      <w:r>
        <w:t xml:space="preserve"> (blisko 55%). Co czwarty respondent przyznał, że w jego ocenie jakość tych usług jest raczej niska. Łącznie co trzeci badany zadeklarował niską ocenę dla jakości podstawowej opieki zdrowotnej działającej w obrębie Torunia.</w:t>
      </w:r>
      <w:r>
        <w:rPr>
          <w:vertAlign w:val="superscript"/>
        </w:rPr>
        <w:footnoteReference w:id="25"/>
      </w:r>
      <w:r>
        <w:t xml:space="preserve"> </w:t>
      </w:r>
    </w:p>
    <w:p w14:paraId="6F901C1A" w14:textId="77777777" w:rsidR="00067131" w:rsidRDefault="00067131" w:rsidP="002F1859">
      <w:pPr>
        <w:pStyle w:val="Legenda"/>
      </w:pPr>
      <w:bookmarkStart w:id="185" w:name="_Toc52888226"/>
      <w:bookmarkStart w:id="186" w:name="_Toc55199913"/>
    </w:p>
    <w:p w14:paraId="1FF0DB84" w14:textId="1FE9A013"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54</w:t>
      </w:r>
      <w:r w:rsidR="00BE3C40">
        <w:rPr>
          <w:noProof/>
        </w:rPr>
        <w:fldChar w:fldCharType="end"/>
      </w:r>
      <w:r>
        <w:t>. Ocena jakości świadczonych usług w zakresie opieki zdrowotnej na terenie Torunia [opieka podstawowa], N=1883</w:t>
      </w:r>
      <w:bookmarkEnd w:id="185"/>
      <w:r w:rsidR="00F846AD">
        <w:t>.</w:t>
      </w:r>
      <w:bookmarkEnd w:id="186"/>
    </w:p>
    <w:p w14:paraId="76220E66" w14:textId="6D41B20D" w:rsidR="002F1859" w:rsidRDefault="002F1859" w:rsidP="002F1859">
      <w:pPr>
        <w:spacing w:after="160" w:line="256" w:lineRule="auto"/>
        <w:rPr>
          <w:rFonts w:ascii="Calibri" w:eastAsia="Calibri" w:hAnsi="Calibri" w:cs="Times New Roman"/>
        </w:rPr>
      </w:pPr>
      <w:r>
        <w:rPr>
          <w:noProof/>
          <w:lang w:eastAsia="pl-PL"/>
        </w:rPr>
        <w:drawing>
          <wp:inline distT="0" distB="0" distL="0" distR="0" wp14:anchorId="010DF214" wp14:editId="763869D9">
            <wp:extent cx="5772785" cy="1518920"/>
            <wp:effectExtent l="0" t="0" r="18415" b="5080"/>
            <wp:docPr id="654654640" name="Wykres 6546546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38F572B" w14:textId="77777777" w:rsidR="002F1859" w:rsidRDefault="002F1859" w:rsidP="002F1859">
      <w:r>
        <w:t xml:space="preserve">Podobnie sytuacja kształtuje się w odniesieniu do specjalistycznej opieki zdrowotnej. Również nieco ponad połowa badanych przyznała jej wysoką jakość (bardzo lub raczej wysoką), także co czwarty respondent ocenił ją jako dość niską jakościowo. W tym wypadku wzrosła liczba osób, które nie potrafiły jednoznacznie wskazać swojego stosunku do jakości usług tego typu. </w:t>
      </w:r>
    </w:p>
    <w:p w14:paraId="322B471D" w14:textId="77777777" w:rsidR="00067131" w:rsidRDefault="00067131" w:rsidP="002F1859">
      <w:pPr>
        <w:pStyle w:val="Legenda"/>
      </w:pPr>
      <w:bookmarkStart w:id="187" w:name="_Toc52888227"/>
      <w:bookmarkStart w:id="188" w:name="_Toc55199914"/>
    </w:p>
    <w:p w14:paraId="3042FA58" w14:textId="77777777" w:rsidR="00067131" w:rsidRDefault="00067131" w:rsidP="002F1859">
      <w:pPr>
        <w:pStyle w:val="Legenda"/>
      </w:pPr>
    </w:p>
    <w:p w14:paraId="00BADCC2" w14:textId="77777777" w:rsidR="00067131" w:rsidRDefault="00067131" w:rsidP="002F1859">
      <w:pPr>
        <w:pStyle w:val="Legenda"/>
      </w:pPr>
    </w:p>
    <w:p w14:paraId="4F359718" w14:textId="77777777" w:rsidR="00067131" w:rsidRDefault="00067131" w:rsidP="002F1859">
      <w:pPr>
        <w:pStyle w:val="Legenda"/>
      </w:pPr>
    </w:p>
    <w:p w14:paraId="7D0FC6B0" w14:textId="18132C2C" w:rsidR="002F1859" w:rsidRDefault="002F1859" w:rsidP="002F1859">
      <w:pPr>
        <w:pStyle w:val="Legenda"/>
      </w:pPr>
      <w:r>
        <w:lastRenderedPageBreak/>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55</w:t>
      </w:r>
      <w:r w:rsidR="00BE3C40">
        <w:rPr>
          <w:noProof/>
        </w:rPr>
        <w:fldChar w:fldCharType="end"/>
      </w:r>
      <w:r>
        <w:t>. Ocena jakości świadczonych usług w zakresie opieki zdrowotnej na terenie Torunia [opieka specjalistyczna], N=1883</w:t>
      </w:r>
      <w:bookmarkEnd w:id="187"/>
      <w:r w:rsidR="00F846AD">
        <w:t>.</w:t>
      </w:r>
      <w:bookmarkEnd w:id="188"/>
    </w:p>
    <w:p w14:paraId="6146455F" w14:textId="58496DC4" w:rsidR="002F1859" w:rsidRDefault="002F1859" w:rsidP="002F1859">
      <w:pPr>
        <w:spacing w:after="160" w:line="256" w:lineRule="auto"/>
        <w:rPr>
          <w:rFonts w:ascii="Calibri" w:eastAsia="Calibri" w:hAnsi="Calibri" w:cs="Times New Roman"/>
          <w:noProof/>
        </w:rPr>
      </w:pPr>
      <w:r>
        <w:rPr>
          <w:noProof/>
          <w:lang w:eastAsia="pl-PL"/>
        </w:rPr>
        <w:drawing>
          <wp:inline distT="0" distB="0" distL="0" distR="0" wp14:anchorId="0F0CA66A" wp14:editId="3C45AEA3">
            <wp:extent cx="5772785" cy="1431290"/>
            <wp:effectExtent l="0" t="0" r="18415" b="16510"/>
            <wp:docPr id="654654639" name="Wykres 6546546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FE03C08" w14:textId="55641235" w:rsidR="002F1859" w:rsidRDefault="002F1859" w:rsidP="002F1859">
      <w:pPr>
        <w:rPr>
          <w:noProof/>
        </w:rPr>
      </w:pPr>
      <w:r>
        <w:rPr>
          <w:noProof/>
        </w:rPr>
        <w:t>Takie oceny w odniesieniu do opieki zdrowotnej w Toruniu, jej dostępności i jakości mogą być związane z zapleczem infrastruturalnym oraz osobowym szpitali i przychodni, które było dość szeroko opisane w części diagnostycznej</w:t>
      </w:r>
      <w:r w:rsidR="007B350F">
        <w:rPr>
          <w:noProof/>
        </w:rPr>
        <w:t xml:space="preserve"> </w:t>
      </w:r>
      <w:r>
        <w:rPr>
          <w:noProof/>
        </w:rPr>
        <w:t xml:space="preserve">- dość mała liczba łóżek szpitalnych oraz dość mała liczba lekarzy przypadająca na dany odsetek ludności przy rosnącej liczbie wizyt (które mogą oznaczać rosnącą ilość zachorowań w społeczeństwie i większe potrzeby w dostępie do służby zdrowia). </w:t>
      </w:r>
    </w:p>
    <w:p w14:paraId="386BD5AD" w14:textId="77777777" w:rsidR="002F1859" w:rsidRDefault="002F1859" w:rsidP="002F1859">
      <w:pPr>
        <w:rPr>
          <w:noProof/>
        </w:rPr>
      </w:pPr>
      <w:r>
        <w:rPr>
          <w:noProof/>
        </w:rPr>
        <w:t>Ocena poszczególnych obszarów odnoszących się do ochrony zdrowia na terenie Torunia obejmowała:</w:t>
      </w:r>
    </w:p>
    <w:p w14:paraId="1BF10E5D" w14:textId="345DE6BE" w:rsidR="002F1859" w:rsidRDefault="002F34E5" w:rsidP="002D47C3">
      <w:pPr>
        <w:pStyle w:val="Torunwypunktowanie"/>
        <w:numPr>
          <w:ilvl w:val="0"/>
          <w:numId w:val="57"/>
        </w:numPr>
        <w:ind w:left="284" w:hanging="284"/>
      </w:pPr>
      <w:r>
        <w:t>dostosowanie placówek medycznych do potrzeb osób z niepełnosprawnościami,</w:t>
      </w:r>
    </w:p>
    <w:p w14:paraId="09C0C853" w14:textId="2B7C610B" w:rsidR="002F1859" w:rsidRDefault="002F34E5" w:rsidP="002D47C3">
      <w:pPr>
        <w:pStyle w:val="Torunwypunktowanie"/>
        <w:numPr>
          <w:ilvl w:val="0"/>
          <w:numId w:val="57"/>
        </w:numPr>
        <w:ind w:left="284" w:hanging="284"/>
      </w:pPr>
      <w:r>
        <w:t>usługi zdrowotne/opiekuńcze,</w:t>
      </w:r>
    </w:p>
    <w:p w14:paraId="43D1D704" w14:textId="79453812" w:rsidR="002F1859" w:rsidRDefault="002F34E5" w:rsidP="002D47C3">
      <w:pPr>
        <w:pStyle w:val="Torunwypunktowanie"/>
        <w:numPr>
          <w:ilvl w:val="0"/>
          <w:numId w:val="57"/>
        </w:numPr>
        <w:ind w:left="284" w:hanging="284"/>
      </w:pPr>
      <w:r>
        <w:t>profilaktykę zdrowotną,</w:t>
      </w:r>
    </w:p>
    <w:p w14:paraId="64329D80" w14:textId="6D9D0F88" w:rsidR="002F1859" w:rsidRDefault="002F34E5" w:rsidP="002D47C3">
      <w:pPr>
        <w:pStyle w:val="Torunwypunktowanie"/>
        <w:numPr>
          <w:ilvl w:val="0"/>
          <w:numId w:val="57"/>
        </w:numPr>
        <w:ind w:left="284" w:hanging="284"/>
      </w:pPr>
      <w:r>
        <w:t>promocję zdrowego stylu życia,</w:t>
      </w:r>
    </w:p>
    <w:p w14:paraId="04D12AAB" w14:textId="72105FFF" w:rsidR="002F1859" w:rsidRDefault="002F34E5" w:rsidP="002D47C3">
      <w:pPr>
        <w:pStyle w:val="Torunwypunktowanie"/>
        <w:numPr>
          <w:ilvl w:val="0"/>
          <w:numId w:val="57"/>
        </w:numPr>
        <w:ind w:left="284" w:hanging="284"/>
      </w:pPr>
      <w:r>
        <w:t>infrastrukturę ochrony zdrowia.</w:t>
      </w:r>
    </w:p>
    <w:p w14:paraId="675E9C90" w14:textId="2522BE2E" w:rsidR="002F1859" w:rsidRDefault="002F1859" w:rsidP="002F1859">
      <w:pPr>
        <w:rPr>
          <w:noProof/>
        </w:rPr>
      </w:pPr>
      <w:r w:rsidRPr="00BC4C90">
        <w:rPr>
          <w:noProof/>
        </w:rPr>
        <w:t>Najwyżej ocenioną została infrastruktura ochrony zdrowia – blisko 40% osób oceniło ją dobrze lub bardzo dobrze</w:t>
      </w:r>
      <w:r w:rsidRPr="00BC4C90">
        <w:rPr>
          <w:noProof/>
          <w:vertAlign w:val="superscript"/>
        </w:rPr>
        <w:footnoteReference w:id="26"/>
      </w:r>
      <w:r w:rsidRPr="00BC4C90">
        <w:rPr>
          <w:noProof/>
        </w:rPr>
        <w:t>. Niewiele gorzej zostały ocenione usług</w:t>
      </w:r>
      <w:r w:rsidR="00B17BB6" w:rsidRPr="00BC4C90">
        <w:rPr>
          <w:noProof/>
        </w:rPr>
        <w:t>i</w:t>
      </w:r>
      <w:r w:rsidRPr="00BC4C90">
        <w:rPr>
          <w:noProof/>
        </w:rPr>
        <w:t xml:space="preserve"> zdrowotne i opiekuńcze oraz dostosowanie placówek medycznych do potrzeb osób z niepełnosprawnościami (odpowiednio 37,6% oraz 38,6% osób, które oceniły te aspekty na „4” lub „5”). Najgorzej została oceniona promocja zdrowego stylu życia (28,7% osób przyznało jej ocenę „1” lub „2”) oraz profilaktyka (26,3%). Wyraźnym trendem jest wyższa ocena dla obszarów</w:t>
      </w:r>
      <w:r w:rsidR="00057AE1" w:rsidRPr="00BC4C90">
        <w:rPr>
          <w:noProof/>
        </w:rPr>
        <w:t xml:space="preserve"> zajmujących </w:t>
      </w:r>
      <w:r w:rsidRPr="00BC4C90">
        <w:rPr>
          <w:noProof/>
        </w:rPr>
        <w:t xml:space="preserve">się zmniejszaniem skutków dolegliwości, które już pojawiły się </w:t>
      </w:r>
      <w:r>
        <w:rPr>
          <w:noProof/>
        </w:rPr>
        <w:t>u</w:t>
      </w:r>
      <w:r w:rsidR="00B17BB6">
        <w:rPr>
          <w:noProof/>
        </w:rPr>
        <w:t> </w:t>
      </w:r>
      <w:r>
        <w:rPr>
          <w:noProof/>
        </w:rPr>
        <w:t xml:space="preserve">mieszkańców, zaś niższa dla tych sfer, które zajmują się przeciwdziałaniem lub zmniejszaniem skali zachorowań wśród torunian. </w:t>
      </w:r>
    </w:p>
    <w:p w14:paraId="4F13EA0A" w14:textId="77777777" w:rsidR="00067131" w:rsidRDefault="00067131" w:rsidP="002F1859">
      <w:pPr>
        <w:pStyle w:val="Legenda"/>
      </w:pPr>
      <w:bookmarkStart w:id="189" w:name="_Toc52888228"/>
      <w:bookmarkStart w:id="190" w:name="_Toc55199915"/>
    </w:p>
    <w:p w14:paraId="51E3DD03" w14:textId="77777777" w:rsidR="00067131" w:rsidRDefault="00067131" w:rsidP="002F1859">
      <w:pPr>
        <w:pStyle w:val="Legenda"/>
      </w:pPr>
    </w:p>
    <w:p w14:paraId="3FB7E4D7" w14:textId="77777777" w:rsidR="00067131" w:rsidRDefault="00067131" w:rsidP="002F1859">
      <w:pPr>
        <w:pStyle w:val="Legenda"/>
      </w:pPr>
    </w:p>
    <w:p w14:paraId="5AF60727" w14:textId="77777777" w:rsidR="00067131" w:rsidRDefault="00067131" w:rsidP="002F1859">
      <w:pPr>
        <w:pStyle w:val="Legenda"/>
      </w:pPr>
    </w:p>
    <w:p w14:paraId="22F30740" w14:textId="77777777" w:rsidR="00067131" w:rsidRDefault="00067131" w:rsidP="002F1859">
      <w:pPr>
        <w:pStyle w:val="Legenda"/>
      </w:pPr>
    </w:p>
    <w:p w14:paraId="369CC765" w14:textId="77777777" w:rsidR="00067131" w:rsidRDefault="00067131" w:rsidP="002F1859">
      <w:pPr>
        <w:pStyle w:val="Legenda"/>
      </w:pPr>
    </w:p>
    <w:p w14:paraId="4AC1D4FE" w14:textId="77777777" w:rsidR="00067131" w:rsidRDefault="00067131" w:rsidP="002F1859">
      <w:pPr>
        <w:pStyle w:val="Legenda"/>
      </w:pPr>
    </w:p>
    <w:p w14:paraId="60016C7D" w14:textId="77777777" w:rsidR="00067131" w:rsidRDefault="00067131" w:rsidP="002F1859">
      <w:pPr>
        <w:pStyle w:val="Legenda"/>
      </w:pPr>
    </w:p>
    <w:p w14:paraId="16195238" w14:textId="77777777" w:rsidR="00067131" w:rsidRDefault="00067131" w:rsidP="002F1859">
      <w:pPr>
        <w:pStyle w:val="Legenda"/>
      </w:pPr>
    </w:p>
    <w:p w14:paraId="33A9343A" w14:textId="664911E7" w:rsidR="002F1859" w:rsidRDefault="002F1859" w:rsidP="002F1859">
      <w:pPr>
        <w:pStyle w:val="Legenda"/>
        <w:rPr>
          <w:noProof/>
        </w:rPr>
      </w:pPr>
      <w:r>
        <w:lastRenderedPageBreak/>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56</w:t>
      </w:r>
      <w:r w:rsidR="00BE3C40">
        <w:rPr>
          <w:noProof/>
        </w:rPr>
        <w:fldChar w:fldCharType="end"/>
      </w:r>
      <w:r>
        <w:t>. Ocena obszarów dotyczących ochrony zdrowia na terenie miasta, N=1883</w:t>
      </w:r>
      <w:bookmarkEnd w:id="189"/>
      <w:r w:rsidR="00F846AD">
        <w:t>.</w:t>
      </w:r>
      <w:bookmarkEnd w:id="190"/>
    </w:p>
    <w:p w14:paraId="7D456ED5" w14:textId="3AD4AD6D" w:rsidR="002F1859" w:rsidRDefault="002F1859" w:rsidP="002F1859">
      <w:pPr>
        <w:tabs>
          <w:tab w:val="left" w:pos="1515"/>
        </w:tabs>
        <w:spacing w:after="160" w:line="256" w:lineRule="auto"/>
        <w:rPr>
          <w:rFonts w:ascii="Calibri" w:eastAsia="Calibri" w:hAnsi="Calibri" w:cs="Times New Roman"/>
        </w:rPr>
      </w:pPr>
      <w:r>
        <w:rPr>
          <w:noProof/>
          <w:lang w:eastAsia="pl-PL"/>
        </w:rPr>
        <w:drawing>
          <wp:inline distT="0" distB="0" distL="0" distR="0" wp14:anchorId="7358DD02" wp14:editId="7DDDA375">
            <wp:extent cx="5772785" cy="2059305"/>
            <wp:effectExtent l="0" t="0" r="18415" b="17145"/>
            <wp:docPr id="654654638" name="Wykres 6546546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BB9D272" w14:textId="5E276EE0" w:rsidR="002F1859" w:rsidRPr="00BC4C90" w:rsidRDefault="002F1859" w:rsidP="002F1859">
      <w:r w:rsidRPr="00BC4C90">
        <w:t xml:space="preserve">Najczęściej zauważaną przez respondentów przeszkodą, która utrudnia codzienne funkcjonowanie osobom </w:t>
      </w:r>
      <w:r w:rsidR="00B17BB6" w:rsidRPr="00BC4C90">
        <w:t xml:space="preserve">z </w:t>
      </w:r>
      <w:r w:rsidRPr="00BC4C90">
        <w:t>niepełnosprawn</w:t>
      </w:r>
      <w:r w:rsidR="00B17BB6" w:rsidRPr="00BC4C90">
        <w:t>ościami</w:t>
      </w:r>
      <w:r w:rsidRPr="00BC4C90">
        <w:t xml:space="preserve"> żyjącym w Toruniu jest bariera w postaci niedostosowania architektonicznego obiektów do potrzeb osób z niepełnosprawnościami (56,8%). Niewiele mniej osób wskazało na niedostosowanie architektoniczne pod tym względem infrastruktury miejskiej np.</w:t>
      </w:r>
      <w:r w:rsidR="008B5010" w:rsidRPr="00BC4C90">
        <w:t> </w:t>
      </w:r>
      <w:r w:rsidRPr="00BC4C90">
        <w:t xml:space="preserve">chodników (53,2%). Co piąty badany wskazał również na utrudniony dostęp do usług opiekuńczych oraz na izolację osób z niepełnosprawnością. Wśród osób, które wskazywały na fakt problemów psychologicznych, które dotykają osoby </w:t>
      </w:r>
      <w:r w:rsidR="00511EC9" w:rsidRPr="00BC4C90">
        <w:t xml:space="preserve">z </w:t>
      </w:r>
      <w:r w:rsidRPr="00BC4C90">
        <w:t>niepełnosprawn</w:t>
      </w:r>
      <w:r w:rsidR="00511EC9" w:rsidRPr="00BC4C90">
        <w:t>ością</w:t>
      </w:r>
      <w:r w:rsidRPr="00BC4C90">
        <w:t xml:space="preserve">, najczęściej wymienianym była nerwica/depresja oraz odrzucenie ze strony społeczeństwa i związany z tym dyskomfort psychiczny. Wśród odpowiedzi „inne” również pojawiały się odpowiedzi związane z negatywnymi reakcjami społeczeństwa w odniesieniu do takich osób takimi jak szykany, szydzenie itp. </w:t>
      </w:r>
    </w:p>
    <w:p w14:paraId="4E594FAE" w14:textId="77777777" w:rsidR="00067131" w:rsidRDefault="00067131" w:rsidP="002F1859">
      <w:pPr>
        <w:pStyle w:val="Legenda"/>
      </w:pPr>
      <w:bookmarkStart w:id="191" w:name="_Toc52888229"/>
      <w:bookmarkStart w:id="192" w:name="_Toc55199916"/>
    </w:p>
    <w:p w14:paraId="52CB3D00" w14:textId="7F660624"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57</w:t>
      </w:r>
      <w:r w:rsidR="00BE3C40">
        <w:rPr>
          <w:noProof/>
        </w:rPr>
        <w:fldChar w:fldCharType="end"/>
      </w:r>
      <w:r>
        <w:t>. Problemy napotykane w codziennym funkcjonowaniu przez osoby z niepełnosprawnościami żyjące w Toruniu, N=1</w:t>
      </w:r>
      <w:bookmarkEnd w:id="191"/>
      <w:r w:rsidR="009E66E1">
        <w:t>883</w:t>
      </w:r>
      <w:r w:rsidR="00F846AD">
        <w:t>.</w:t>
      </w:r>
      <w:bookmarkEnd w:id="192"/>
    </w:p>
    <w:p w14:paraId="59EFFDE4" w14:textId="1AC60A78" w:rsidR="002F1859" w:rsidRDefault="002F1859" w:rsidP="002F1859">
      <w:pPr>
        <w:tabs>
          <w:tab w:val="left" w:pos="1515"/>
        </w:tabs>
        <w:spacing w:after="160" w:line="256" w:lineRule="auto"/>
        <w:rPr>
          <w:rFonts w:ascii="Calibri" w:eastAsia="Calibri" w:hAnsi="Calibri" w:cs="Times New Roman"/>
        </w:rPr>
      </w:pPr>
      <w:r>
        <w:rPr>
          <w:noProof/>
          <w:lang w:eastAsia="pl-PL"/>
        </w:rPr>
        <w:drawing>
          <wp:inline distT="0" distB="0" distL="0" distR="0" wp14:anchorId="33237EC2" wp14:editId="46206173">
            <wp:extent cx="5772785" cy="2331720"/>
            <wp:effectExtent l="0" t="0" r="18415" b="11430"/>
            <wp:docPr id="654654637" name="Wykres 6546546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6EC0C50" w14:textId="47A18DEC" w:rsidR="002F1859" w:rsidRDefault="002F1859" w:rsidP="002F1859">
      <w:pPr>
        <w:pStyle w:val="Legenda"/>
      </w:pPr>
      <w:r>
        <w:t xml:space="preserve">*Liczba odpowiedzi nie </w:t>
      </w:r>
      <w:r w:rsidR="00F3294E">
        <w:t>sumuje</w:t>
      </w:r>
      <w:r>
        <w:t xml:space="preserve"> się do 100% - respondenci mogli udzielić więcej niż jednej odpowiedzi</w:t>
      </w:r>
    </w:p>
    <w:p w14:paraId="08A135E7" w14:textId="0DB15DDE" w:rsidR="002F1859" w:rsidRDefault="002F1859" w:rsidP="002F1859">
      <w:r>
        <w:t>Zdecydowana większość badanych nie potrafi ocenić czy prowadzone przez Toruń działania na</w:t>
      </w:r>
      <w:r w:rsidR="008B5010">
        <w:t> </w:t>
      </w:r>
      <w:r>
        <w:t xml:space="preserve">rzecz osób z niepełnosprawnościami są wystarczające czy też nie. Wśród osób, które potrafiły udzielić jednoznacznej odpowiedzi, większość uważała, że działania takie są wystarczające. Badani, którzy wskazali, że działania miasta są nie wystarczające w tym zakresie najczęściej wskazywali na konieczność zniesienia bądź też zmniejszenia barier architektonicznych dla osób z niepełnosprawnością w przestrzeni miasta (42% spośród respondentów, którzy dostrzegają brak wystarczalności działań miasta w tym obszarze). </w:t>
      </w:r>
    </w:p>
    <w:p w14:paraId="2B9D946B" w14:textId="498DCD7B" w:rsidR="002F1859" w:rsidRDefault="002F1859" w:rsidP="002F1859">
      <w:pPr>
        <w:pStyle w:val="Legenda"/>
      </w:pPr>
      <w:bookmarkStart w:id="193" w:name="_Toc52888230"/>
      <w:bookmarkStart w:id="194" w:name="_Toc55199917"/>
      <w:r>
        <w:lastRenderedPageBreak/>
        <w:t xml:space="preserve">Wykres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58</w:t>
      </w:r>
      <w:r w:rsidR="00BE3C40">
        <w:rPr>
          <w:noProof/>
        </w:rPr>
        <w:fldChar w:fldCharType="end"/>
      </w:r>
      <w:r>
        <w:t>. Wystarczalność/brak wystarczalności działań miasta na rzecz osób z niepełnosprawnościami, N=1883</w:t>
      </w:r>
      <w:bookmarkEnd w:id="193"/>
      <w:r w:rsidR="00F846AD">
        <w:t>.</w:t>
      </w:r>
      <w:bookmarkEnd w:id="194"/>
    </w:p>
    <w:p w14:paraId="57539ADF" w14:textId="700A2A18" w:rsidR="002F1859" w:rsidRDefault="002F1859" w:rsidP="002F1859">
      <w:pPr>
        <w:tabs>
          <w:tab w:val="left" w:pos="1515"/>
        </w:tabs>
        <w:spacing w:after="160" w:line="256" w:lineRule="auto"/>
        <w:rPr>
          <w:rFonts w:ascii="Calibri" w:eastAsia="Calibri" w:hAnsi="Calibri" w:cs="Times New Roman"/>
        </w:rPr>
      </w:pPr>
      <w:r>
        <w:rPr>
          <w:noProof/>
          <w:lang w:eastAsia="pl-PL"/>
        </w:rPr>
        <w:drawing>
          <wp:inline distT="0" distB="0" distL="0" distR="0" wp14:anchorId="73C2AD38" wp14:editId="77989CAC">
            <wp:extent cx="5772785" cy="1664677"/>
            <wp:effectExtent l="0" t="0" r="18415" b="12065"/>
            <wp:docPr id="654654636" name="Wykres 6546546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063E994" w14:textId="75A62FA5" w:rsidR="00FE65A0" w:rsidRPr="00233B46" w:rsidRDefault="0002071A" w:rsidP="002F1859">
      <w:r w:rsidRPr="00233B46">
        <w:t>Najczęściej wskazywanym przez badanych d</w:t>
      </w:r>
      <w:r w:rsidR="002F1859" w:rsidRPr="00233B46">
        <w:t>ziałaniem, które miałoby na celu poprawę sytuacji osób ubogich</w:t>
      </w:r>
      <w:r w:rsidRPr="00233B46">
        <w:t xml:space="preserve"> </w:t>
      </w:r>
      <w:r w:rsidR="002F1859" w:rsidRPr="00233B46">
        <w:t>było tworzenie miejsc pracy. Podjęcie działań w kierunku zmiany tego stanu rzeczy wydaje się być jednym z priorytetów miasta w zakresie polityki społecznej. Co trzeci badany zwrócił również uwagę na możliwość poszerzania lub zdobywania nowych kwalifikacji i umiejętności zawodowych jako istotny instrument poprawiający sytuację osób ubogich. Najmniej popularną odpowiedzią była ta odnosząca się do zwiększenia nakładów finansowych na zasiłki oraz rozszerzenie pomocy rzeczowej dla najuboższych. Takie podejście respondentów pokazuje, że ważniejszą kwestią jest zapewnienie długotrwałego dostępu do stałego źródła utrzymania w postaci pracy zarobkowej i</w:t>
      </w:r>
      <w:r w:rsidR="00F846AD" w:rsidRPr="00233B46">
        <w:t> </w:t>
      </w:r>
      <w:r w:rsidR="002F1859" w:rsidRPr="00233B46">
        <w:t xml:space="preserve">możliwość pozyskania jej poprzez ustawiczne kształcenie, niż zapewnienie doraźnej pomocy finansowej lub materialnej najuboższym. </w:t>
      </w:r>
    </w:p>
    <w:p w14:paraId="7F11D884" w14:textId="67092BF2" w:rsidR="0030562E" w:rsidRDefault="0030562E" w:rsidP="002F1859">
      <w:pPr>
        <w:pStyle w:val="Legenda"/>
      </w:pPr>
      <w:bookmarkStart w:id="195" w:name="_Toc52888231"/>
      <w:bookmarkStart w:id="196" w:name="_Toc55199918"/>
    </w:p>
    <w:p w14:paraId="08EB750D" w14:textId="258209F7" w:rsidR="002F1859" w:rsidRDefault="002F1859" w:rsidP="002F1859">
      <w:pPr>
        <w:pStyle w:val="Legenda"/>
      </w:pPr>
      <w:r>
        <w:t xml:space="preserve">Wykres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59</w:t>
      </w:r>
      <w:r w:rsidR="00BE3C40">
        <w:rPr>
          <w:noProof/>
        </w:rPr>
        <w:fldChar w:fldCharType="end"/>
      </w:r>
      <w:r>
        <w:t>. Działania mające na celu poprawę sytuacji osób ubogich, leżące w obowiązku miasta, N=1883</w:t>
      </w:r>
      <w:bookmarkEnd w:id="195"/>
      <w:bookmarkEnd w:id="196"/>
    </w:p>
    <w:p w14:paraId="4BF62D1E" w14:textId="16D100E4" w:rsidR="002F1859" w:rsidRDefault="002F1859" w:rsidP="002F1859">
      <w:pPr>
        <w:tabs>
          <w:tab w:val="left" w:pos="1515"/>
        </w:tabs>
        <w:spacing w:after="160" w:line="256" w:lineRule="auto"/>
        <w:rPr>
          <w:rFonts w:ascii="Calibri" w:eastAsia="Calibri" w:hAnsi="Calibri" w:cs="Times New Roman"/>
        </w:rPr>
      </w:pPr>
      <w:r>
        <w:rPr>
          <w:noProof/>
          <w:lang w:eastAsia="pl-PL"/>
        </w:rPr>
        <w:drawing>
          <wp:inline distT="0" distB="0" distL="0" distR="0" wp14:anchorId="0E7C27E5" wp14:editId="0CC9CF22">
            <wp:extent cx="5772785" cy="2916000"/>
            <wp:effectExtent l="0" t="0" r="18415" b="17780"/>
            <wp:docPr id="654654635" name="Wykres 6546546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E2DB6FC" w14:textId="373F6219" w:rsidR="002F1859" w:rsidRDefault="002F1859" w:rsidP="002F1859">
      <w:pPr>
        <w:pStyle w:val="Legenda"/>
      </w:pPr>
      <w:r>
        <w:t xml:space="preserve">*Liczba odpowiedzi nie </w:t>
      </w:r>
      <w:r w:rsidR="00F3294E">
        <w:t>sumuje</w:t>
      </w:r>
      <w:r>
        <w:t xml:space="preserve"> się do 100% - respondenci mogli udzielić więcej niż jednej odpowiedzi</w:t>
      </w:r>
    </w:p>
    <w:p w14:paraId="6EE39C4E" w14:textId="77777777" w:rsidR="0030562E" w:rsidRDefault="0030562E" w:rsidP="002F1859"/>
    <w:p w14:paraId="7AD1A847" w14:textId="6AAC4BC4" w:rsidR="002F1859" w:rsidRDefault="002F1859" w:rsidP="002F1859">
      <w:r>
        <w:t>Główną barierą utrudniającą podjęcie pracy w Toruniu jest brak miejsc pracy odpowiadających kwalifikacjom, na któr</w:t>
      </w:r>
      <w:r w:rsidR="0070234F">
        <w:t>e</w:t>
      </w:r>
      <w:r>
        <w:t xml:space="preserve"> zwracał uwagę co trzeci badany. Co czwarty wskazywał na bierną postawę bezrobotnych, którzy nie podejmowali działań mających na celu pozyskanie pracy zarobkowej. Co piąty respondent wskazywał również na brak motywacji u takich osób. Najrzadziej pojawiającymi się </w:t>
      </w:r>
      <w:r>
        <w:lastRenderedPageBreak/>
        <w:t xml:space="preserve">odpowiedziami były te świadczące o zbyt wysokich świadczeniach społecznych oraz trudach godzenia życia zawodowego i rodzinnego. </w:t>
      </w:r>
    </w:p>
    <w:p w14:paraId="510D10A7" w14:textId="77777777" w:rsidR="00067131" w:rsidRDefault="00067131" w:rsidP="002F1859">
      <w:pPr>
        <w:pStyle w:val="Legenda"/>
      </w:pPr>
      <w:bookmarkStart w:id="197" w:name="_Toc52888232"/>
      <w:bookmarkStart w:id="198" w:name="_Toc55199919"/>
    </w:p>
    <w:p w14:paraId="5831979D" w14:textId="21D994D1" w:rsidR="002F1859" w:rsidRDefault="002F1859" w:rsidP="002F1859">
      <w:pPr>
        <w:pStyle w:val="Legenda"/>
      </w:pPr>
      <w:r>
        <w:t xml:space="preserve">Wykres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60</w:t>
      </w:r>
      <w:r w:rsidR="00BE3C40">
        <w:rPr>
          <w:noProof/>
        </w:rPr>
        <w:fldChar w:fldCharType="end"/>
      </w:r>
      <w:r>
        <w:t>. Główne bariery w podjęciu pracy w Toruniu, N=1883</w:t>
      </w:r>
      <w:bookmarkEnd w:id="197"/>
      <w:r w:rsidR="00F846AD">
        <w:t>.</w:t>
      </w:r>
      <w:bookmarkEnd w:id="198"/>
    </w:p>
    <w:p w14:paraId="01924A90" w14:textId="0195F2B6" w:rsidR="002F1859" w:rsidRDefault="002F1859" w:rsidP="00F846AD">
      <w:pPr>
        <w:tabs>
          <w:tab w:val="left" w:pos="1515"/>
        </w:tabs>
        <w:rPr>
          <w:rFonts w:ascii="Calibri" w:eastAsia="Calibri" w:hAnsi="Calibri" w:cs="Times New Roman"/>
        </w:rPr>
      </w:pPr>
      <w:r>
        <w:rPr>
          <w:noProof/>
          <w:lang w:eastAsia="pl-PL"/>
        </w:rPr>
        <w:drawing>
          <wp:inline distT="0" distB="0" distL="0" distR="0" wp14:anchorId="4C133B0E" wp14:editId="230AC941">
            <wp:extent cx="5772785" cy="2772000"/>
            <wp:effectExtent l="0" t="0" r="18415" b="9525"/>
            <wp:docPr id="654654634" name="Wykres 6546546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A631FBE" w14:textId="2EB81A06" w:rsidR="0030562E" w:rsidRDefault="002F1859" w:rsidP="00067131">
      <w:pPr>
        <w:pStyle w:val="Legenda"/>
      </w:pPr>
      <w:r>
        <w:t xml:space="preserve">*Liczba odpowiedzi nie </w:t>
      </w:r>
      <w:r w:rsidR="00F3294E">
        <w:t>sumuje</w:t>
      </w:r>
      <w:r>
        <w:t xml:space="preserve"> się do 100% - respondenci mogli udzielić więcej niż jednej odpowiedzi. </w:t>
      </w:r>
    </w:p>
    <w:p w14:paraId="01E30253" w14:textId="2CF05113" w:rsidR="002F1859" w:rsidRPr="00233B46" w:rsidRDefault="002F1859" w:rsidP="002F1859">
      <w:r w:rsidRPr="00233B46">
        <w:t>Połowa badanych przyznała, że działaniem, które należałoby podjąć na rzecz rozwiązywania problemów osób bezrobotnych w Toruniu jest organizacja szkoleń i kursów umożliwiających podniesienie kwalifikacji wśród osób pozostających bez pracy. Co trzeci respondent wskazał na działania prowadzące do powstawania nowych miejsc pracy oraz rozszerzenie informacji o możliwościach zatrudnienia.</w:t>
      </w:r>
      <w:r w:rsidR="007B350F" w:rsidRPr="00233B46">
        <w:t xml:space="preserve"> </w:t>
      </w:r>
      <w:r w:rsidRPr="00233B46">
        <w:t>Najmniej popularnymi rozwiązaniami były</w:t>
      </w:r>
      <w:r w:rsidR="00D05D4C" w:rsidRPr="00233B46">
        <w:t>:</w:t>
      </w:r>
      <w:r w:rsidRPr="00233B46">
        <w:t xml:space="preserve"> zwiększenie kwot zasiłków z pomocy społecznej oraz zwiększenie kwot zasiłków dla bezrobotnych. </w:t>
      </w:r>
      <w:bookmarkStart w:id="199" w:name="_Hlk53588428"/>
      <w:r w:rsidRPr="00233B46">
        <w:t xml:space="preserve">Odpowiedzi badanych świadczą o ich </w:t>
      </w:r>
      <w:r w:rsidR="00C50D06" w:rsidRPr="00233B46">
        <w:t xml:space="preserve">poparciu dla </w:t>
      </w:r>
      <w:r w:rsidR="00112C39" w:rsidRPr="00233B46">
        <w:t>aktywnych</w:t>
      </w:r>
      <w:r w:rsidR="00C50D06" w:rsidRPr="00233B46">
        <w:t xml:space="preserve"> form wsparcia</w:t>
      </w:r>
      <w:r w:rsidRPr="00233B46">
        <w:t xml:space="preserve"> </w:t>
      </w:r>
      <w:r w:rsidR="00687F8C" w:rsidRPr="00233B46">
        <w:t xml:space="preserve">osób </w:t>
      </w:r>
      <w:r w:rsidRPr="00233B46">
        <w:t>bezrobotnych</w:t>
      </w:r>
      <w:r w:rsidR="00C50D06" w:rsidRPr="00233B46">
        <w:t>.</w:t>
      </w:r>
      <w:bookmarkEnd w:id="199"/>
    </w:p>
    <w:p w14:paraId="7101E550" w14:textId="77777777" w:rsidR="00067131" w:rsidRDefault="00067131" w:rsidP="002F1859">
      <w:pPr>
        <w:pStyle w:val="Legenda"/>
      </w:pPr>
      <w:bookmarkStart w:id="200" w:name="_Toc52888233"/>
      <w:bookmarkStart w:id="201" w:name="_Toc55199920"/>
    </w:p>
    <w:p w14:paraId="7CDCDA2E" w14:textId="7C4C4DF4"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61</w:t>
      </w:r>
      <w:r w:rsidR="00BE3C40">
        <w:rPr>
          <w:noProof/>
        </w:rPr>
        <w:fldChar w:fldCharType="end"/>
      </w:r>
      <w:r>
        <w:t>. Działania, które należałoby podjąć na rzecz rozwiązywania problemów osób bezrobotnych w</w:t>
      </w:r>
      <w:r w:rsidR="008B5010">
        <w:t> </w:t>
      </w:r>
      <w:r>
        <w:t>Toruniu, N=1883</w:t>
      </w:r>
      <w:bookmarkEnd w:id="200"/>
      <w:r w:rsidR="00F846AD">
        <w:t>.</w:t>
      </w:r>
      <w:bookmarkEnd w:id="201"/>
    </w:p>
    <w:p w14:paraId="3FAB011D" w14:textId="7E557690" w:rsidR="002F1859" w:rsidRDefault="002F1859" w:rsidP="00F846AD">
      <w:pPr>
        <w:tabs>
          <w:tab w:val="left" w:pos="1515"/>
        </w:tabs>
        <w:spacing w:after="0"/>
        <w:rPr>
          <w:rFonts w:ascii="Calibri" w:eastAsia="Calibri" w:hAnsi="Calibri" w:cs="Times New Roman"/>
        </w:rPr>
      </w:pPr>
      <w:r>
        <w:rPr>
          <w:noProof/>
          <w:lang w:eastAsia="pl-PL"/>
        </w:rPr>
        <w:drawing>
          <wp:inline distT="0" distB="0" distL="0" distR="0" wp14:anchorId="18CD7123" wp14:editId="7FCC9911">
            <wp:extent cx="5772785" cy="2626360"/>
            <wp:effectExtent l="0" t="0" r="18415" b="2540"/>
            <wp:docPr id="654654633" name="Wykres 6546546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E567D65" w14:textId="655D4590" w:rsidR="002F1859" w:rsidRDefault="002F1859" w:rsidP="002F1859">
      <w:pPr>
        <w:pStyle w:val="Legenda"/>
      </w:pPr>
      <w:r>
        <w:t xml:space="preserve">*Liczba odpowiedzi nie </w:t>
      </w:r>
      <w:r w:rsidR="00F3294E">
        <w:t>sumuje</w:t>
      </w:r>
      <w:r>
        <w:t xml:space="preserve"> się do 100% - respondenci mogli udzielić więcej niż jednej odpowiedzi</w:t>
      </w:r>
    </w:p>
    <w:p w14:paraId="5D378FFB" w14:textId="63475D8E" w:rsidR="0002071A" w:rsidRDefault="002F1859" w:rsidP="002F1859">
      <w:r>
        <w:lastRenderedPageBreak/>
        <w:t xml:space="preserve">Ponad połowa badanych nie uważa, by spożywanie alkoholu było problemem w ich otoczeniu społecznym. Różnica pomiędzy osobami, które tak uważają i które są przeciwnego zdania była bardzo niewielka i wynosiła około 5%. </w:t>
      </w:r>
    </w:p>
    <w:p w14:paraId="7B711545" w14:textId="77777777" w:rsidR="00513E6F" w:rsidRDefault="00513E6F" w:rsidP="002F1859">
      <w:pPr>
        <w:pStyle w:val="Legenda"/>
      </w:pPr>
      <w:bookmarkStart w:id="202" w:name="_Toc52888234"/>
      <w:bookmarkStart w:id="203" w:name="_Toc55199921"/>
    </w:p>
    <w:p w14:paraId="0641B97E" w14:textId="0E9FC4AB" w:rsidR="002F1859" w:rsidRDefault="002F1859" w:rsidP="002F1859">
      <w:pPr>
        <w:pStyle w:val="Legenda"/>
      </w:pPr>
      <w:r>
        <w:t xml:space="preserve">Wykres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62</w:t>
      </w:r>
      <w:r w:rsidR="00BE3C40">
        <w:rPr>
          <w:noProof/>
        </w:rPr>
        <w:fldChar w:fldCharType="end"/>
      </w:r>
      <w:r>
        <w:t>. Postrzeganie spożywania alkoholu jako problemu społecznego w otoczeniu respondenta, N=1883</w:t>
      </w:r>
      <w:bookmarkEnd w:id="202"/>
      <w:r w:rsidR="00A101F0">
        <w:t>.</w:t>
      </w:r>
      <w:bookmarkEnd w:id="203"/>
    </w:p>
    <w:p w14:paraId="2275D7E3" w14:textId="25351243" w:rsidR="002F1859" w:rsidRDefault="002F1859" w:rsidP="002F1859">
      <w:pPr>
        <w:tabs>
          <w:tab w:val="left" w:pos="1515"/>
        </w:tabs>
        <w:spacing w:after="160" w:line="256" w:lineRule="auto"/>
        <w:rPr>
          <w:rFonts w:ascii="Calibri" w:eastAsia="Calibri" w:hAnsi="Calibri" w:cs="Times New Roman"/>
        </w:rPr>
      </w:pPr>
      <w:r>
        <w:rPr>
          <w:noProof/>
          <w:lang w:eastAsia="pl-PL"/>
        </w:rPr>
        <w:drawing>
          <wp:inline distT="0" distB="0" distL="0" distR="0" wp14:anchorId="1C7A1885" wp14:editId="71A62CED">
            <wp:extent cx="5772785" cy="1600200"/>
            <wp:effectExtent l="0" t="0" r="18415" b="0"/>
            <wp:docPr id="654654632" name="Wykres 6546546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DE7F363" w14:textId="4F41B296" w:rsidR="002F1859" w:rsidRPr="00233B46" w:rsidRDefault="002F1859" w:rsidP="002F1859">
      <w:r w:rsidRPr="00233B46">
        <w:t xml:space="preserve">Wśród badanych, którzy wskazali, że spożywanie alkoholu jest problemem społecznym w ich otoczeniu, </w:t>
      </w:r>
      <w:r w:rsidR="00112C39" w:rsidRPr="00233B46">
        <w:t>najczęstszym wskazaniem spośród dostępnych odpowiedzi było,</w:t>
      </w:r>
      <w:r w:rsidRPr="00233B46">
        <w:t xml:space="preserve"> że jest to duży problem (57,7%</w:t>
      </w:r>
      <w:r w:rsidRPr="00233B46">
        <w:rPr>
          <w:vertAlign w:val="superscript"/>
        </w:rPr>
        <w:footnoteReference w:id="27"/>
      </w:r>
      <w:r w:rsidRPr="00233B46">
        <w:t xml:space="preserve">). Co trzeci badany wskazał, że nie jest to ani duży, ani mały problem. </w:t>
      </w:r>
    </w:p>
    <w:p w14:paraId="20D9BF0E" w14:textId="77777777" w:rsidR="0030562E" w:rsidRDefault="0030562E" w:rsidP="002F1859">
      <w:pPr>
        <w:pStyle w:val="Legenda"/>
      </w:pPr>
      <w:bookmarkStart w:id="204" w:name="_Toc52888235"/>
      <w:bookmarkStart w:id="205" w:name="_Toc55199922"/>
    </w:p>
    <w:p w14:paraId="6670E139" w14:textId="76919886" w:rsidR="002F1859" w:rsidRDefault="002F1859" w:rsidP="002F1859">
      <w:pPr>
        <w:pStyle w:val="Legenda"/>
      </w:pPr>
      <w:r>
        <w:t xml:space="preserve">Wykres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63</w:t>
      </w:r>
      <w:r w:rsidR="00BE3C40">
        <w:rPr>
          <w:noProof/>
        </w:rPr>
        <w:fldChar w:fldCharType="end"/>
      </w:r>
      <w:r>
        <w:t>. Skala spożywania alkoholu jako problemu w otoczeniu respondenta, N=896.</w:t>
      </w:r>
      <w:bookmarkEnd w:id="204"/>
      <w:bookmarkEnd w:id="205"/>
      <w:r>
        <w:t xml:space="preserve"> </w:t>
      </w:r>
    </w:p>
    <w:p w14:paraId="137D33C2" w14:textId="0EC2733D" w:rsidR="002F1859" w:rsidRDefault="002F1859" w:rsidP="002F1859">
      <w:pPr>
        <w:tabs>
          <w:tab w:val="left" w:pos="1515"/>
        </w:tabs>
        <w:spacing w:after="160" w:line="256" w:lineRule="auto"/>
        <w:rPr>
          <w:rFonts w:ascii="Calibri" w:eastAsia="Calibri" w:hAnsi="Calibri" w:cs="Times New Roman"/>
        </w:rPr>
      </w:pPr>
      <w:r>
        <w:rPr>
          <w:noProof/>
          <w:lang w:eastAsia="pl-PL"/>
        </w:rPr>
        <w:drawing>
          <wp:inline distT="0" distB="0" distL="0" distR="0" wp14:anchorId="130B60C3" wp14:editId="51A4E29B">
            <wp:extent cx="5772785" cy="1652954"/>
            <wp:effectExtent l="0" t="0" r="18415" b="4445"/>
            <wp:docPr id="654654631" name="Wykres 6546546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5374A1B" w14:textId="4BF7070F" w:rsidR="002F1859" w:rsidRDefault="002F1859" w:rsidP="002F1859">
      <w:r>
        <w:t xml:space="preserve">Czynnikiem, który najczęściej był przez badanych uważany jako mający wpływ na wzrost problemu spożywania alkoholu było pojawianie się w przestrzeni publicznej osób, które </w:t>
      </w:r>
      <w:r w:rsidR="00D041CF">
        <w:t xml:space="preserve">go </w:t>
      </w:r>
      <w:r>
        <w:t xml:space="preserve">spożywały. Niewiele rzadziej respondenci wskazywali na zbyt dużą ilość punktów sprzedaży alkoholu oraz nieskuteczność działania służb (np. Policji, MOPR). Wśród odpowiedzi „inne”, najczęściej pojawiającą się odpowiedzią było nawiązanie do społecznych i kulturowych uwarunkowań panujących w naszym kraju. </w:t>
      </w:r>
    </w:p>
    <w:p w14:paraId="4B5CFFA8" w14:textId="77777777" w:rsidR="00513E6F" w:rsidRDefault="00513E6F" w:rsidP="002F1859">
      <w:pPr>
        <w:pStyle w:val="Legenda"/>
      </w:pPr>
      <w:bookmarkStart w:id="206" w:name="_Toc52888236"/>
      <w:bookmarkStart w:id="207" w:name="_Toc55199923"/>
    </w:p>
    <w:p w14:paraId="216B1A6E" w14:textId="77777777" w:rsidR="00513E6F" w:rsidRDefault="00513E6F" w:rsidP="002F1859">
      <w:pPr>
        <w:pStyle w:val="Legenda"/>
      </w:pPr>
    </w:p>
    <w:p w14:paraId="52BC01DB" w14:textId="77777777" w:rsidR="00513E6F" w:rsidRDefault="00513E6F" w:rsidP="002F1859">
      <w:pPr>
        <w:pStyle w:val="Legenda"/>
      </w:pPr>
    </w:p>
    <w:p w14:paraId="06F81A53" w14:textId="77777777" w:rsidR="00513E6F" w:rsidRDefault="00513E6F" w:rsidP="002F1859">
      <w:pPr>
        <w:pStyle w:val="Legenda"/>
      </w:pPr>
    </w:p>
    <w:p w14:paraId="3C8C0F03" w14:textId="77777777" w:rsidR="00513E6F" w:rsidRDefault="00513E6F" w:rsidP="002F1859">
      <w:pPr>
        <w:pStyle w:val="Legenda"/>
      </w:pPr>
    </w:p>
    <w:p w14:paraId="0D7C2140" w14:textId="77777777" w:rsidR="00513E6F" w:rsidRDefault="00513E6F" w:rsidP="002F1859">
      <w:pPr>
        <w:pStyle w:val="Legenda"/>
      </w:pPr>
    </w:p>
    <w:p w14:paraId="51A8649B" w14:textId="0FBF1AF8" w:rsidR="002F1859" w:rsidRDefault="002F1859" w:rsidP="002F1859">
      <w:pPr>
        <w:pStyle w:val="Legenda"/>
      </w:pPr>
      <w:r>
        <w:lastRenderedPageBreak/>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64</w:t>
      </w:r>
      <w:r w:rsidR="00BE3C40">
        <w:rPr>
          <w:noProof/>
        </w:rPr>
        <w:fldChar w:fldCharType="end"/>
      </w:r>
      <w:r>
        <w:t>. Główny czynnik mający wpływ na wzrost problemu spożywania alkoholu, N=896</w:t>
      </w:r>
      <w:bookmarkEnd w:id="206"/>
      <w:r w:rsidR="00A101F0">
        <w:t>.</w:t>
      </w:r>
      <w:bookmarkEnd w:id="207"/>
    </w:p>
    <w:p w14:paraId="442874BC" w14:textId="54E12CFA" w:rsidR="002F1859" w:rsidRDefault="002F1859" w:rsidP="002F1859">
      <w:pPr>
        <w:tabs>
          <w:tab w:val="left" w:pos="1515"/>
        </w:tabs>
        <w:spacing w:after="160" w:line="256" w:lineRule="auto"/>
        <w:rPr>
          <w:rFonts w:ascii="Calibri" w:eastAsia="Calibri" w:hAnsi="Calibri" w:cs="Times New Roman"/>
        </w:rPr>
      </w:pPr>
      <w:r>
        <w:rPr>
          <w:noProof/>
          <w:lang w:eastAsia="pl-PL"/>
        </w:rPr>
        <w:drawing>
          <wp:inline distT="0" distB="0" distL="0" distR="0" wp14:anchorId="368BE664" wp14:editId="67A7B98D">
            <wp:extent cx="5772785" cy="1894840"/>
            <wp:effectExtent l="0" t="0" r="18415" b="10160"/>
            <wp:docPr id="654654630" name="Wykres 6546546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CE2C9C1" w14:textId="5AC39684" w:rsidR="009E66E1" w:rsidRDefault="002F1859" w:rsidP="002F1859">
      <w:r>
        <w:t xml:space="preserve">Ponad ¾ badanych nie postrzega zażywania narkotyków lub dopalaczy jako problemu w swoim otoczeniu. Blisko co czwarty respondent dostrzega taki problem w otaczającym go środowisku społecznym. </w:t>
      </w:r>
    </w:p>
    <w:p w14:paraId="7F64A32E" w14:textId="77777777" w:rsidR="00513E6F" w:rsidRDefault="00513E6F" w:rsidP="002F1859">
      <w:pPr>
        <w:pStyle w:val="Legenda"/>
      </w:pPr>
      <w:bookmarkStart w:id="208" w:name="_Toc52888237"/>
      <w:bookmarkStart w:id="209" w:name="_Toc55199924"/>
    </w:p>
    <w:p w14:paraId="7F01DE56" w14:textId="2CC44853"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65</w:t>
      </w:r>
      <w:r w:rsidR="00BE3C40">
        <w:rPr>
          <w:noProof/>
        </w:rPr>
        <w:fldChar w:fldCharType="end"/>
      </w:r>
      <w:r>
        <w:t>. Postrzeganie zażywania narkotyków/dopalaczy jako problemu społecznego w otoczeniu respondenta, N=1883</w:t>
      </w:r>
      <w:bookmarkEnd w:id="208"/>
      <w:r w:rsidR="00A101F0">
        <w:t>.</w:t>
      </w:r>
      <w:bookmarkEnd w:id="209"/>
    </w:p>
    <w:p w14:paraId="05BB9669" w14:textId="3705AB35" w:rsidR="002F1859" w:rsidRDefault="002F1859" w:rsidP="002F1859">
      <w:pPr>
        <w:tabs>
          <w:tab w:val="left" w:pos="1515"/>
        </w:tabs>
        <w:spacing w:after="160" w:line="256" w:lineRule="auto"/>
        <w:rPr>
          <w:rFonts w:ascii="Calibri" w:eastAsia="Calibri" w:hAnsi="Calibri" w:cs="Times New Roman"/>
        </w:rPr>
      </w:pPr>
      <w:r>
        <w:rPr>
          <w:noProof/>
          <w:lang w:eastAsia="pl-PL"/>
        </w:rPr>
        <w:drawing>
          <wp:inline distT="0" distB="0" distL="0" distR="0" wp14:anchorId="30126418" wp14:editId="769BBD59">
            <wp:extent cx="5772785" cy="1910862"/>
            <wp:effectExtent l="0" t="0" r="18415" b="13335"/>
            <wp:docPr id="654654629" name="Wykres 6546546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885F5B7" w14:textId="37BD27C6" w:rsidR="002F1859" w:rsidRPr="00233B46" w:rsidRDefault="002F1859" w:rsidP="002F1859">
      <w:r w:rsidRPr="00233B46">
        <w:t>Wśród osób, które dostrzegają w swoim otoczeniu problem zażywania narkotyków lub dopalaczy blisko połowa z nich uważa ten problem za duży lub bardzo duży (45,5%</w:t>
      </w:r>
      <w:r w:rsidRPr="00233B46">
        <w:rPr>
          <w:vertAlign w:val="superscript"/>
        </w:rPr>
        <w:footnoteReference w:id="28"/>
      </w:r>
      <w:r w:rsidRPr="00233B46">
        <w:t xml:space="preserve">). Blisko co piąty badany uważa, że problem ten jest mały lub bardzo mały. W porównaniu do problemu związanego ze spożywaniem alkoholu, problem zażywania narkotyków i dopalaczy </w:t>
      </w:r>
      <w:r w:rsidR="00112C39" w:rsidRPr="00233B46">
        <w:t>jest rzadziej postrzegany</w:t>
      </w:r>
      <w:r w:rsidRPr="00233B46">
        <w:t xml:space="preserve"> jako poważny lub bardzo poważny.</w:t>
      </w:r>
    </w:p>
    <w:p w14:paraId="790554AB" w14:textId="77777777" w:rsidR="00513E6F" w:rsidRDefault="00513E6F" w:rsidP="002F1859">
      <w:pPr>
        <w:pStyle w:val="Legenda"/>
      </w:pPr>
      <w:bookmarkStart w:id="210" w:name="_Toc52888238"/>
      <w:bookmarkStart w:id="211" w:name="_Toc55199925"/>
    </w:p>
    <w:p w14:paraId="0B92E5E8" w14:textId="77777777" w:rsidR="00513E6F" w:rsidRDefault="00513E6F" w:rsidP="002F1859">
      <w:pPr>
        <w:pStyle w:val="Legenda"/>
      </w:pPr>
    </w:p>
    <w:p w14:paraId="7530E925" w14:textId="77777777" w:rsidR="00513E6F" w:rsidRDefault="00513E6F" w:rsidP="002F1859">
      <w:pPr>
        <w:pStyle w:val="Legenda"/>
      </w:pPr>
    </w:p>
    <w:p w14:paraId="52F2A714" w14:textId="77777777" w:rsidR="00513E6F" w:rsidRDefault="00513E6F" w:rsidP="002F1859">
      <w:pPr>
        <w:pStyle w:val="Legenda"/>
      </w:pPr>
    </w:p>
    <w:p w14:paraId="31007ABC" w14:textId="77777777" w:rsidR="00513E6F" w:rsidRDefault="00513E6F" w:rsidP="002F1859">
      <w:pPr>
        <w:pStyle w:val="Legenda"/>
      </w:pPr>
    </w:p>
    <w:p w14:paraId="4C57B339" w14:textId="77777777" w:rsidR="00513E6F" w:rsidRDefault="00513E6F" w:rsidP="002F1859">
      <w:pPr>
        <w:pStyle w:val="Legenda"/>
      </w:pPr>
    </w:p>
    <w:p w14:paraId="1BA0E758" w14:textId="77777777" w:rsidR="00513E6F" w:rsidRDefault="00513E6F" w:rsidP="002F1859">
      <w:pPr>
        <w:pStyle w:val="Legenda"/>
      </w:pPr>
    </w:p>
    <w:p w14:paraId="16303078" w14:textId="0750F294" w:rsidR="002F1859" w:rsidRDefault="002F1859" w:rsidP="002F1859">
      <w:pPr>
        <w:pStyle w:val="Legenda"/>
      </w:pPr>
      <w:r>
        <w:lastRenderedPageBreak/>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66</w:t>
      </w:r>
      <w:r w:rsidR="00BE3C40">
        <w:rPr>
          <w:noProof/>
        </w:rPr>
        <w:fldChar w:fldCharType="end"/>
      </w:r>
      <w:r>
        <w:t>. Skala zażywania narkotyków/dopalaczy jako problemu w otoczeniu respondenta, N=450</w:t>
      </w:r>
      <w:bookmarkEnd w:id="210"/>
      <w:r w:rsidR="00A101F0">
        <w:t>.</w:t>
      </w:r>
      <w:bookmarkEnd w:id="211"/>
    </w:p>
    <w:p w14:paraId="51C02DE8" w14:textId="5273A692" w:rsidR="002F1859" w:rsidRDefault="002F1859" w:rsidP="002F1859">
      <w:pPr>
        <w:tabs>
          <w:tab w:val="left" w:pos="1515"/>
        </w:tabs>
        <w:spacing w:after="160" w:line="256" w:lineRule="auto"/>
        <w:rPr>
          <w:rFonts w:ascii="Calibri" w:eastAsia="Calibri" w:hAnsi="Calibri" w:cs="Times New Roman"/>
          <w:noProof/>
        </w:rPr>
      </w:pPr>
      <w:r>
        <w:rPr>
          <w:noProof/>
          <w:lang w:eastAsia="pl-PL"/>
        </w:rPr>
        <w:drawing>
          <wp:inline distT="0" distB="0" distL="0" distR="0" wp14:anchorId="4C96B76C" wp14:editId="628FED46">
            <wp:extent cx="5772785" cy="1922585"/>
            <wp:effectExtent l="0" t="0" r="18415" b="1905"/>
            <wp:docPr id="654654628" name="Wykres 6546546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4ADED9A" w14:textId="75F55DB0" w:rsidR="002F1859" w:rsidRPr="00233B46" w:rsidRDefault="002F1859" w:rsidP="002F1859">
      <w:r w:rsidRPr="00233B46">
        <w:t>Najważniejszym czynnikiem, który ma wpływ na zwiększanie się problemu zażywania narkotyków lub/i</w:t>
      </w:r>
      <w:r w:rsidR="008B5010" w:rsidRPr="00233B46">
        <w:t> </w:t>
      </w:r>
      <w:r w:rsidRPr="00233B46">
        <w:t xml:space="preserve">dopalaczy jest zbyt łatwy dostęp do tego typu substancji, na który wskazał co trzeci badany. Drugim w kolejności aspektem, który wpływa na zwiększenie tego problemu są istniejące nielegalne miejsca sprzedaży narkotyków i dopalaczy (wskazało na </w:t>
      </w:r>
      <w:r w:rsidR="00112C39" w:rsidRPr="00233B46">
        <w:t xml:space="preserve">niego </w:t>
      </w:r>
      <w:r w:rsidRPr="00233B46">
        <w:t xml:space="preserve">23% respondentów). Przyczyna ta łączy się niejako z tą wymienianą najczęściej przez badanych – obydwie wskazują na źródło dynamizacji problemu związane ze zbyt dużym dostępem do zakupu tego typu substancji odurzających. </w:t>
      </w:r>
      <w:r w:rsidRPr="00233B46">
        <w:tab/>
      </w:r>
    </w:p>
    <w:p w14:paraId="34380AEB" w14:textId="77777777" w:rsidR="0030562E" w:rsidRDefault="0030562E" w:rsidP="002F1859">
      <w:pPr>
        <w:pStyle w:val="Legenda"/>
      </w:pPr>
      <w:bookmarkStart w:id="212" w:name="_Toc52888239"/>
      <w:bookmarkStart w:id="213" w:name="_Toc55199926"/>
    </w:p>
    <w:p w14:paraId="2F81225C" w14:textId="002D65BF"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67</w:t>
      </w:r>
      <w:r w:rsidR="00BE3C40">
        <w:rPr>
          <w:noProof/>
        </w:rPr>
        <w:fldChar w:fldCharType="end"/>
      </w:r>
      <w:r>
        <w:t>. Główny czynnik mający wpływ na wzrost problemu zażywania narkotyków/dopalaczy, N=450</w:t>
      </w:r>
      <w:bookmarkEnd w:id="212"/>
      <w:r w:rsidR="00A101F0">
        <w:t>.</w:t>
      </w:r>
      <w:bookmarkEnd w:id="213"/>
    </w:p>
    <w:p w14:paraId="080FEF1A" w14:textId="7B34A74D" w:rsidR="002F1859" w:rsidRDefault="002F1859" w:rsidP="002F1859">
      <w:pPr>
        <w:tabs>
          <w:tab w:val="left" w:pos="1515"/>
        </w:tabs>
        <w:spacing w:after="160" w:line="256" w:lineRule="auto"/>
        <w:rPr>
          <w:rFonts w:ascii="Calibri" w:eastAsia="Calibri" w:hAnsi="Calibri" w:cs="Times New Roman"/>
        </w:rPr>
      </w:pPr>
      <w:r>
        <w:rPr>
          <w:noProof/>
          <w:lang w:eastAsia="pl-PL"/>
        </w:rPr>
        <w:drawing>
          <wp:inline distT="0" distB="0" distL="0" distR="0" wp14:anchorId="4D0787BF" wp14:editId="4D9530C9">
            <wp:extent cx="5772785" cy="1711569"/>
            <wp:effectExtent l="0" t="0" r="18415" b="3175"/>
            <wp:docPr id="654654627" name="Wykres 6546546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B9B97BC" w14:textId="533F9BDD" w:rsidR="002F1859" w:rsidRPr="00233B46" w:rsidRDefault="002F1859" w:rsidP="00B03A83">
      <w:bookmarkStart w:id="214" w:name="_Hlk53588818"/>
      <w:r w:rsidRPr="00233B46">
        <w:t xml:space="preserve">Najbardziej potrzebnym działaniem, mającym na celu poprawę jakości życia mieszkańców Torunia, wskazywanym najczęściej przez respondentów było zmniejszenie poziomu bezrobocia i tworzenie nowych miejsc pracy. </w:t>
      </w:r>
      <w:r w:rsidR="00E15446" w:rsidRPr="00233B46">
        <w:t>Nacisk n</w:t>
      </w:r>
      <w:r w:rsidRPr="00233B46">
        <w:t xml:space="preserve">a tę sferę funkcjonowania społeczeństwa Torunia badani wskazywali już </w:t>
      </w:r>
      <w:r w:rsidR="006301A1" w:rsidRPr="00233B46">
        <w:t xml:space="preserve">w odpowiedziach na poprzednie pytania w ankiecie. </w:t>
      </w:r>
      <w:r w:rsidR="00112C39" w:rsidRPr="00233B46">
        <w:t>Priorytetyzacja</w:t>
      </w:r>
      <w:r w:rsidRPr="00233B46">
        <w:t xml:space="preserve"> takiego działania tylko potwierdza, jak bardzo pożądane są działania w tym zakresie. Korelująca z tą potrzebą jest również druga najpopularniejsza odpowiedź odnosząca się do zapewnienia odpowiedniej jakości edukacji, która – w</w:t>
      </w:r>
      <w:r w:rsidR="006301A1" w:rsidRPr="00233B46">
        <w:t> </w:t>
      </w:r>
      <w:r w:rsidRPr="00233B46">
        <w:t xml:space="preserve">perspektywie czasu – ma znaleźć odzwierciedlenie w otrzymaniu dobrze płatnej i satysfakcjonującej pracy. Najmniej popularnymi odpowiedziami było objęcie pomocą rodzin niezaradnych wychowawczo oraz działania na rzecz osób z niepełnosprawnościami, na które wskazała co 10 osoba badana. </w:t>
      </w:r>
      <w:bookmarkEnd w:id="214"/>
    </w:p>
    <w:p w14:paraId="2081A62E" w14:textId="77777777" w:rsidR="00513E6F" w:rsidRDefault="00513E6F" w:rsidP="002F1859">
      <w:pPr>
        <w:pStyle w:val="Legenda"/>
      </w:pPr>
      <w:bookmarkStart w:id="215" w:name="_Toc52888240"/>
      <w:bookmarkStart w:id="216" w:name="_Toc55199927"/>
    </w:p>
    <w:p w14:paraId="2843DD34" w14:textId="77777777" w:rsidR="00513E6F" w:rsidRDefault="00513E6F" w:rsidP="002F1859">
      <w:pPr>
        <w:pStyle w:val="Legenda"/>
      </w:pPr>
    </w:p>
    <w:p w14:paraId="4AA26E87" w14:textId="77777777" w:rsidR="00513E6F" w:rsidRDefault="00513E6F" w:rsidP="002F1859">
      <w:pPr>
        <w:pStyle w:val="Legenda"/>
      </w:pPr>
    </w:p>
    <w:p w14:paraId="6D889475" w14:textId="77777777" w:rsidR="00513E6F" w:rsidRDefault="00513E6F" w:rsidP="002F1859">
      <w:pPr>
        <w:pStyle w:val="Legenda"/>
      </w:pPr>
    </w:p>
    <w:p w14:paraId="37852E5E" w14:textId="77777777" w:rsidR="00513E6F" w:rsidRDefault="00513E6F" w:rsidP="002F1859">
      <w:pPr>
        <w:pStyle w:val="Legenda"/>
      </w:pPr>
    </w:p>
    <w:p w14:paraId="525DB025" w14:textId="7E92E3C2" w:rsidR="002F1859" w:rsidRDefault="002F1859" w:rsidP="002F1859">
      <w:pPr>
        <w:pStyle w:val="Legenda"/>
      </w:pPr>
      <w:r>
        <w:lastRenderedPageBreak/>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68</w:t>
      </w:r>
      <w:r w:rsidR="00BE3C40">
        <w:rPr>
          <w:noProof/>
        </w:rPr>
        <w:fldChar w:fldCharType="end"/>
      </w:r>
      <w:r>
        <w:t>. Najbardziej potrzebne działania w zakresie polityki społecznej, mające na celu poprawę jakości życia mieszkańców Torunia, N=1883</w:t>
      </w:r>
      <w:bookmarkEnd w:id="215"/>
      <w:r w:rsidR="00A101F0">
        <w:t>.</w:t>
      </w:r>
      <w:bookmarkEnd w:id="216"/>
    </w:p>
    <w:p w14:paraId="6F3B4F95" w14:textId="1D2BD18E" w:rsidR="002F1859" w:rsidRDefault="002F1859" w:rsidP="002F1859">
      <w:pPr>
        <w:tabs>
          <w:tab w:val="left" w:pos="1515"/>
        </w:tabs>
        <w:spacing w:after="0"/>
        <w:rPr>
          <w:rFonts w:ascii="Calibri" w:eastAsia="Calibri" w:hAnsi="Calibri" w:cs="Times New Roman"/>
        </w:rPr>
      </w:pPr>
      <w:r>
        <w:rPr>
          <w:noProof/>
          <w:lang w:eastAsia="pl-PL"/>
        </w:rPr>
        <w:drawing>
          <wp:inline distT="0" distB="0" distL="0" distR="0" wp14:anchorId="34EF783D" wp14:editId="599AC6E3">
            <wp:extent cx="5772785" cy="4396154"/>
            <wp:effectExtent l="0" t="0" r="18415" b="4445"/>
            <wp:docPr id="654654626" name="Wykres 6546546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16906A8" w14:textId="790BD114" w:rsidR="002F1859" w:rsidRDefault="002F1859" w:rsidP="00F41812">
      <w:pPr>
        <w:pStyle w:val="Legenda"/>
      </w:pPr>
      <w:r>
        <w:t xml:space="preserve">*Liczba odpowiedzi nie </w:t>
      </w:r>
      <w:r w:rsidR="00F3294E">
        <w:t>sumują</w:t>
      </w:r>
      <w:r>
        <w:t xml:space="preserve"> się do 100% - respondenci mogli udzielić więcej niż jednej odpowiedzi</w:t>
      </w:r>
    </w:p>
    <w:p w14:paraId="3702D9D7" w14:textId="085E76EB" w:rsidR="009E4954" w:rsidRDefault="002F1859" w:rsidP="00986117">
      <w:r>
        <w:t xml:space="preserve">Respondenci zostali zapytani o znajomość oferty miasta kierowanej do poszczególnych grup społecznych. Najczęściej badani wskazywali, że orientują się jak wygląda oferta działań skierowana dla samotnych rodziców lub rodzin wielodzietnych, a także osób pozostających bez pracy. Najrzadziej badani orientują się w ofercie działań skierowanej do dzieci z rodzin zaniedbanych oraz osób ubogich. </w:t>
      </w:r>
    </w:p>
    <w:p w14:paraId="16A30626" w14:textId="77777777" w:rsidR="00513E6F" w:rsidRDefault="00513E6F" w:rsidP="002F1859">
      <w:pPr>
        <w:pStyle w:val="Legenda"/>
      </w:pPr>
      <w:bookmarkStart w:id="217" w:name="_Toc52888241"/>
      <w:bookmarkStart w:id="218" w:name="_Toc55199928"/>
    </w:p>
    <w:p w14:paraId="0CAC1657" w14:textId="6C976E35"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69</w:t>
      </w:r>
      <w:r w:rsidR="00BE3C40">
        <w:rPr>
          <w:noProof/>
        </w:rPr>
        <w:fldChar w:fldCharType="end"/>
      </w:r>
      <w:r>
        <w:t>. Znajomość oferty miasta skierowanej do poszczególnych grup społecznych, N=1883</w:t>
      </w:r>
      <w:bookmarkEnd w:id="217"/>
      <w:r w:rsidR="00A101F0">
        <w:t>.</w:t>
      </w:r>
      <w:bookmarkEnd w:id="218"/>
    </w:p>
    <w:p w14:paraId="40E1CA38" w14:textId="15DF4E02" w:rsidR="002F1859" w:rsidRDefault="002F1859" w:rsidP="002F1859">
      <w:pPr>
        <w:tabs>
          <w:tab w:val="left" w:pos="1515"/>
        </w:tabs>
        <w:spacing w:after="160" w:line="256" w:lineRule="auto"/>
        <w:rPr>
          <w:rFonts w:ascii="Calibri" w:eastAsia="Calibri" w:hAnsi="Calibri" w:cs="Times New Roman"/>
        </w:rPr>
      </w:pPr>
      <w:r>
        <w:rPr>
          <w:noProof/>
          <w:lang w:eastAsia="pl-PL"/>
        </w:rPr>
        <w:drawing>
          <wp:inline distT="0" distB="0" distL="0" distR="0" wp14:anchorId="61E48B6F" wp14:editId="0E11A6B8">
            <wp:extent cx="5772785" cy="2286000"/>
            <wp:effectExtent l="0" t="0" r="18415" b="0"/>
            <wp:docPr id="654654625" name="Wykres 6546546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1178C2E" w14:textId="438899E2" w:rsidR="002F1859" w:rsidRPr="00233B46" w:rsidRDefault="002F1859" w:rsidP="002F1859">
      <w:r w:rsidRPr="00233B46">
        <w:lastRenderedPageBreak/>
        <w:t>Badani, którzy wskazywali na znajomość oferty działań dla poszczególnych grup społecznych każdorazowo zostali proszeni o wskazanie, jakie działania</w:t>
      </w:r>
      <w:r w:rsidR="00112C39" w:rsidRPr="00233B46">
        <w:t xml:space="preserve"> i</w:t>
      </w:r>
      <w:r w:rsidRPr="00233B46">
        <w:t xml:space="preserve"> jaka oferta jest kierowana do tych osób. </w:t>
      </w:r>
    </w:p>
    <w:p w14:paraId="008BB141" w14:textId="7FDC8945" w:rsidR="00FB5EB6" w:rsidRPr="00233B46" w:rsidRDefault="002F1859" w:rsidP="002F1859">
      <w:r w:rsidRPr="00233B46">
        <w:t xml:space="preserve">Respondenci, którzy znają ofertę działań </w:t>
      </w:r>
      <w:r w:rsidR="00112C39" w:rsidRPr="00233B46">
        <w:t>dedykowany</w:t>
      </w:r>
      <w:r w:rsidR="00AF3267" w:rsidRPr="00233B46">
        <w:t>ch</w:t>
      </w:r>
      <w:r w:rsidR="00112C39" w:rsidRPr="00233B46">
        <w:t xml:space="preserve"> samotnym rodzicom</w:t>
      </w:r>
      <w:r w:rsidRPr="00233B46">
        <w:t xml:space="preserve"> lub rodzin</w:t>
      </w:r>
      <w:r w:rsidR="00112C39" w:rsidRPr="00233B46">
        <w:t>om</w:t>
      </w:r>
      <w:r w:rsidRPr="00233B46">
        <w:t xml:space="preserve"> wielodzietny</w:t>
      </w:r>
      <w:r w:rsidR="00112C39" w:rsidRPr="00233B46">
        <w:t>m</w:t>
      </w:r>
      <w:r w:rsidRPr="00233B46">
        <w:t xml:space="preserve"> najczęściej wskazywa</w:t>
      </w:r>
      <w:r w:rsidR="00FB5EB6" w:rsidRPr="00233B46">
        <w:t>li</w:t>
      </w:r>
      <w:r w:rsidRPr="00233B46">
        <w:t xml:space="preserve"> na zasiłki/pomoc z opieki społecznej (28%) lub Kartę Dużej Rodziny (21%). </w:t>
      </w:r>
    </w:p>
    <w:p w14:paraId="6394FE55" w14:textId="79DB17C4" w:rsidR="00FB5EB6" w:rsidRPr="00233B46" w:rsidRDefault="002F1859" w:rsidP="002F1859">
      <w:r w:rsidRPr="00233B46">
        <w:t xml:space="preserve">Wśród działań </w:t>
      </w:r>
      <w:r w:rsidR="00FB5EB6" w:rsidRPr="00233B46">
        <w:t>kierowanych do</w:t>
      </w:r>
      <w:r w:rsidRPr="00233B46">
        <w:t xml:space="preserve"> osób bez pracy najczęściej wymienianymi były działania Urzędu Pracy (w</w:t>
      </w:r>
      <w:r w:rsidR="008D6628" w:rsidRPr="00233B46">
        <w:t> </w:t>
      </w:r>
      <w:r w:rsidRPr="00233B46">
        <w:t xml:space="preserve">tym pośrednictwo w znalezieniu pracy) (32%), zasiłki (21%), kursy </w:t>
      </w:r>
      <w:r w:rsidR="00AF3267" w:rsidRPr="00233B46">
        <w:t>i</w:t>
      </w:r>
      <w:r w:rsidRPr="00233B46">
        <w:t xml:space="preserve"> szkolenia (12%) oraz tworzenie ofert pracy (11%). </w:t>
      </w:r>
    </w:p>
    <w:p w14:paraId="2E8E437B" w14:textId="3C96AB42" w:rsidR="00FB5EB6" w:rsidRPr="00233B46" w:rsidRDefault="00FB5EB6" w:rsidP="002F1859">
      <w:r w:rsidRPr="00233B46">
        <w:t xml:space="preserve">Ankietowani odpowiadając na pytanie dotyczące działań wspierających </w:t>
      </w:r>
      <w:r w:rsidR="002F1859" w:rsidRPr="00233B46">
        <w:t>ofiar</w:t>
      </w:r>
      <w:r w:rsidRPr="00233B46">
        <w:t>y</w:t>
      </w:r>
      <w:r w:rsidR="002F1859" w:rsidRPr="00233B46">
        <w:t xml:space="preserve"> przemocy domowej najczęściej </w:t>
      </w:r>
      <w:r w:rsidRPr="00233B46">
        <w:t>wymieniali takie działania jak:</w:t>
      </w:r>
      <w:r w:rsidR="002F1859" w:rsidRPr="00233B46">
        <w:t xml:space="preserve"> Telefon Zaufania (29%), wsparcie pomocy społecznej (9%), zapewnienie pomocy psychologicznej (8%), procedura </w:t>
      </w:r>
      <w:r w:rsidR="003A4413" w:rsidRPr="00233B46">
        <w:t>„</w:t>
      </w:r>
      <w:r w:rsidR="002F1859" w:rsidRPr="00233B46">
        <w:t>Niebiesk</w:t>
      </w:r>
      <w:r w:rsidR="003A4413" w:rsidRPr="00233B46">
        <w:t>a</w:t>
      </w:r>
      <w:r w:rsidR="002F1859" w:rsidRPr="00233B46">
        <w:t xml:space="preserve"> Kart</w:t>
      </w:r>
      <w:r w:rsidR="003A4413" w:rsidRPr="00233B46">
        <w:t>a”</w:t>
      </w:r>
      <w:r w:rsidR="002F1859" w:rsidRPr="00233B46">
        <w:t xml:space="preserve"> (8%), pomoc Policji (6%). Najczęściej wymienianą formą pomocy dla osób bezdomnych, znaną przez badanych</w:t>
      </w:r>
      <w:r w:rsidR="008D6628" w:rsidRPr="00233B46">
        <w:t>,</w:t>
      </w:r>
      <w:r w:rsidR="002F1859" w:rsidRPr="00233B46">
        <w:t xml:space="preserve"> był dostęp do schronisk (20%). W następnej kolejności były to: dostęp do noclegowni (19%), zasiłki/pomoc społeczna (10%), bezpłatne posiłki (8%). </w:t>
      </w:r>
    </w:p>
    <w:p w14:paraId="3402A6E1" w14:textId="44257AB2" w:rsidR="008D6628" w:rsidRPr="00233B46" w:rsidRDefault="002F1859" w:rsidP="002F1859">
      <w:r w:rsidRPr="00233B46">
        <w:t xml:space="preserve">Osoby </w:t>
      </w:r>
      <w:r w:rsidR="00FB5EB6" w:rsidRPr="00233B46">
        <w:t>z niepełnosprawnościami</w:t>
      </w:r>
      <w:r w:rsidRPr="00233B46">
        <w:t xml:space="preserve"> mogą, w opinii badanych, najczęściej liczyć na różnego rodzaju zasiłki i</w:t>
      </w:r>
      <w:r w:rsidR="008D6628" w:rsidRPr="00233B46">
        <w:t> </w:t>
      </w:r>
      <w:r w:rsidRPr="00233B46">
        <w:t xml:space="preserve">pomoc </w:t>
      </w:r>
      <w:r w:rsidR="00D041CF" w:rsidRPr="00233B46">
        <w:t>w ramach</w:t>
      </w:r>
      <w:r w:rsidRPr="00233B46">
        <w:t xml:space="preserve"> pomocy społecznej (40%), rzadziej jest to dostosowanie infrastruktury/komunikacji do potrzeb osób z niepełnosprawnościami (5%), dostęp do kursów (2%), zniżki (2%) lub zajęcia/wyjazdy dla osób z niepełnosprawnością (1%). </w:t>
      </w:r>
    </w:p>
    <w:p w14:paraId="05592EEE" w14:textId="77777777" w:rsidR="008D6628" w:rsidRPr="00233B46" w:rsidRDefault="005F1586" w:rsidP="002F1859">
      <w:r w:rsidRPr="00233B46">
        <w:t xml:space="preserve">Najlepiej </w:t>
      </w:r>
      <w:r w:rsidR="002F1859" w:rsidRPr="00233B46">
        <w:t xml:space="preserve">znanymi przez respondentów działaniami skierowanymi do seniorów były Karta Seniora oraz zniżki lub darmowe przejazdy (14%). Innymi często wymienianymi inicjatywami były kluby seniora oraz Uniwersytet Trzeciego Wieku (12%) oraz dom seniora/spokojnej starości (9%). </w:t>
      </w:r>
    </w:p>
    <w:p w14:paraId="053573BE" w14:textId="782C18A5" w:rsidR="008D6628" w:rsidRPr="00233B46" w:rsidRDefault="002F1859" w:rsidP="002F1859">
      <w:r w:rsidRPr="00233B46">
        <w:t>Osoby ubogie głównie mogą liczyć</w:t>
      </w:r>
      <w:r w:rsidR="008D6628" w:rsidRPr="00233B46">
        <w:t>, w opinii respondentów,</w:t>
      </w:r>
      <w:r w:rsidRPr="00233B46">
        <w:t xml:space="preserve"> na wsparcie wynikające z działań pomocy społecznej (28%). Ponadto inne działania to możliwość skorzystania z zasiłków/pomocy finansowej (25%), darmowych posiłków (10%) lub pomocy świadczonej przez Caritas (6%). </w:t>
      </w:r>
    </w:p>
    <w:p w14:paraId="6F697F46" w14:textId="2CD68692" w:rsidR="002F1859" w:rsidRPr="00233B46" w:rsidRDefault="002F1859" w:rsidP="002F1859">
      <w:r w:rsidRPr="00233B46">
        <w:t>Ostatnią grupą, dla której oferta działań była najmniej znana przez badanych to dzieci z rodzin zaniedbanych. Działania, które wymieniali respondenci to pomoc finansowa (30%), Szlachetna Paczka i</w:t>
      </w:r>
      <w:r w:rsidR="008D6628" w:rsidRPr="00233B46">
        <w:t> </w:t>
      </w:r>
      <w:r w:rsidRPr="00233B46">
        <w:t xml:space="preserve">inne akcje charytatywne (7%) oraz opieka/dozór sprawowany przez MOPR (5%). </w:t>
      </w:r>
    </w:p>
    <w:p w14:paraId="3D4493F8" w14:textId="023380A7" w:rsidR="002F1859" w:rsidRPr="00233B46" w:rsidRDefault="002F1859" w:rsidP="002F1859">
      <w:r w:rsidRPr="00233B46">
        <w:t xml:space="preserve">Większość badanych zapytana o to, czy ich zdaniem oferta działań miasta w zakresie pomocy osobom potrzebującym jest wystarczająca </w:t>
      </w:r>
      <w:r w:rsidR="0017781B" w:rsidRPr="00233B46">
        <w:t>odpowiedziała nie wiem/trudno powiedzieć</w:t>
      </w:r>
      <w:r w:rsidRPr="00233B46">
        <w:t>.</w:t>
      </w:r>
      <w:r w:rsidR="0017781B" w:rsidRPr="00233B46">
        <w:t xml:space="preserve"> 21% ankietowanych uznało, że jest ona wystarczająca.</w:t>
      </w:r>
      <w:r w:rsidRPr="00233B46">
        <w:t xml:space="preserve"> Badani, którzy wskazali, że oferta ta nie jest w ich ocenie wystarczająca</w:t>
      </w:r>
      <w:r w:rsidR="008D6628" w:rsidRPr="00233B46">
        <w:t>,</w:t>
      </w:r>
      <w:r w:rsidRPr="00233B46">
        <w:t xml:space="preserve"> zostali poproszeni o wskazanie dla jakiej grupy społecznej pomoc ta jest niewystarczająca i jakiego wsparcia w tym zakresie brakuje. Najczęściej pojawiającymi się grupami społecznymi byli:</w:t>
      </w:r>
    </w:p>
    <w:p w14:paraId="0AED6E88" w14:textId="21BDA781" w:rsidR="002F1859" w:rsidRPr="00233B46" w:rsidRDefault="002F1859" w:rsidP="002D47C3">
      <w:pPr>
        <w:pStyle w:val="Torunwypunktowanie"/>
        <w:numPr>
          <w:ilvl w:val="0"/>
          <w:numId w:val="57"/>
        </w:numPr>
      </w:pPr>
      <w:r w:rsidRPr="00233B46">
        <w:t>Seniorzy – brakujące działania miałyby dotyczyć np. włączenia seniorów w konstruktywne działania społeczne</w:t>
      </w:r>
      <w:r w:rsidR="00A101F0" w:rsidRPr="00233B46">
        <w:t>,</w:t>
      </w:r>
    </w:p>
    <w:p w14:paraId="51B61E4A" w14:textId="03CFBBCF" w:rsidR="002F1859" w:rsidRPr="00233B46" w:rsidRDefault="002F1859" w:rsidP="002D47C3">
      <w:pPr>
        <w:pStyle w:val="Torunwypunktowanie"/>
        <w:numPr>
          <w:ilvl w:val="0"/>
          <w:numId w:val="57"/>
        </w:numPr>
      </w:pPr>
      <w:r w:rsidRPr="00233B46">
        <w:t>Bezdomni – brakujące działania miałyby dotyczyć np. wsparcia w postaci opiekuna, który pomógłby „stanąć na nogi”</w:t>
      </w:r>
      <w:r w:rsidR="00A101F0" w:rsidRPr="00233B46">
        <w:t>,</w:t>
      </w:r>
    </w:p>
    <w:p w14:paraId="52B4D047" w14:textId="5364B3AA" w:rsidR="002F1859" w:rsidRPr="00233B46" w:rsidRDefault="002F1859" w:rsidP="002D47C3">
      <w:pPr>
        <w:pStyle w:val="Torunwypunktowanie"/>
        <w:numPr>
          <w:ilvl w:val="0"/>
          <w:numId w:val="57"/>
        </w:numPr>
      </w:pPr>
      <w:r w:rsidRPr="00233B46">
        <w:t>Bezrobotni – brakujące działania miałyby dotyczyć np. tworzenia miejsc pracy, godnych zarobków</w:t>
      </w:r>
      <w:r w:rsidR="00A101F0" w:rsidRPr="00233B46">
        <w:t>,</w:t>
      </w:r>
    </w:p>
    <w:p w14:paraId="7DA713FF" w14:textId="250AA424" w:rsidR="002F1859" w:rsidRPr="00233B46" w:rsidRDefault="002F1859" w:rsidP="002D47C3">
      <w:pPr>
        <w:pStyle w:val="Torunwypunktowanie"/>
        <w:numPr>
          <w:ilvl w:val="0"/>
          <w:numId w:val="57"/>
        </w:numPr>
      </w:pPr>
      <w:r w:rsidRPr="00233B46">
        <w:t>Osoby</w:t>
      </w:r>
      <w:r w:rsidR="00511EC9" w:rsidRPr="00233B46">
        <w:t xml:space="preserve"> z</w:t>
      </w:r>
      <w:r w:rsidRPr="00233B46">
        <w:t xml:space="preserve"> niepełnosprawn</w:t>
      </w:r>
      <w:r w:rsidR="00511EC9" w:rsidRPr="00233B46">
        <w:t>ością</w:t>
      </w:r>
      <w:r w:rsidRPr="00233B46">
        <w:t xml:space="preserve"> – brakujące działania miałyby dotyczyć np. wsparcia w</w:t>
      </w:r>
      <w:r w:rsidR="00291632" w:rsidRPr="00233B46">
        <w:t> </w:t>
      </w:r>
      <w:r w:rsidRPr="00233B46">
        <w:t>znalezieniu pracy</w:t>
      </w:r>
      <w:r w:rsidR="00A101F0" w:rsidRPr="00233B46">
        <w:t>,</w:t>
      </w:r>
    </w:p>
    <w:p w14:paraId="0DB72689" w14:textId="06BC1B37" w:rsidR="002F1859" w:rsidRPr="00233B46" w:rsidRDefault="002F1859" w:rsidP="002D47C3">
      <w:pPr>
        <w:pStyle w:val="Torunwypunktowanie"/>
        <w:numPr>
          <w:ilvl w:val="0"/>
          <w:numId w:val="57"/>
        </w:numPr>
        <w:ind w:left="924" w:hanging="357"/>
      </w:pPr>
      <w:r w:rsidRPr="00233B46">
        <w:t>Ubodzy/biedni – brakujące działania miałyby dotyczyć np. stworzenia miejsc pracy dla osób uboższych</w:t>
      </w:r>
      <w:r w:rsidR="00A101F0" w:rsidRPr="00233B46">
        <w:t>.</w:t>
      </w:r>
    </w:p>
    <w:p w14:paraId="60FDBA28" w14:textId="77777777" w:rsidR="0030562E" w:rsidRDefault="0030562E" w:rsidP="002F1859">
      <w:pPr>
        <w:pStyle w:val="Legenda"/>
      </w:pPr>
      <w:bookmarkStart w:id="219" w:name="_Toc52888242"/>
      <w:bookmarkStart w:id="220" w:name="_Toc55199929"/>
    </w:p>
    <w:p w14:paraId="7FE80983" w14:textId="77777777" w:rsidR="0030562E" w:rsidRDefault="0030562E" w:rsidP="002F1859">
      <w:pPr>
        <w:pStyle w:val="Legenda"/>
      </w:pPr>
    </w:p>
    <w:p w14:paraId="464E03DA" w14:textId="04E6E55F" w:rsidR="002F1859" w:rsidRDefault="002F1859" w:rsidP="002F1859">
      <w:pPr>
        <w:pStyle w:val="Legenda"/>
      </w:pPr>
      <w:r>
        <w:lastRenderedPageBreak/>
        <w:t xml:space="preserve">Wykres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70</w:t>
      </w:r>
      <w:r w:rsidR="00BE3C40">
        <w:rPr>
          <w:noProof/>
        </w:rPr>
        <w:fldChar w:fldCharType="end"/>
      </w:r>
      <w:r>
        <w:t>. Wystarczalność/brak wystarczalności oferty miasta dla osób potrzebujących, N=1883</w:t>
      </w:r>
      <w:bookmarkEnd w:id="219"/>
      <w:r w:rsidR="00A101F0">
        <w:t>.</w:t>
      </w:r>
      <w:bookmarkEnd w:id="220"/>
    </w:p>
    <w:p w14:paraId="39F690DF" w14:textId="4E789801" w:rsidR="002F1859" w:rsidRDefault="002F1859" w:rsidP="002F1859">
      <w:pPr>
        <w:tabs>
          <w:tab w:val="left" w:pos="1515"/>
        </w:tabs>
        <w:spacing w:after="160" w:line="256" w:lineRule="auto"/>
        <w:rPr>
          <w:rFonts w:ascii="Calibri" w:eastAsia="Calibri" w:hAnsi="Calibri" w:cs="Times New Roman"/>
        </w:rPr>
      </w:pPr>
      <w:r>
        <w:rPr>
          <w:noProof/>
          <w:lang w:eastAsia="pl-PL"/>
        </w:rPr>
        <w:drawing>
          <wp:inline distT="0" distB="0" distL="0" distR="0" wp14:anchorId="17C601E9" wp14:editId="2C34F9A7">
            <wp:extent cx="5772785" cy="2118360"/>
            <wp:effectExtent l="0" t="0" r="18415" b="15240"/>
            <wp:docPr id="654654624" name="Wykres 6546546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B386D05" w14:textId="61182B29" w:rsidR="00986117" w:rsidRDefault="002F1859" w:rsidP="00E93358">
      <w:r>
        <w:t>Blisko 60% badanych oceniło działania miasta w zakresie wspierania osób i rodzin w przezwyciężaniu trudnych sytuacji życiowych jako ani dobre, ani złe, sytuując je raczej neutralnie na skali od 1 do 5. Ilość osób, które oceniły je pozytywnie oscylowała wokół 17%.</w:t>
      </w:r>
      <w:r>
        <w:rPr>
          <w:vertAlign w:val="superscript"/>
        </w:rPr>
        <w:footnoteReference w:id="29"/>
      </w:r>
      <w:bookmarkStart w:id="221" w:name="_Toc52888243"/>
    </w:p>
    <w:p w14:paraId="044C43AA" w14:textId="77777777" w:rsidR="00E93358" w:rsidRDefault="00E93358" w:rsidP="002F1859">
      <w:pPr>
        <w:pStyle w:val="Legenda"/>
      </w:pPr>
    </w:p>
    <w:p w14:paraId="5263133B" w14:textId="5A81A6D3" w:rsidR="002F1859" w:rsidRDefault="002F1859" w:rsidP="002F1859">
      <w:pPr>
        <w:pStyle w:val="Legenda"/>
      </w:pPr>
      <w:bookmarkStart w:id="222" w:name="_Toc55199930"/>
      <w:r>
        <w:t xml:space="preserve">Wykres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71</w:t>
      </w:r>
      <w:r w:rsidR="00BE3C40">
        <w:rPr>
          <w:noProof/>
        </w:rPr>
        <w:fldChar w:fldCharType="end"/>
      </w:r>
      <w:r>
        <w:t>. Ocena działań miasta w zakresie wspierania osób i rodzin w przezwyciężaniu trudnych sytuacji życiowych, N=1883</w:t>
      </w:r>
      <w:bookmarkEnd w:id="221"/>
      <w:r w:rsidR="00A101F0">
        <w:t>.</w:t>
      </w:r>
      <w:bookmarkEnd w:id="222"/>
    </w:p>
    <w:p w14:paraId="3DE5A190" w14:textId="66C1DADF" w:rsidR="002F1859" w:rsidRDefault="002F1859" w:rsidP="002F1859">
      <w:pPr>
        <w:tabs>
          <w:tab w:val="left" w:pos="1515"/>
        </w:tabs>
        <w:spacing w:after="160" w:line="256" w:lineRule="auto"/>
        <w:rPr>
          <w:rFonts w:ascii="Calibri" w:eastAsia="Calibri" w:hAnsi="Calibri" w:cs="Times New Roman"/>
        </w:rPr>
      </w:pPr>
      <w:r>
        <w:rPr>
          <w:noProof/>
          <w:lang w:eastAsia="pl-PL"/>
        </w:rPr>
        <w:drawing>
          <wp:inline distT="0" distB="0" distL="0" distR="0" wp14:anchorId="2244004B" wp14:editId="53E18997">
            <wp:extent cx="5772785" cy="1905000"/>
            <wp:effectExtent l="0" t="0" r="18415" b="0"/>
            <wp:docPr id="654654623" name="Wykres 6546546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A72F6AE" w14:textId="4954C519" w:rsidR="00F41812" w:rsidRDefault="002F1859" w:rsidP="00986117">
      <w:r>
        <w:t xml:space="preserve">Ponad połowa badanych wskazała, że w ich odczuciu najskuteczniejszym rodzajem pomocy jest pomoc niefinansowa (co również ukazało się w odpowiedziach na wcześniejsze pytania – respondenci wolą aktywizować jednostki do działania i rozwoju, niż stawiać na wsparcie tylko poprzez zasiłki itp.). Co dziesiąty respondent nie miał zdania na ten temat. </w:t>
      </w:r>
      <w:bookmarkStart w:id="223" w:name="_Toc52888244"/>
    </w:p>
    <w:p w14:paraId="3FFF3F9F" w14:textId="77777777" w:rsidR="0030562E" w:rsidRDefault="0030562E" w:rsidP="002F1859">
      <w:pPr>
        <w:pStyle w:val="Legenda"/>
      </w:pPr>
      <w:bookmarkStart w:id="224" w:name="_Toc55199931"/>
    </w:p>
    <w:p w14:paraId="1BF90B25" w14:textId="77777777" w:rsidR="0030562E" w:rsidRDefault="0030562E" w:rsidP="002F1859">
      <w:pPr>
        <w:pStyle w:val="Legenda"/>
      </w:pPr>
    </w:p>
    <w:p w14:paraId="3053BF09" w14:textId="77777777" w:rsidR="0030562E" w:rsidRDefault="0030562E" w:rsidP="002F1859">
      <w:pPr>
        <w:pStyle w:val="Legenda"/>
      </w:pPr>
    </w:p>
    <w:p w14:paraId="4CF216FF" w14:textId="77777777" w:rsidR="0030562E" w:rsidRDefault="0030562E" w:rsidP="002F1859">
      <w:pPr>
        <w:pStyle w:val="Legenda"/>
      </w:pPr>
    </w:p>
    <w:p w14:paraId="202946D0" w14:textId="77777777" w:rsidR="0030562E" w:rsidRDefault="0030562E" w:rsidP="002F1859">
      <w:pPr>
        <w:pStyle w:val="Legenda"/>
      </w:pPr>
    </w:p>
    <w:p w14:paraId="7244F23F" w14:textId="77777777" w:rsidR="0030562E" w:rsidRDefault="0030562E" w:rsidP="002F1859">
      <w:pPr>
        <w:pStyle w:val="Legenda"/>
      </w:pPr>
    </w:p>
    <w:p w14:paraId="54DA1447" w14:textId="09D1E298" w:rsidR="002F1859" w:rsidRDefault="002F1859" w:rsidP="002F1859">
      <w:pPr>
        <w:pStyle w:val="Legenda"/>
      </w:pPr>
      <w:r>
        <w:lastRenderedPageBreak/>
        <w:t xml:space="preserve">Wykres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72</w:t>
      </w:r>
      <w:r w:rsidR="00BE3C40">
        <w:rPr>
          <w:noProof/>
        </w:rPr>
        <w:fldChar w:fldCharType="end"/>
      </w:r>
      <w:r>
        <w:t>. Najskuteczniejszy rodzaj wsparcia według respondentów, N=1883</w:t>
      </w:r>
      <w:bookmarkEnd w:id="223"/>
      <w:r w:rsidR="00A101F0">
        <w:t>.</w:t>
      </w:r>
      <w:bookmarkEnd w:id="224"/>
    </w:p>
    <w:p w14:paraId="4D48BE1C" w14:textId="3980A872" w:rsidR="002F1859" w:rsidRDefault="002F1859" w:rsidP="002F1859">
      <w:pPr>
        <w:tabs>
          <w:tab w:val="left" w:pos="1515"/>
        </w:tabs>
        <w:spacing w:after="160" w:line="256" w:lineRule="auto"/>
        <w:rPr>
          <w:rFonts w:ascii="Calibri" w:eastAsia="Calibri" w:hAnsi="Calibri" w:cs="Times New Roman"/>
        </w:rPr>
      </w:pPr>
      <w:r>
        <w:rPr>
          <w:noProof/>
          <w:lang w:eastAsia="pl-PL"/>
        </w:rPr>
        <w:drawing>
          <wp:inline distT="0" distB="0" distL="0" distR="0" wp14:anchorId="25CBFD03" wp14:editId="1FB9E259">
            <wp:extent cx="5772785" cy="1957754"/>
            <wp:effectExtent l="0" t="0" r="18415" b="4445"/>
            <wp:docPr id="654654622" name="Wykres 6546546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AB21B99" w14:textId="77777777" w:rsidR="002F1859" w:rsidRDefault="002F1859" w:rsidP="002F1859">
      <w:r>
        <w:t xml:space="preserve">Ponad 80% badanych nie zna żadnej organizacji pozarządowej działającej w Toruniu. Nieco ponad co dziesiąty respondent zadeklarował znajomość przynajmniej jednej, która funkcjonuje w granicach miasta. Najbardziej znaną i najczęściej wymienianą organizacją pozarządową w Toruniu, przez osoby, które zadeklarowały znajomość był Caritas (24%). Spora liczba osób wskazywała na ogólny profil działalności organizacji bez podania jej nazwy (17%). Drugą w kolejności organizacją podawaną z nazwy był MOPR (9%), a następnie PCK (7%). </w:t>
      </w:r>
    </w:p>
    <w:p w14:paraId="74BE4BA4" w14:textId="77777777" w:rsidR="00513E6F" w:rsidRDefault="00513E6F" w:rsidP="002F1859">
      <w:pPr>
        <w:pStyle w:val="Legenda"/>
      </w:pPr>
      <w:bookmarkStart w:id="225" w:name="_Toc52888245"/>
      <w:bookmarkStart w:id="226" w:name="_Toc55199932"/>
    </w:p>
    <w:p w14:paraId="1DD9BE36" w14:textId="6280BBD7" w:rsidR="002F1859" w:rsidRDefault="002F1859" w:rsidP="002F1859">
      <w:pPr>
        <w:pStyle w:val="Legenda"/>
      </w:pPr>
      <w:r>
        <w:t xml:space="preserve">Wykres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73</w:t>
      </w:r>
      <w:r w:rsidR="00BE3C40">
        <w:rPr>
          <w:noProof/>
        </w:rPr>
        <w:fldChar w:fldCharType="end"/>
      </w:r>
      <w:r>
        <w:t>. Znajomość organizacji pozarządowych działających w Toruniu, N=1883</w:t>
      </w:r>
      <w:bookmarkEnd w:id="225"/>
      <w:r w:rsidR="00A101F0">
        <w:t>.</w:t>
      </w:r>
      <w:bookmarkEnd w:id="226"/>
    </w:p>
    <w:p w14:paraId="4562DA62" w14:textId="180AAF2C" w:rsidR="002F1859" w:rsidRDefault="002F1859" w:rsidP="002F1859">
      <w:pPr>
        <w:tabs>
          <w:tab w:val="left" w:pos="1515"/>
        </w:tabs>
        <w:spacing w:after="160" w:line="256" w:lineRule="auto"/>
        <w:rPr>
          <w:rFonts w:ascii="Calibri" w:eastAsia="Calibri" w:hAnsi="Calibri" w:cs="Times New Roman"/>
        </w:rPr>
      </w:pPr>
      <w:r>
        <w:rPr>
          <w:noProof/>
          <w:lang w:eastAsia="pl-PL"/>
        </w:rPr>
        <w:drawing>
          <wp:inline distT="0" distB="0" distL="0" distR="0" wp14:anchorId="1DB625AC" wp14:editId="0785695D">
            <wp:extent cx="5772785" cy="1922585"/>
            <wp:effectExtent l="0" t="0" r="18415" b="1905"/>
            <wp:docPr id="654654621" name="Wykres 6546546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7C60C75A" w14:textId="77777777" w:rsidR="002F1859" w:rsidRDefault="002F1859" w:rsidP="002F1859">
      <w:r>
        <w:t>Zdecydowana większość torunian nie podejmuje działalności w organizacjach pozarządowych – tj. 96,9%. Jedynie 3,1% badanych działa w organizacjach pozarządowych. Najczęściej badani wskazują na Wielką Orkiestrę Świątecznej Pomocy, Court Watch Polska, Polski Czerwony Krzyż oraz działalność wolontariacką i harcerstwo. Zdecydowana większość z tych osób działa w organizacjach pozarządowych na zasadzie wolontariatu.</w:t>
      </w:r>
    </w:p>
    <w:p w14:paraId="35A90E9B" w14:textId="77777777" w:rsidR="00513E6F" w:rsidRDefault="00513E6F" w:rsidP="002F1859">
      <w:pPr>
        <w:pStyle w:val="Legenda"/>
      </w:pPr>
      <w:bookmarkStart w:id="227" w:name="_Toc52888246"/>
      <w:bookmarkStart w:id="228" w:name="_Toc55199933"/>
    </w:p>
    <w:p w14:paraId="0B4F7B12" w14:textId="77777777" w:rsidR="00513E6F" w:rsidRDefault="00513E6F" w:rsidP="002F1859">
      <w:pPr>
        <w:pStyle w:val="Legenda"/>
      </w:pPr>
    </w:p>
    <w:p w14:paraId="36D07F7D" w14:textId="77777777" w:rsidR="00513E6F" w:rsidRDefault="00513E6F" w:rsidP="002F1859">
      <w:pPr>
        <w:pStyle w:val="Legenda"/>
      </w:pPr>
    </w:p>
    <w:p w14:paraId="38C84B1C" w14:textId="77777777" w:rsidR="00513E6F" w:rsidRDefault="00513E6F" w:rsidP="002F1859">
      <w:pPr>
        <w:pStyle w:val="Legenda"/>
      </w:pPr>
    </w:p>
    <w:p w14:paraId="4091AD0F" w14:textId="77777777" w:rsidR="00513E6F" w:rsidRDefault="00513E6F" w:rsidP="002F1859">
      <w:pPr>
        <w:pStyle w:val="Legenda"/>
      </w:pPr>
    </w:p>
    <w:p w14:paraId="534DBCAA" w14:textId="77777777" w:rsidR="00513E6F" w:rsidRDefault="00513E6F" w:rsidP="002F1859">
      <w:pPr>
        <w:pStyle w:val="Legenda"/>
      </w:pPr>
    </w:p>
    <w:p w14:paraId="0261F4A6" w14:textId="77777777" w:rsidR="00513E6F" w:rsidRDefault="00513E6F" w:rsidP="002F1859">
      <w:pPr>
        <w:pStyle w:val="Legenda"/>
      </w:pPr>
    </w:p>
    <w:p w14:paraId="1D7AB16E" w14:textId="77777777" w:rsidR="00513E6F" w:rsidRDefault="00513E6F" w:rsidP="002F1859">
      <w:pPr>
        <w:pStyle w:val="Legenda"/>
      </w:pPr>
    </w:p>
    <w:p w14:paraId="27CCBB29" w14:textId="234B1238" w:rsidR="002F1859" w:rsidRDefault="002F1859" w:rsidP="002F1859">
      <w:pPr>
        <w:pStyle w:val="Legenda"/>
      </w:pPr>
      <w:r>
        <w:lastRenderedPageBreak/>
        <w:t xml:space="preserve">Wykres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74</w:t>
      </w:r>
      <w:r w:rsidR="00BE3C40">
        <w:rPr>
          <w:noProof/>
        </w:rPr>
        <w:fldChar w:fldCharType="end"/>
      </w:r>
      <w:r>
        <w:t>. Działanie w organizacji pozarządowej. N=1883</w:t>
      </w:r>
      <w:bookmarkEnd w:id="227"/>
      <w:r w:rsidR="00A101F0">
        <w:t>.</w:t>
      </w:r>
      <w:bookmarkEnd w:id="228"/>
    </w:p>
    <w:p w14:paraId="7434EA49" w14:textId="2C0D16E9" w:rsidR="002F1859" w:rsidRDefault="002F1859" w:rsidP="002F1859">
      <w:pPr>
        <w:tabs>
          <w:tab w:val="left" w:pos="1515"/>
        </w:tabs>
        <w:spacing w:after="160" w:line="256" w:lineRule="auto"/>
        <w:rPr>
          <w:rFonts w:ascii="Calibri" w:eastAsia="Calibri" w:hAnsi="Calibri" w:cs="Times New Roman"/>
        </w:rPr>
      </w:pPr>
      <w:r>
        <w:rPr>
          <w:noProof/>
          <w:lang w:eastAsia="pl-PL"/>
        </w:rPr>
        <w:drawing>
          <wp:inline distT="0" distB="0" distL="0" distR="0" wp14:anchorId="6FCFF932" wp14:editId="374E655C">
            <wp:extent cx="5772785" cy="1676400"/>
            <wp:effectExtent l="0" t="0" r="18415" b="0"/>
            <wp:docPr id="654654620" name="Wykres 6546546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D0CDCEB" w14:textId="3915A534" w:rsidR="002F1859" w:rsidRPr="003A356D" w:rsidRDefault="002F1859" w:rsidP="002F1859">
      <w:r w:rsidRPr="003A356D">
        <w:t xml:space="preserve">Niespełna 3% badanych deklaruje, że była beneficjentem działań organizacji pozarządowych (2,9%). </w:t>
      </w:r>
      <w:r w:rsidRPr="003A356D">
        <w:br/>
        <w:t xml:space="preserve">Forma pomocy, z jakiej korzystali to: warsztaty, szkolenia, pomoc przy znalezieniu zatrudnienia lub stażu, pomoc </w:t>
      </w:r>
      <w:r w:rsidR="00511554" w:rsidRPr="003A356D">
        <w:t xml:space="preserve">w opiece </w:t>
      </w:r>
      <w:r w:rsidRPr="003A356D">
        <w:t>nad osobą chorą oraz objęcie pomocą przez WOŚP.</w:t>
      </w:r>
    </w:p>
    <w:p w14:paraId="0E0C497E" w14:textId="77777777" w:rsidR="00513E6F" w:rsidRDefault="00513E6F" w:rsidP="002F1859">
      <w:pPr>
        <w:pStyle w:val="Legenda"/>
      </w:pPr>
      <w:bookmarkStart w:id="229" w:name="_Toc52888247"/>
      <w:bookmarkStart w:id="230" w:name="_Toc55199934"/>
    </w:p>
    <w:p w14:paraId="6183FA83" w14:textId="2A68BBE9" w:rsidR="002F1859" w:rsidRDefault="002F1859" w:rsidP="002F1859">
      <w:pPr>
        <w:pStyle w:val="Legenda"/>
      </w:pPr>
      <w:r>
        <w:t xml:space="preserve">Wykres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75</w:t>
      </w:r>
      <w:r w:rsidR="00BE3C40">
        <w:rPr>
          <w:noProof/>
        </w:rPr>
        <w:fldChar w:fldCharType="end"/>
      </w:r>
      <w:r>
        <w:t>. Korzystanie z działalności organizacji pozarządowych. N=1883</w:t>
      </w:r>
      <w:bookmarkEnd w:id="229"/>
      <w:r w:rsidR="00A101F0">
        <w:t>.</w:t>
      </w:r>
      <w:bookmarkEnd w:id="230"/>
    </w:p>
    <w:p w14:paraId="1F2E56F2" w14:textId="7DFD4F4B" w:rsidR="002F1859" w:rsidRDefault="002F1859" w:rsidP="002F1859">
      <w:pPr>
        <w:tabs>
          <w:tab w:val="left" w:pos="1515"/>
        </w:tabs>
        <w:spacing w:after="160" w:line="256" w:lineRule="auto"/>
        <w:rPr>
          <w:rFonts w:ascii="Calibri" w:eastAsia="Calibri" w:hAnsi="Calibri" w:cs="Times New Roman"/>
        </w:rPr>
      </w:pPr>
      <w:r>
        <w:rPr>
          <w:noProof/>
          <w:lang w:eastAsia="pl-PL"/>
        </w:rPr>
        <w:drawing>
          <wp:inline distT="0" distB="0" distL="0" distR="0" wp14:anchorId="1897D878" wp14:editId="08A73341">
            <wp:extent cx="5772785" cy="1729154"/>
            <wp:effectExtent l="0" t="0" r="18415" b="4445"/>
            <wp:docPr id="654654619" name="Wykres 6546546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FCA5635" w14:textId="6DD4C65F" w:rsidR="002F1859" w:rsidRPr="003A356D" w:rsidRDefault="008D6628" w:rsidP="002F1859">
      <w:r w:rsidRPr="003A356D">
        <w:t>Prawie</w:t>
      </w:r>
      <w:r w:rsidR="002F1859" w:rsidRPr="003A356D">
        <w:t xml:space="preserve"> tyle samo </w:t>
      </w:r>
      <w:r w:rsidRPr="003A356D">
        <w:t xml:space="preserve">jest </w:t>
      </w:r>
      <w:r w:rsidR="002F1859" w:rsidRPr="003A356D">
        <w:t>badanych</w:t>
      </w:r>
      <w:r w:rsidRPr="003A356D">
        <w:t>, którzy</w:t>
      </w:r>
      <w:r w:rsidR="002F1859" w:rsidRPr="003A356D">
        <w:t xml:space="preserve"> uważa</w:t>
      </w:r>
      <w:r w:rsidRPr="003A356D">
        <w:t>ją</w:t>
      </w:r>
      <w:r w:rsidR="002F1859" w:rsidRPr="003A356D">
        <w:t xml:space="preserve">, że bezdomność do raczej duży problem lub bardzo duży (suma odpowiedzi 31,3%), jak respondentów, którzy </w:t>
      </w:r>
      <w:r w:rsidR="00C3487F" w:rsidRPr="003A356D">
        <w:t>sądz</w:t>
      </w:r>
      <w:r w:rsidR="002F1859" w:rsidRPr="003A356D">
        <w:t xml:space="preserve">ą, że to raczej mały problem lub w ogóle nie zauważają takiego problemu (suma odpowiedzi 32,7%). Osób, które nie potrafią jednoznacznie </w:t>
      </w:r>
      <w:r w:rsidR="00C3487F" w:rsidRPr="003A356D">
        <w:t>ocenić</w:t>
      </w:r>
      <w:r w:rsidR="002F1859" w:rsidRPr="003A356D">
        <w:t xml:space="preserve"> skali opisywanego problemu lub mają umiarkowane zdanie w stosunku do tej kwestii jest 36,0%.</w:t>
      </w:r>
    </w:p>
    <w:p w14:paraId="5AFD5138" w14:textId="77777777" w:rsidR="00513E6F" w:rsidRDefault="00513E6F" w:rsidP="002F1859">
      <w:pPr>
        <w:pStyle w:val="Legenda"/>
      </w:pPr>
      <w:bookmarkStart w:id="231" w:name="_Toc52888248"/>
      <w:bookmarkStart w:id="232" w:name="_Toc55199935"/>
    </w:p>
    <w:p w14:paraId="205A165C" w14:textId="5CB171F2"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76</w:t>
      </w:r>
      <w:r w:rsidR="00BE3C40">
        <w:rPr>
          <w:noProof/>
        </w:rPr>
        <w:fldChar w:fldCharType="end"/>
      </w:r>
      <w:r>
        <w:t>. Problem bezdomności w Toruniu. N=1883</w:t>
      </w:r>
      <w:bookmarkEnd w:id="231"/>
      <w:r w:rsidR="00A101F0">
        <w:t>.</w:t>
      </w:r>
      <w:bookmarkEnd w:id="232"/>
    </w:p>
    <w:p w14:paraId="3B187880" w14:textId="7C1B91C6" w:rsidR="002F1859" w:rsidRDefault="002F1859" w:rsidP="002F1859">
      <w:pPr>
        <w:tabs>
          <w:tab w:val="left" w:pos="1515"/>
        </w:tabs>
        <w:spacing w:after="160" w:line="256" w:lineRule="auto"/>
        <w:rPr>
          <w:rFonts w:ascii="Calibri" w:eastAsia="Calibri" w:hAnsi="Calibri" w:cs="Times New Roman"/>
        </w:rPr>
      </w:pPr>
      <w:r>
        <w:rPr>
          <w:noProof/>
          <w:lang w:eastAsia="pl-PL"/>
        </w:rPr>
        <w:drawing>
          <wp:inline distT="0" distB="0" distL="0" distR="0" wp14:anchorId="14583D40" wp14:editId="43CF1048">
            <wp:extent cx="5772785" cy="1916723"/>
            <wp:effectExtent l="0" t="0" r="18415" b="7620"/>
            <wp:docPr id="654654618" name="Wykres 6546546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4F0538F9" w14:textId="459AC7E6" w:rsidR="0030562E" w:rsidRDefault="002F1859" w:rsidP="00513E6F">
      <w:r w:rsidRPr="003A356D">
        <w:t>Zdecydowana większość badanych –</w:t>
      </w:r>
      <w:r w:rsidR="007B350F" w:rsidRPr="003A356D">
        <w:t xml:space="preserve"> </w:t>
      </w:r>
      <w:r w:rsidRPr="003A356D">
        <w:t xml:space="preserve">83,4% - określa swoje warunki mieszkalne jak wystarczające (suma odpowiedzi raczej tak i zdecydowanie tak). Niemal co dziesiąty respondent (9,7%) wskazał, że jego warunki mieszkalne są raczej niewystarczające, a 3% </w:t>
      </w:r>
      <w:r w:rsidR="000A0FB6" w:rsidRPr="003A356D">
        <w:t>ankietowanych</w:t>
      </w:r>
      <w:r w:rsidRPr="003A356D">
        <w:t xml:space="preserve"> uznało, że są zdecydowanie </w:t>
      </w:r>
      <w:r w:rsidRPr="003A356D">
        <w:lastRenderedPageBreak/>
        <w:t xml:space="preserve">niewystarczające. Jako powód takiej oceny wskazywano najczęściej na zły stan mieszkania, mały metraż, brak własnego mieszkania, brak prywatności, sąsiedztwo. Natomiast 3,9% nie potrafi jednoznacznie </w:t>
      </w:r>
      <w:r w:rsidR="006B5307" w:rsidRPr="003A356D">
        <w:t>ocenić</w:t>
      </w:r>
      <w:r w:rsidRPr="003A356D">
        <w:t xml:space="preserve"> warunków mieszkalnych.</w:t>
      </w:r>
      <w:bookmarkStart w:id="233" w:name="_Toc52888249"/>
      <w:bookmarkStart w:id="234" w:name="_Toc55199936"/>
    </w:p>
    <w:p w14:paraId="35959CF6" w14:textId="50B83871" w:rsidR="002F1859" w:rsidRDefault="002F1859" w:rsidP="002F1859">
      <w:pPr>
        <w:pStyle w:val="Legenda"/>
      </w:pPr>
      <w:r>
        <w:t xml:space="preserve">Wykres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77</w:t>
      </w:r>
      <w:r w:rsidR="00BE3C40">
        <w:rPr>
          <w:noProof/>
        </w:rPr>
        <w:fldChar w:fldCharType="end"/>
      </w:r>
      <w:r>
        <w:t>. Ocena warunków zamieszkania przez respondentów. N=1883</w:t>
      </w:r>
      <w:bookmarkEnd w:id="233"/>
      <w:r w:rsidR="00A101F0">
        <w:t>.</w:t>
      </w:r>
      <w:bookmarkEnd w:id="234"/>
    </w:p>
    <w:p w14:paraId="47B34B9B" w14:textId="0AEA9031" w:rsidR="002F1859" w:rsidRDefault="002F1859" w:rsidP="002F1859">
      <w:pPr>
        <w:tabs>
          <w:tab w:val="left" w:pos="1515"/>
        </w:tabs>
        <w:spacing w:after="160" w:line="256" w:lineRule="auto"/>
        <w:rPr>
          <w:rFonts w:ascii="Calibri" w:eastAsia="Calibri" w:hAnsi="Calibri" w:cs="Times New Roman"/>
        </w:rPr>
      </w:pPr>
      <w:r>
        <w:rPr>
          <w:noProof/>
          <w:lang w:eastAsia="pl-PL"/>
        </w:rPr>
        <w:drawing>
          <wp:inline distT="0" distB="0" distL="0" distR="0" wp14:anchorId="183288EF" wp14:editId="56E4B22C">
            <wp:extent cx="5772785" cy="2087880"/>
            <wp:effectExtent l="0" t="0" r="18415" b="7620"/>
            <wp:docPr id="654654617" name="Wykres 654654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446842AA" w14:textId="3F02ADB0" w:rsidR="002F1859" w:rsidRDefault="002F1859" w:rsidP="002F1859">
      <w:r>
        <w:t>Ponad dwie trzecie badanych (68,2%) uważa, że w Toruniu nie ma grup, które są prześladowane lub spotykają się z nietolerancją. Przeciwnego zdania jest 31,8% torunian.</w:t>
      </w:r>
    </w:p>
    <w:p w14:paraId="74683083" w14:textId="77777777" w:rsidR="00513E6F" w:rsidRDefault="00513E6F" w:rsidP="002F1859">
      <w:pPr>
        <w:pStyle w:val="Legenda"/>
      </w:pPr>
      <w:bookmarkStart w:id="235" w:name="_Toc52888250"/>
      <w:bookmarkStart w:id="236" w:name="_Toc55199937"/>
    </w:p>
    <w:p w14:paraId="6ED246ED" w14:textId="08FF7C85" w:rsidR="002F1859" w:rsidRDefault="002F1859" w:rsidP="002F1859">
      <w:pPr>
        <w:pStyle w:val="Legenda"/>
      </w:pPr>
      <w:r>
        <w:t xml:space="preserve">Wykres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78</w:t>
      </w:r>
      <w:r w:rsidR="00BE3C40">
        <w:rPr>
          <w:noProof/>
        </w:rPr>
        <w:fldChar w:fldCharType="end"/>
      </w:r>
      <w:r>
        <w:t>. Mieszkańcy Torunia a dyskryminacja grup na terenie miasta. N=1883</w:t>
      </w:r>
      <w:bookmarkEnd w:id="235"/>
      <w:r w:rsidR="00A101F0">
        <w:t>.</w:t>
      </w:r>
      <w:bookmarkEnd w:id="236"/>
    </w:p>
    <w:p w14:paraId="13F7E3C4" w14:textId="19A5CF11" w:rsidR="002F1859" w:rsidRDefault="002F1859" w:rsidP="002F1859">
      <w:pPr>
        <w:spacing w:after="160" w:line="256" w:lineRule="auto"/>
        <w:rPr>
          <w:rFonts w:ascii="Calibri" w:eastAsia="Calibri" w:hAnsi="Calibri" w:cs="Times New Roman"/>
        </w:rPr>
      </w:pPr>
      <w:r>
        <w:rPr>
          <w:noProof/>
          <w:lang w:eastAsia="pl-PL"/>
        </w:rPr>
        <w:drawing>
          <wp:inline distT="0" distB="0" distL="0" distR="0" wp14:anchorId="65BBF3A4" wp14:editId="6FDF2ED2">
            <wp:extent cx="5772785" cy="2270760"/>
            <wp:effectExtent l="0" t="0" r="18415" b="15240"/>
            <wp:docPr id="654654616" name="Wykres 654654616">
              <a:extLst xmlns:a="http://schemas.openxmlformats.org/drawingml/2006/main">
                <a:ext uri="{FF2B5EF4-FFF2-40B4-BE49-F238E27FC236}">
                  <a16:creationId xmlns:a16="http://schemas.microsoft.com/office/drawing/2014/main" id="{E913441D-C219-445B-B281-E09E607867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27E99ECF" w14:textId="6BE1D61C" w:rsidR="002F1859" w:rsidRPr="003A356D" w:rsidRDefault="002F1859" w:rsidP="002F1859">
      <w:r w:rsidRPr="003A356D">
        <w:t>Zdaniem badanych, którzy uznają, że w Toruniu są grupy, które spotykaj</w:t>
      </w:r>
      <w:r w:rsidR="000A0FB6" w:rsidRPr="003A356D">
        <w:t>ą</w:t>
      </w:r>
      <w:r w:rsidRPr="003A356D">
        <w:t xml:space="preserve"> się z nietolerancją lub prześladowaniem, najczęściej z dyskryminacją spotykają się osoby o innej orientacji seksualnej (73,4%) oraz osoby innej rasy (55,4%). Około jedna trzecia badanych, która jest zdania, że w Toruniu dochodzi </w:t>
      </w:r>
      <w:r w:rsidR="000A0FB6" w:rsidRPr="003A356D">
        <w:t>d</w:t>
      </w:r>
      <w:r w:rsidRPr="003A356D">
        <w:t xml:space="preserve">o dyskryminowania grup społecznych, wskazuje, że zjawisko </w:t>
      </w:r>
      <w:r w:rsidR="006B5307" w:rsidRPr="003A356D">
        <w:t xml:space="preserve">to </w:t>
      </w:r>
      <w:r w:rsidRPr="003A356D">
        <w:t>dotyka osób innych wyznań (36,1%) oraz cudzoziemców (34,1%). Ponadto przejawy nietolerancji obejmują kobiety (22,9%), osoby z niepełnosprawnościami (19,2%) oraz inne osoby (w tym m. in. ubogie dzieci, Romowie oraz osoby wyróżniające się ubiorem lub wyglądem).</w:t>
      </w:r>
    </w:p>
    <w:p w14:paraId="344DE2F9" w14:textId="77777777" w:rsidR="00E93358" w:rsidRDefault="00E93358" w:rsidP="002F1859">
      <w:pPr>
        <w:pStyle w:val="Legenda"/>
      </w:pPr>
      <w:bookmarkStart w:id="237" w:name="_Toc52888251"/>
    </w:p>
    <w:p w14:paraId="1CBEF298" w14:textId="16679A47" w:rsidR="00E93358" w:rsidRDefault="00E93358" w:rsidP="002F1859">
      <w:pPr>
        <w:pStyle w:val="Legenda"/>
      </w:pPr>
    </w:p>
    <w:p w14:paraId="1F9645E6" w14:textId="6304538E" w:rsidR="0030562E" w:rsidRDefault="0030562E" w:rsidP="0030562E"/>
    <w:p w14:paraId="380667F8" w14:textId="68CF78D2" w:rsidR="0030562E" w:rsidRDefault="0030562E" w:rsidP="0030562E"/>
    <w:p w14:paraId="5DFD2E19" w14:textId="664F5359" w:rsidR="00E93358" w:rsidRDefault="00E93358" w:rsidP="002F1859">
      <w:pPr>
        <w:pStyle w:val="Legenda"/>
      </w:pPr>
    </w:p>
    <w:p w14:paraId="487E456A" w14:textId="707BF051" w:rsidR="002F1859" w:rsidRDefault="002F1859" w:rsidP="002F1859">
      <w:pPr>
        <w:pStyle w:val="Legenda"/>
      </w:pPr>
      <w:bookmarkStart w:id="238" w:name="_Toc55199938"/>
      <w:r>
        <w:lastRenderedPageBreak/>
        <w:t xml:space="preserve">Wykres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79</w:t>
      </w:r>
      <w:r w:rsidR="00BE3C40">
        <w:rPr>
          <w:noProof/>
        </w:rPr>
        <w:fldChar w:fldCharType="end"/>
      </w:r>
      <w:r>
        <w:rPr>
          <w:noProof/>
        </w:rPr>
        <w:t>. Grupy, które spotykają się nietolerancją lub są prześladowane, N = 598</w:t>
      </w:r>
      <w:bookmarkEnd w:id="237"/>
      <w:r w:rsidR="00A101F0">
        <w:rPr>
          <w:noProof/>
        </w:rPr>
        <w:t>.</w:t>
      </w:r>
      <w:bookmarkEnd w:id="238"/>
    </w:p>
    <w:p w14:paraId="2F39C1A9" w14:textId="2952B18F" w:rsidR="002F1859" w:rsidRDefault="002F1859" w:rsidP="002F1859">
      <w:pPr>
        <w:spacing w:after="0" w:line="256" w:lineRule="auto"/>
        <w:rPr>
          <w:rFonts w:ascii="Calibri" w:eastAsia="Calibri" w:hAnsi="Calibri" w:cs="Times New Roman"/>
        </w:rPr>
      </w:pPr>
      <w:r>
        <w:rPr>
          <w:rFonts w:ascii="Calibri" w:eastAsia="Calibri" w:hAnsi="Calibri" w:cs="Times New Roman"/>
          <w:noProof/>
          <w:lang w:eastAsia="pl-PL"/>
        </w:rPr>
        <w:drawing>
          <wp:inline distT="0" distB="0" distL="0" distR="0" wp14:anchorId="767ECAF8" wp14:editId="5350054C">
            <wp:extent cx="5772785" cy="2397369"/>
            <wp:effectExtent l="0" t="0" r="18415" b="3175"/>
            <wp:docPr id="654654615" name="Wykres 654654615">
              <a:extLst xmlns:a="http://schemas.openxmlformats.org/drawingml/2006/main">
                <a:ext uri="{FF2B5EF4-FFF2-40B4-BE49-F238E27FC236}">
                  <a16:creationId xmlns:a16="http://schemas.microsoft.com/office/drawing/2014/main" id="{16062DCD-AE88-4B30-8AC4-789A1D7567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55C7352D" w14:textId="77777777" w:rsidR="002F1859" w:rsidRDefault="002F1859" w:rsidP="002F1859">
      <w:pPr>
        <w:pStyle w:val="Legenda"/>
      </w:pPr>
      <w:r>
        <w:t>* odsetki wskazań poszczególnych odpowiedzi nie sumują się do 100% ponieważ respondent mógł wskazać więcej niż 1 odpowiedź</w:t>
      </w:r>
    </w:p>
    <w:p w14:paraId="564FF5CF" w14:textId="59BD32EE" w:rsidR="002F1859" w:rsidRPr="003A356D" w:rsidRDefault="002F1859" w:rsidP="002F1859">
      <w:r w:rsidRPr="003A356D">
        <w:t>Badani najczęściej deklarują, że swój czas wolny spędzają oglądając telewizję/filmy/seriale – 40,7%. Nieco mniej ankietowanych swój wolny czas spędza czytając książki (34,3%) oraz przeglądając Internet (31,1%). Co czwarty ankietowany w czasie wolny słucha muzyki (25,5%). Ponadto 23,3% respondentów odpowiadając na to pytani</w:t>
      </w:r>
      <w:r w:rsidR="00E532D1" w:rsidRPr="003A356D">
        <w:t>e</w:t>
      </w:r>
      <w:r w:rsidRPr="003A356D">
        <w:t>, wskazało, że spotyka się ze znajomymi, 22,1% spędza czas z rodziną, a 19,3% chodzi na spacery/jeździ rowerem. Najrzadziej torunianie wskazywali, że w swoim czasie wolnym uczęszczają do kina/teatru/na koncerty/wystawy oraz chodzą do kawiarni/pubu/restauracji/na dyskotekę (2,9%).</w:t>
      </w:r>
    </w:p>
    <w:p w14:paraId="54DD5234" w14:textId="77777777" w:rsidR="00513E6F" w:rsidRDefault="00513E6F" w:rsidP="002F1859">
      <w:pPr>
        <w:pStyle w:val="Legenda"/>
      </w:pPr>
      <w:bookmarkStart w:id="239" w:name="_Toc52888252"/>
      <w:bookmarkStart w:id="240" w:name="_Toc55199939"/>
    </w:p>
    <w:p w14:paraId="5495E6B5" w14:textId="31702307" w:rsidR="002F1859" w:rsidRDefault="002F1859" w:rsidP="002F1859">
      <w:pPr>
        <w:pStyle w:val="Legenda"/>
      </w:pPr>
      <w:r>
        <w:t xml:space="preserve">Wykres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80</w:t>
      </w:r>
      <w:r w:rsidR="00BE3C40">
        <w:rPr>
          <w:noProof/>
        </w:rPr>
        <w:fldChar w:fldCharType="end"/>
      </w:r>
      <w:r>
        <w:rPr>
          <w:noProof/>
        </w:rPr>
        <w:t>. Sposoby spędzania czasu wolnego przez mieszkańców Torunia, N=1883</w:t>
      </w:r>
      <w:bookmarkEnd w:id="239"/>
      <w:r w:rsidR="00A101F0">
        <w:rPr>
          <w:noProof/>
        </w:rPr>
        <w:t>.</w:t>
      </w:r>
      <w:bookmarkEnd w:id="240"/>
    </w:p>
    <w:p w14:paraId="15C085CC" w14:textId="22A87D42" w:rsidR="002F1859" w:rsidRDefault="002F1859" w:rsidP="002F1859">
      <w:pPr>
        <w:pStyle w:val="Legenda"/>
      </w:pPr>
      <w:r>
        <w:rPr>
          <w:noProof/>
          <w:lang w:eastAsia="pl-PL"/>
        </w:rPr>
        <w:drawing>
          <wp:inline distT="0" distB="0" distL="0" distR="0" wp14:anchorId="793D779D" wp14:editId="6A8D2199">
            <wp:extent cx="5772785" cy="3645877"/>
            <wp:effectExtent l="0" t="0" r="18415" b="12065"/>
            <wp:docPr id="654654614" name="Wykres 654654614">
              <a:extLst xmlns:a="http://schemas.openxmlformats.org/drawingml/2006/main">
                <a:ext uri="{FF2B5EF4-FFF2-40B4-BE49-F238E27FC236}">
                  <a16:creationId xmlns:a16="http://schemas.microsoft.com/office/drawing/2014/main" id="{2A02602B-0BEF-477C-8632-53CA0F8C2B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t>* odsetki wskazań poszczególnych odpowiedzi nie sumują się do 100%</w:t>
      </w:r>
      <w:r w:rsidR="009E66E1">
        <w:t>,</w:t>
      </w:r>
      <w:r>
        <w:t xml:space="preserve"> ponieważ respondent mógł wskazać więcej niż 1 odpowiedź</w:t>
      </w:r>
    </w:p>
    <w:p w14:paraId="15D9A6FF" w14:textId="3C1525EB" w:rsidR="002F1859" w:rsidRPr="003A356D" w:rsidRDefault="002F1859" w:rsidP="002F1859">
      <w:r w:rsidRPr="003A356D">
        <w:lastRenderedPageBreak/>
        <w:t xml:space="preserve">Badani zostali zapytani czy bezpłatna oferta, w podziale na </w:t>
      </w:r>
      <w:r w:rsidR="006B5307" w:rsidRPr="003A356D">
        <w:t>podane</w:t>
      </w:r>
      <w:r w:rsidRPr="003A356D">
        <w:t xml:space="preserve"> kategorie, jest wystarczająca. Największy odsetek badanych twierdząco odniósł się do oferty zajęć sportowych oraz klubów seniora – kolejno 54,5% oraz 52,0% respondentów uważa, że oferta w tych kategoriach jest wystarczająca. Twierdząco na poniższe pytanie w stosunku oferty kulturalnej odniosła się niespełna połowa ankietowanych (49,7%), zaś czterech na </w:t>
      </w:r>
      <w:r w:rsidR="000A0FB6" w:rsidRPr="003A356D">
        <w:t>dziesięciu</w:t>
      </w:r>
      <w:r w:rsidRPr="003A356D">
        <w:t xml:space="preserve"> badanych (40,7%) w odniesieniu do bezpłatnych zajęć pozalekcyjnych.</w:t>
      </w:r>
      <w:r w:rsidR="007B350F" w:rsidRPr="003A356D">
        <w:t xml:space="preserve"> </w:t>
      </w:r>
      <w:r w:rsidRPr="003A356D">
        <w:t xml:space="preserve">Dostępność do bezpłatnych zajęć w czasie wolnym od nauki jako wystarczającą uznało 38,5% torunian, natomiast psychologiczną oraz pomoc prawną kolejno 37,6% oraz 36,9% badanych. </w:t>
      </w:r>
    </w:p>
    <w:p w14:paraId="59E84DD7" w14:textId="6F74C753" w:rsidR="002F1859" w:rsidRPr="003A356D" w:rsidRDefault="002F1859" w:rsidP="002F1859">
      <w:r w:rsidRPr="003A356D">
        <w:t xml:space="preserve">Jeżeli </w:t>
      </w:r>
      <w:r w:rsidR="000A0FB6" w:rsidRPr="003A356D">
        <w:t>ankietowani</w:t>
      </w:r>
      <w:r w:rsidRPr="003A356D">
        <w:t xml:space="preserve"> wskazali, że bezpłatna oferta w stosunku do poszczególnych kategorii jest niewystarczająca, zostali poproszeni o uzasadnienie. Najczęściej wskazywane motywy negatywnej oceny w stosunku do:</w:t>
      </w:r>
    </w:p>
    <w:p w14:paraId="3FFF1CB4" w14:textId="55AD7712" w:rsidR="002F1859" w:rsidRPr="003A356D" w:rsidRDefault="002F1859" w:rsidP="002D47C3">
      <w:pPr>
        <w:pStyle w:val="Torunwypunktowanie"/>
        <w:numPr>
          <w:ilvl w:val="0"/>
          <w:numId w:val="57"/>
        </w:numPr>
      </w:pPr>
      <w:r w:rsidRPr="003A356D">
        <w:t>zajęć sportowych: mała liczba obiektów oferująca zajęcia bezpłatne, ograniczona dostępność, nieznajomość oferty, mała liczba zajęć bezpłatnych</w:t>
      </w:r>
      <w:r w:rsidR="00A101F0" w:rsidRPr="003A356D">
        <w:t>,</w:t>
      </w:r>
    </w:p>
    <w:p w14:paraId="38FCF8F0" w14:textId="5DE1628C" w:rsidR="002F1859" w:rsidRPr="003A356D" w:rsidRDefault="002F1859" w:rsidP="002D47C3">
      <w:pPr>
        <w:pStyle w:val="Torunwypunktowanie"/>
        <w:numPr>
          <w:ilvl w:val="0"/>
          <w:numId w:val="57"/>
        </w:numPr>
      </w:pPr>
      <w:r w:rsidRPr="003A356D">
        <w:t>oferty kulturalnej: brak znajomości oferty kulturalnej oraz bezpłatnych wydarzeń kulturalnych, mała liczba obiektów oferuje bezpłatną ofertę (mało miejsc oraz mała liczba wydarzeń tego typu)</w:t>
      </w:r>
      <w:r w:rsidR="00A101F0" w:rsidRPr="003A356D">
        <w:t>,</w:t>
      </w:r>
    </w:p>
    <w:p w14:paraId="5BE6D6F8" w14:textId="1171FB7C" w:rsidR="002F1859" w:rsidRPr="003A356D" w:rsidRDefault="002F1859" w:rsidP="002D47C3">
      <w:pPr>
        <w:pStyle w:val="Torunwypunktowanie"/>
        <w:numPr>
          <w:ilvl w:val="0"/>
          <w:numId w:val="57"/>
        </w:numPr>
      </w:pPr>
      <w:r w:rsidRPr="003A356D">
        <w:t>zajęcia pozalekcyjne – brak wiedzy o tego typu zajęciach, nieznajomość oferty, brak informacji o takich zajęciach</w:t>
      </w:r>
      <w:r w:rsidR="00A101F0" w:rsidRPr="003A356D">
        <w:t>,</w:t>
      </w:r>
    </w:p>
    <w:p w14:paraId="41D1C262" w14:textId="3BDAD4BC" w:rsidR="002F1859" w:rsidRPr="003A356D" w:rsidRDefault="002F1859" w:rsidP="002D47C3">
      <w:pPr>
        <w:pStyle w:val="Torunwypunktowanie"/>
        <w:numPr>
          <w:ilvl w:val="0"/>
          <w:numId w:val="57"/>
        </w:numPr>
      </w:pPr>
      <w:r w:rsidRPr="003A356D">
        <w:t>zajęcia w czasie wolnym od nauki – brak wiedzy o tego typu zajęciach, nieznajomość oferty, brak informacji o takich zajęciach</w:t>
      </w:r>
      <w:r w:rsidR="00A101F0" w:rsidRPr="003A356D">
        <w:t>,</w:t>
      </w:r>
    </w:p>
    <w:p w14:paraId="271AFEB9" w14:textId="48C7572C" w:rsidR="002F1859" w:rsidRPr="003A356D" w:rsidRDefault="002F1859" w:rsidP="002D47C3">
      <w:pPr>
        <w:pStyle w:val="Torunwypunktowanie"/>
        <w:numPr>
          <w:ilvl w:val="0"/>
          <w:numId w:val="57"/>
        </w:numPr>
      </w:pPr>
      <w:r w:rsidRPr="003A356D">
        <w:t>pomoc psychologiczna – odległe terminy, brak wiedzy o możliwości skorzystania z tego typu pomocy</w:t>
      </w:r>
      <w:r w:rsidR="00A101F0" w:rsidRPr="003A356D">
        <w:t>,</w:t>
      </w:r>
    </w:p>
    <w:p w14:paraId="51AABFDF" w14:textId="0C8A2EC9" w:rsidR="002F1859" w:rsidRPr="003A356D" w:rsidRDefault="002F1859" w:rsidP="002D47C3">
      <w:pPr>
        <w:pStyle w:val="Torunwypunktowanie"/>
        <w:numPr>
          <w:ilvl w:val="0"/>
          <w:numId w:val="57"/>
        </w:numPr>
      </w:pPr>
      <w:r w:rsidRPr="003A356D">
        <w:t>pomoc prawna – odległe terminy, brak wiedzy o możliwości skorzystania z tego typu pomocy</w:t>
      </w:r>
      <w:r w:rsidR="00A101F0" w:rsidRPr="003A356D">
        <w:t>,</w:t>
      </w:r>
    </w:p>
    <w:p w14:paraId="1E8F9E7D" w14:textId="77777777" w:rsidR="002F1859" w:rsidRPr="003A356D" w:rsidRDefault="002F1859" w:rsidP="002D47C3">
      <w:pPr>
        <w:pStyle w:val="Torunwypunktowanie"/>
        <w:numPr>
          <w:ilvl w:val="0"/>
          <w:numId w:val="57"/>
        </w:numPr>
      </w:pPr>
      <w:r w:rsidRPr="003A356D">
        <w:t>klub seniora – brak klubów w okolicy, w której mieszkam, brak znajomości oferty.</w:t>
      </w:r>
    </w:p>
    <w:p w14:paraId="75EEF7B3" w14:textId="77777777" w:rsidR="00513E6F" w:rsidRDefault="00513E6F" w:rsidP="002F1859">
      <w:pPr>
        <w:pStyle w:val="Legenda"/>
      </w:pPr>
      <w:bookmarkStart w:id="241" w:name="_Toc52888253"/>
      <w:bookmarkStart w:id="242" w:name="_Toc55199940"/>
    </w:p>
    <w:p w14:paraId="06BFD809" w14:textId="5810E8F2" w:rsidR="002F1859" w:rsidRDefault="002F1859" w:rsidP="002F1859">
      <w:pPr>
        <w:pStyle w:val="Legenda"/>
        <w:rPr>
          <w:noProof/>
        </w:rPr>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81</w:t>
      </w:r>
      <w:r w:rsidR="00BE3C40">
        <w:rPr>
          <w:noProof/>
        </w:rPr>
        <w:fldChar w:fldCharType="end"/>
      </w:r>
      <w:r>
        <w:rPr>
          <w:noProof/>
        </w:rPr>
        <w:t>. Ocena oferty skierowanej do mieszkańców Torunia</w:t>
      </w:r>
      <w:r w:rsidR="00D05356">
        <w:rPr>
          <w:noProof/>
        </w:rPr>
        <w:t xml:space="preserve"> (odsetek </w:t>
      </w:r>
      <w:r w:rsidR="001C03F4">
        <w:rPr>
          <w:noProof/>
        </w:rPr>
        <w:t xml:space="preserve">wskazań </w:t>
      </w:r>
      <w:r w:rsidR="00D05356">
        <w:rPr>
          <w:noProof/>
        </w:rPr>
        <w:t>odpowiedzi „tak”)</w:t>
      </w:r>
      <w:r>
        <w:rPr>
          <w:noProof/>
        </w:rPr>
        <w:t>, N=1883</w:t>
      </w:r>
      <w:bookmarkEnd w:id="241"/>
      <w:r w:rsidR="00A101F0">
        <w:rPr>
          <w:noProof/>
        </w:rPr>
        <w:t>.</w:t>
      </w:r>
      <w:bookmarkEnd w:id="242"/>
    </w:p>
    <w:p w14:paraId="08CF94B5" w14:textId="6309AFC5" w:rsidR="002F1859" w:rsidRDefault="002F1859" w:rsidP="002F1859">
      <w:pPr>
        <w:spacing w:after="160" w:line="256" w:lineRule="auto"/>
        <w:rPr>
          <w:rFonts w:ascii="Calibri" w:eastAsia="Calibri" w:hAnsi="Calibri" w:cs="Times New Roman"/>
        </w:rPr>
      </w:pPr>
      <w:r>
        <w:rPr>
          <w:rFonts w:ascii="Calibri" w:eastAsia="Calibri" w:hAnsi="Calibri" w:cs="Times New Roman"/>
          <w:noProof/>
          <w:lang w:eastAsia="pl-PL"/>
        </w:rPr>
        <w:drawing>
          <wp:inline distT="0" distB="0" distL="0" distR="0" wp14:anchorId="4622B50D" wp14:editId="7958954A">
            <wp:extent cx="5772785" cy="2760784"/>
            <wp:effectExtent l="0" t="0" r="18415" b="1905"/>
            <wp:docPr id="654654613" name="Wykres 654654613">
              <a:extLst xmlns:a="http://schemas.openxmlformats.org/drawingml/2006/main">
                <a:ext uri="{FF2B5EF4-FFF2-40B4-BE49-F238E27FC236}">
                  <a16:creationId xmlns:a16="http://schemas.microsoft.com/office/drawing/2014/main" id="{F6597262-B176-47BA-AE38-311939A6B6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4528BBD2" w14:textId="579D4C1C" w:rsidR="00E93358" w:rsidRDefault="002F1859" w:rsidP="00513E6F">
      <w:r>
        <w:t xml:space="preserve">Niespełna połowa badanych (47,8%) wyraża chęć korzystania z placówek zlokalizowanych w pobliżu miejsca zamieszkania, natomiast 23,7% respondentów preferuje umiejscowienie tych placówek na Starym Mieście. Dla 28,5% lokalizacja tych miejsca nie ma znaczenia. </w:t>
      </w:r>
      <w:bookmarkStart w:id="243" w:name="_Toc52888254"/>
    </w:p>
    <w:p w14:paraId="7BDBE48C" w14:textId="7BB4C61F" w:rsidR="002F1859" w:rsidRDefault="002F1859" w:rsidP="002F1859">
      <w:pPr>
        <w:pStyle w:val="Legenda"/>
      </w:pPr>
      <w:bookmarkStart w:id="244" w:name="_Toc55199941"/>
      <w:r>
        <w:lastRenderedPageBreak/>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82</w:t>
      </w:r>
      <w:r w:rsidR="00BE3C40">
        <w:rPr>
          <w:noProof/>
        </w:rPr>
        <w:fldChar w:fldCharType="end"/>
      </w:r>
      <w:r>
        <w:rPr>
          <w:noProof/>
        </w:rPr>
        <w:t>. Preferencje dotyczące lokalizacji placówek, N=1883</w:t>
      </w:r>
      <w:bookmarkEnd w:id="243"/>
      <w:r w:rsidR="00A101F0">
        <w:rPr>
          <w:noProof/>
        </w:rPr>
        <w:t>.</w:t>
      </w:r>
      <w:bookmarkEnd w:id="244"/>
    </w:p>
    <w:p w14:paraId="3DDBC685" w14:textId="34700D5F" w:rsidR="002F1859" w:rsidRDefault="002F1859" w:rsidP="002F1859">
      <w:pPr>
        <w:spacing w:after="160" w:line="256" w:lineRule="auto"/>
        <w:rPr>
          <w:rFonts w:ascii="Calibri" w:eastAsia="Calibri" w:hAnsi="Calibri" w:cs="Times New Roman"/>
        </w:rPr>
      </w:pPr>
      <w:r>
        <w:rPr>
          <w:rFonts w:ascii="Calibri" w:eastAsia="Calibri" w:hAnsi="Calibri" w:cs="Times New Roman"/>
          <w:noProof/>
          <w:lang w:eastAsia="pl-PL"/>
        </w:rPr>
        <w:drawing>
          <wp:inline distT="0" distB="0" distL="0" distR="0" wp14:anchorId="3C8886AB" wp14:editId="1586134A">
            <wp:extent cx="5772785" cy="1471246"/>
            <wp:effectExtent l="0" t="0" r="18415" b="15240"/>
            <wp:docPr id="654654612" name="Wykres 654654612">
              <a:extLst xmlns:a="http://schemas.openxmlformats.org/drawingml/2006/main">
                <a:ext uri="{FF2B5EF4-FFF2-40B4-BE49-F238E27FC236}">
                  <a16:creationId xmlns:a16="http://schemas.microsoft.com/office/drawing/2014/main" id="{997BE456-1323-40B7-95CA-3A385D961E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0F8D737" w14:textId="018A025C" w:rsidR="00943CA7" w:rsidRPr="003A356D" w:rsidRDefault="002F1859" w:rsidP="002F1859">
      <w:r w:rsidRPr="003A356D">
        <w:t xml:space="preserve">Torunianie, oceniając poziom poczucia bezpieczeństwa, </w:t>
      </w:r>
      <w:r w:rsidR="006B5307" w:rsidRPr="003A356D">
        <w:t>naj</w:t>
      </w:r>
      <w:r w:rsidRPr="003A356D">
        <w:t xml:space="preserve">częściej </w:t>
      </w:r>
      <w:r w:rsidR="006B5307" w:rsidRPr="003A356D">
        <w:t>naj</w:t>
      </w:r>
      <w:r w:rsidRPr="003A356D">
        <w:t xml:space="preserve">bezpieczniej czują się w </w:t>
      </w:r>
      <w:r w:rsidR="00266382" w:rsidRPr="003A356D">
        <w:t xml:space="preserve">swoim </w:t>
      </w:r>
      <w:r w:rsidR="006B5307" w:rsidRPr="003A356D">
        <w:t>miejscu zamieszkania</w:t>
      </w:r>
      <w:r w:rsidRPr="003A356D">
        <w:t>: 58,8% (suma odpowiedzi 4 i 5). 41,4% ankietowanych oceniło poziom bezpieczeństwa w mieście jako umiarkowany (ocena 3). Ok</w:t>
      </w:r>
      <w:r w:rsidR="00266382" w:rsidRPr="003A356D">
        <w:t>.</w:t>
      </w:r>
      <w:r w:rsidRPr="003A356D">
        <w:t xml:space="preserve"> 14% (suma odpowiedzi 1 i 2) badanych negatywnie odniosło się do poziomu bezpieczeństwa, zarówno w odniesieniu do miasta, jak i do </w:t>
      </w:r>
      <w:r w:rsidR="00266382" w:rsidRPr="003A356D">
        <w:t xml:space="preserve">zamieszkiwanego </w:t>
      </w:r>
      <w:r w:rsidR="00AB2E22" w:rsidRPr="003A356D">
        <w:t>osiedla</w:t>
      </w:r>
      <w:r w:rsidRPr="003A356D">
        <w:t>. Średnia bezpieczeństwa w stosunku do miasta wynosi 3,39, natomiast w</w:t>
      </w:r>
      <w:r w:rsidR="00AB2E22" w:rsidRPr="003A356D">
        <w:t> </w:t>
      </w:r>
      <w:r w:rsidRPr="003A356D">
        <w:t xml:space="preserve">stosunku do </w:t>
      </w:r>
      <w:r w:rsidR="00AB2E22" w:rsidRPr="003A356D">
        <w:t>osiedla</w:t>
      </w:r>
      <w:r w:rsidRPr="003A356D">
        <w:t>: 3,59%.</w:t>
      </w:r>
    </w:p>
    <w:p w14:paraId="68859074" w14:textId="77777777" w:rsidR="00513E6F" w:rsidRDefault="00513E6F" w:rsidP="002F1859">
      <w:pPr>
        <w:pStyle w:val="Legenda"/>
      </w:pPr>
      <w:bookmarkStart w:id="245" w:name="_Toc52888255"/>
      <w:bookmarkStart w:id="246" w:name="_Toc55199942"/>
    </w:p>
    <w:p w14:paraId="60E0A8C5" w14:textId="2B3B7869"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83</w:t>
      </w:r>
      <w:r w:rsidR="00BE3C40">
        <w:rPr>
          <w:noProof/>
        </w:rPr>
        <w:fldChar w:fldCharType="end"/>
      </w:r>
      <w:r>
        <w:rPr>
          <w:noProof/>
        </w:rPr>
        <w:t>. Poziom poczucia bezpieczeństwa w Toruniu – miasto/</w:t>
      </w:r>
      <w:r w:rsidR="00266382">
        <w:rPr>
          <w:noProof/>
        </w:rPr>
        <w:t>okręg</w:t>
      </w:r>
      <w:r>
        <w:rPr>
          <w:noProof/>
        </w:rPr>
        <w:t>, N=1883</w:t>
      </w:r>
      <w:bookmarkEnd w:id="245"/>
      <w:r w:rsidR="00A101F0">
        <w:rPr>
          <w:noProof/>
        </w:rPr>
        <w:t>.</w:t>
      </w:r>
      <w:bookmarkEnd w:id="246"/>
    </w:p>
    <w:p w14:paraId="25B779B1" w14:textId="553983FE" w:rsidR="002F1859" w:rsidRDefault="002F1859" w:rsidP="002F1859">
      <w:pPr>
        <w:spacing w:after="160" w:line="256" w:lineRule="auto"/>
        <w:rPr>
          <w:rFonts w:ascii="Calibri" w:eastAsia="Calibri" w:hAnsi="Calibri" w:cs="Times New Roman"/>
        </w:rPr>
      </w:pPr>
      <w:r>
        <w:rPr>
          <w:rFonts w:ascii="Calibri" w:eastAsia="Calibri" w:hAnsi="Calibri" w:cs="Times New Roman"/>
          <w:noProof/>
          <w:lang w:eastAsia="pl-PL"/>
        </w:rPr>
        <w:drawing>
          <wp:inline distT="0" distB="0" distL="0" distR="0" wp14:anchorId="5CA32AE2" wp14:editId="3AD93795">
            <wp:extent cx="5772785" cy="1852247"/>
            <wp:effectExtent l="0" t="0" r="18415" b="15240"/>
            <wp:docPr id="654654611" name="Wykres 654654611">
              <a:extLst xmlns:a="http://schemas.openxmlformats.org/drawingml/2006/main">
                <a:ext uri="{FF2B5EF4-FFF2-40B4-BE49-F238E27FC236}">
                  <a16:creationId xmlns:a16="http://schemas.microsoft.com/office/drawing/2014/main" id="{89705AD4-E58A-4E57-94E1-3951AE5C5F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0AC432E7" w14:textId="45ED9E56" w:rsidR="002F1859" w:rsidRPr="003A356D" w:rsidRDefault="00AB2E22" w:rsidP="002F1859">
      <w:r w:rsidRPr="003A356D">
        <w:t xml:space="preserve">Co czwarty badany (25,8%) </w:t>
      </w:r>
      <w:r w:rsidR="002F1859" w:rsidRPr="003A356D">
        <w:t xml:space="preserve">potrzebował kiedykolwiek w swoim życiu </w:t>
      </w:r>
      <w:r w:rsidRPr="003A356D">
        <w:t>pomocy</w:t>
      </w:r>
      <w:r w:rsidR="002F1859" w:rsidRPr="003A356D">
        <w:t xml:space="preserve"> z czego największą część stanowiła pomoc finansowa lub materialna (39,7% dla N=486) oraz psychologiczna (34,6% dla N=486), rzadziej zaś pomoc prawna (12,6% dla N=486). Pomocy badanym udzielały przede wszystkim: miasto, MOP</w:t>
      </w:r>
      <w:r w:rsidR="000C4F29" w:rsidRPr="003A356D">
        <w:t>R</w:t>
      </w:r>
      <w:r w:rsidR="002F1859" w:rsidRPr="003A356D">
        <w:t>, banki żywności</w:t>
      </w:r>
      <w:r w:rsidRPr="003A356D">
        <w:t>,</w:t>
      </w:r>
      <w:r w:rsidR="002F1859" w:rsidRPr="003A356D">
        <w:t xml:space="preserve"> fundacje lub też: banki, przychodnie i prawnicy (we własnym zakresie respondenta).</w:t>
      </w:r>
    </w:p>
    <w:p w14:paraId="6EBA36F0" w14:textId="77777777" w:rsidR="00513E6F" w:rsidRDefault="00513E6F" w:rsidP="002F1859">
      <w:pPr>
        <w:pStyle w:val="Legenda"/>
      </w:pPr>
      <w:bookmarkStart w:id="247" w:name="_Toc52888256"/>
      <w:bookmarkStart w:id="248" w:name="_Toc55199943"/>
    </w:p>
    <w:p w14:paraId="23E172DB" w14:textId="39DDA6E9"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84</w:t>
      </w:r>
      <w:r w:rsidR="00BE3C40">
        <w:rPr>
          <w:noProof/>
        </w:rPr>
        <w:fldChar w:fldCharType="end"/>
      </w:r>
      <w:r>
        <w:rPr>
          <w:noProof/>
        </w:rPr>
        <w:t>. Potrzeba otrzymania pomocy. N=1883</w:t>
      </w:r>
      <w:bookmarkEnd w:id="247"/>
      <w:r w:rsidR="00A101F0">
        <w:rPr>
          <w:noProof/>
        </w:rPr>
        <w:t>.</w:t>
      </w:r>
      <w:bookmarkEnd w:id="248"/>
    </w:p>
    <w:p w14:paraId="1AFFF21C" w14:textId="63B0C21D" w:rsidR="002F1859" w:rsidRDefault="002F1859" w:rsidP="002F1859">
      <w:pPr>
        <w:spacing w:after="160" w:line="256" w:lineRule="auto"/>
        <w:rPr>
          <w:rFonts w:ascii="Calibri" w:eastAsia="Calibri" w:hAnsi="Calibri" w:cs="Times New Roman"/>
        </w:rPr>
      </w:pPr>
      <w:r>
        <w:rPr>
          <w:rFonts w:ascii="Calibri" w:eastAsia="Calibri" w:hAnsi="Calibri" w:cs="Times New Roman"/>
          <w:noProof/>
          <w:lang w:eastAsia="pl-PL"/>
        </w:rPr>
        <w:drawing>
          <wp:inline distT="0" distB="0" distL="0" distR="0" wp14:anchorId="7AB0F4FE" wp14:editId="4DD0F45A">
            <wp:extent cx="5772785" cy="1658816"/>
            <wp:effectExtent l="0" t="0" r="18415" b="17780"/>
            <wp:docPr id="654654610" name="Wykres 654654610">
              <a:extLst xmlns:a="http://schemas.openxmlformats.org/drawingml/2006/main">
                <a:ext uri="{FF2B5EF4-FFF2-40B4-BE49-F238E27FC236}">
                  <a16:creationId xmlns:a16="http://schemas.microsoft.com/office/drawing/2014/main" id="{84EB2586-B352-4347-8AD8-E045425B41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67F7D8A3" w14:textId="77777777" w:rsidR="002F1859" w:rsidRDefault="002F1859" w:rsidP="002F1859">
      <w:r>
        <w:lastRenderedPageBreak/>
        <w:t>Połowa badanych mieszkańców Torunia była świadkiem przemocy – najczęściej przemocy psychicznej (33,8%), rzadziej zaś przemocy fizycznej (13,9%). Przemoc ekonomiczna, ze względu na swoją charakterystykę, jest trudniejsza do dostrzeżenia przez osoby postronne – wskazało ją 2,8% ankietowanych.</w:t>
      </w:r>
    </w:p>
    <w:p w14:paraId="38F1D6CA" w14:textId="77777777" w:rsidR="00513E6F" w:rsidRDefault="00513E6F" w:rsidP="002F1859">
      <w:pPr>
        <w:pStyle w:val="Legenda"/>
      </w:pPr>
      <w:bookmarkStart w:id="249" w:name="_Toc52888257"/>
      <w:bookmarkStart w:id="250" w:name="_Toc55199944"/>
    </w:p>
    <w:p w14:paraId="2A3ED576" w14:textId="44A66B3D" w:rsidR="002F1859" w:rsidRDefault="002F1859" w:rsidP="002F1859">
      <w:pPr>
        <w:pStyle w:val="Legenda"/>
      </w:pPr>
      <w:r>
        <w:t xml:space="preserve">Wykres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85</w:t>
      </w:r>
      <w:r w:rsidR="00BE3C40">
        <w:rPr>
          <w:noProof/>
        </w:rPr>
        <w:fldChar w:fldCharType="end"/>
      </w:r>
      <w:r>
        <w:rPr>
          <w:noProof/>
        </w:rPr>
        <w:t>. Świadkowie przemocy w To</w:t>
      </w:r>
      <w:r w:rsidR="000A0FB6">
        <w:rPr>
          <w:noProof/>
        </w:rPr>
        <w:t>runiu</w:t>
      </w:r>
      <w:r>
        <w:rPr>
          <w:noProof/>
        </w:rPr>
        <w:t>. N=1883</w:t>
      </w:r>
      <w:bookmarkEnd w:id="249"/>
      <w:r w:rsidR="00A101F0">
        <w:rPr>
          <w:noProof/>
        </w:rPr>
        <w:t>.</w:t>
      </w:r>
      <w:bookmarkEnd w:id="250"/>
    </w:p>
    <w:p w14:paraId="478FC717" w14:textId="393CBA45" w:rsidR="002F1859" w:rsidRDefault="002F1859" w:rsidP="002F1859">
      <w:pPr>
        <w:spacing w:after="160" w:line="256" w:lineRule="auto"/>
        <w:rPr>
          <w:rFonts w:ascii="Calibri" w:eastAsia="Calibri" w:hAnsi="Calibri" w:cs="Times New Roman"/>
        </w:rPr>
      </w:pPr>
      <w:r>
        <w:rPr>
          <w:rFonts w:ascii="Calibri" w:eastAsia="Calibri" w:hAnsi="Calibri" w:cs="Times New Roman"/>
          <w:noProof/>
          <w:lang w:eastAsia="pl-PL"/>
        </w:rPr>
        <w:drawing>
          <wp:inline distT="0" distB="0" distL="0" distR="0" wp14:anchorId="71B3ACC1" wp14:editId="114699D0">
            <wp:extent cx="5772785" cy="1430215"/>
            <wp:effectExtent l="0" t="0" r="18415" b="17780"/>
            <wp:docPr id="654654609" name="Wykres 654654609">
              <a:extLst xmlns:a="http://schemas.openxmlformats.org/drawingml/2006/main">
                <a:ext uri="{FF2B5EF4-FFF2-40B4-BE49-F238E27FC236}">
                  <a16:creationId xmlns:a16="http://schemas.microsoft.com/office/drawing/2014/main" id="{C8D2A94A-7F6D-43A9-9429-584B11C669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71D5922C" w14:textId="24F7B912" w:rsidR="002F1859" w:rsidRDefault="002F1859" w:rsidP="002F1859">
      <w:r>
        <w:t xml:space="preserve">Ponad połowa ankietowanych (57,6%) podjęła działanie będąc świadkiem przemocy – najczęściej wzywając </w:t>
      </w:r>
      <w:r w:rsidR="00174271">
        <w:t>P</w:t>
      </w:r>
      <w:r>
        <w:t xml:space="preserve">olicję. Pojedyncze osoby stanęły bezpośrednio w obronie osoby poszkodowanej, zwróciło uwagę oprawcy lub poprosiło o pomoc kogoś ze swojej rodziny. </w:t>
      </w:r>
    </w:p>
    <w:p w14:paraId="234D4673" w14:textId="77777777" w:rsidR="00513E6F" w:rsidRDefault="00513E6F" w:rsidP="002F1859">
      <w:pPr>
        <w:pStyle w:val="Legenda"/>
      </w:pPr>
      <w:bookmarkStart w:id="251" w:name="_Toc52888258"/>
      <w:bookmarkStart w:id="252" w:name="_Toc55199945"/>
    </w:p>
    <w:p w14:paraId="29559381" w14:textId="65C53A38"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86</w:t>
      </w:r>
      <w:r w:rsidR="00BE3C40">
        <w:rPr>
          <w:noProof/>
        </w:rPr>
        <w:fldChar w:fldCharType="end"/>
      </w:r>
      <w:r>
        <w:rPr>
          <w:noProof/>
        </w:rPr>
        <w:t>. Świadkowie przemocy a podejmo</w:t>
      </w:r>
      <w:r w:rsidR="000A0FB6">
        <w:rPr>
          <w:noProof/>
        </w:rPr>
        <w:t>wane</w:t>
      </w:r>
      <w:r>
        <w:rPr>
          <w:noProof/>
        </w:rPr>
        <w:t xml:space="preserve"> działania. N=950</w:t>
      </w:r>
      <w:bookmarkEnd w:id="251"/>
      <w:r w:rsidR="00A101F0">
        <w:rPr>
          <w:noProof/>
        </w:rPr>
        <w:t>.</w:t>
      </w:r>
      <w:bookmarkEnd w:id="252"/>
    </w:p>
    <w:p w14:paraId="53087688" w14:textId="36C674BC" w:rsidR="002F1859" w:rsidRDefault="002F1859" w:rsidP="002F1859">
      <w:pPr>
        <w:spacing w:after="160" w:line="256" w:lineRule="auto"/>
        <w:rPr>
          <w:rFonts w:ascii="Calibri" w:eastAsia="Calibri" w:hAnsi="Calibri" w:cs="Times New Roman"/>
        </w:rPr>
      </w:pPr>
      <w:r>
        <w:rPr>
          <w:rFonts w:ascii="Calibri" w:eastAsia="Calibri" w:hAnsi="Calibri" w:cs="Times New Roman"/>
          <w:noProof/>
          <w:lang w:eastAsia="pl-PL"/>
        </w:rPr>
        <w:drawing>
          <wp:inline distT="0" distB="0" distL="0" distR="0" wp14:anchorId="14F76B51" wp14:editId="0A622E80">
            <wp:extent cx="5772785" cy="1705707"/>
            <wp:effectExtent l="0" t="0" r="18415" b="8890"/>
            <wp:docPr id="654654608" name="Wykres 654654608">
              <a:extLst xmlns:a="http://schemas.openxmlformats.org/drawingml/2006/main">
                <a:ext uri="{FF2B5EF4-FFF2-40B4-BE49-F238E27FC236}">
                  <a16:creationId xmlns:a16="http://schemas.microsoft.com/office/drawing/2014/main" id="{5AF59CD5-F089-4DDE-B027-699E0B2078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06B821DE" w14:textId="18918F2B" w:rsidR="002F1859" w:rsidRPr="003A356D" w:rsidRDefault="002F1859" w:rsidP="002F1859">
      <w:r w:rsidRPr="003A356D">
        <w:t>Największym problemem dla osób starszych jest brak pieniędzy – zdaniem 51,1% badanych, seniorzy nie mają wystarczających środków do życia. Na drugim miejscu uplasował się brak umiejętności korzystania z nowoczesnych środków przekazu, który oznacza wykluczenie medialne (40,1%), a na trzecim – mał</w:t>
      </w:r>
      <w:r w:rsidR="00AB2E22" w:rsidRPr="003A356D">
        <w:t>a</w:t>
      </w:r>
      <w:r w:rsidRPr="003A356D">
        <w:t xml:space="preserve"> ilość ofert spędzania czasu wolnego (34,3%). Co czwarty badany uważa, że seniorzy mają niewystarczającą ilość usług opiekuńczych świadczonych w domu,</w:t>
      </w:r>
      <w:r w:rsidR="00AB2E22" w:rsidRPr="003A356D">
        <w:t xml:space="preserve"> problemem są również:</w:t>
      </w:r>
      <w:r w:rsidRPr="003A356D">
        <w:t xml:space="preserve"> brak możliwości sprawowania opieki przez osoby najbliższe, samotność oraz brak miejsc w instytucjach świadczących usługi na rzecz osób starszych.</w:t>
      </w:r>
    </w:p>
    <w:p w14:paraId="2D480E8C" w14:textId="77777777" w:rsidR="00513E6F" w:rsidRDefault="00513E6F" w:rsidP="002F1859">
      <w:pPr>
        <w:pStyle w:val="Legenda"/>
      </w:pPr>
      <w:bookmarkStart w:id="253" w:name="_Toc52888259"/>
      <w:bookmarkStart w:id="254" w:name="_Toc55199946"/>
    </w:p>
    <w:p w14:paraId="3EE596E1" w14:textId="77777777" w:rsidR="00513E6F" w:rsidRDefault="00513E6F" w:rsidP="002F1859">
      <w:pPr>
        <w:pStyle w:val="Legenda"/>
      </w:pPr>
    </w:p>
    <w:p w14:paraId="1DA6ADE0" w14:textId="77777777" w:rsidR="00513E6F" w:rsidRDefault="00513E6F" w:rsidP="002F1859">
      <w:pPr>
        <w:pStyle w:val="Legenda"/>
      </w:pPr>
    </w:p>
    <w:p w14:paraId="14135590" w14:textId="77777777" w:rsidR="00513E6F" w:rsidRDefault="00513E6F" w:rsidP="002F1859">
      <w:pPr>
        <w:pStyle w:val="Legenda"/>
      </w:pPr>
    </w:p>
    <w:p w14:paraId="6A8782D3" w14:textId="77777777" w:rsidR="00513E6F" w:rsidRDefault="00513E6F" w:rsidP="002F1859">
      <w:pPr>
        <w:pStyle w:val="Legenda"/>
      </w:pPr>
    </w:p>
    <w:p w14:paraId="4B6C2AE7" w14:textId="77777777" w:rsidR="00513E6F" w:rsidRDefault="00513E6F" w:rsidP="002F1859">
      <w:pPr>
        <w:pStyle w:val="Legenda"/>
      </w:pPr>
    </w:p>
    <w:p w14:paraId="55DF17FD" w14:textId="77777777" w:rsidR="00513E6F" w:rsidRDefault="00513E6F" w:rsidP="002F1859">
      <w:pPr>
        <w:pStyle w:val="Legenda"/>
      </w:pPr>
    </w:p>
    <w:p w14:paraId="484D630C" w14:textId="77777777" w:rsidR="00513E6F" w:rsidRDefault="00513E6F" w:rsidP="002F1859">
      <w:pPr>
        <w:pStyle w:val="Legenda"/>
      </w:pPr>
    </w:p>
    <w:p w14:paraId="60F7E8AF" w14:textId="1BEF8413" w:rsidR="002F1859" w:rsidRDefault="002F1859" w:rsidP="002F1859">
      <w:pPr>
        <w:pStyle w:val="Legenda"/>
      </w:pPr>
      <w:r>
        <w:lastRenderedPageBreak/>
        <w:t xml:space="preserve">Wykres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87</w:t>
      </w:r>
      <w:r w:rsidR="00BE3C40">
        <w:rPr>
          <w:noProof/>
        </w:rPr>
        <w:fldChar w:fldCharType="end"/>
      </w:r>
      <w:r>
        <w:rPr>
          <w:noProof/>
        </w:rPr>
        <w:t>. Problemy osób starszych w Toruniu. N=18</w:t>
      </w:r>
      <w:bookmarkEnd w:id="253"/>
      <w:r w:rsidR="009E66E1">
        <w:rPr>
          <w:noProof/>
        </w:rPr>
        <w:t>83</w:t>
      </w:r>
      <w:r w:rsidR="00A101F0">
        <w:rPr>
          <w:noProof/>
        </w:rPr>
        <w:t>.</w:t>
      </w:r>
      <w:bookmarkEnd w:id="254"/>
    </w:p>
    <w:p w14:paraId="21A673C4" w14:textId="2FDA9928" w:rsidR="002F1859" w:rsidRDefault="002F1859" w:rsidP="002F1859">
      <w:pPr>
        <w:spacing w:after="160" w:line="256" w:lineRule="auto"/>
        <w:rPr>
          <w:rFonts w:ascii="Calibri" w:eastAsia="Calibri" w:hAnsi="Calibri" w:cs="Times New Roman"/>
        </w:rPr>
      </w:pPr>
      <w:r>
        <w:rPr>
          <w:rFonts w:ascii="Calibri" w:eastAsia="Calibri" w:hAnsi="Calibri" w:cs="Times New Roman"/>
          <w:noProof/>
          <w:lang w:eastAsia="pl-PL"/>
        </w:rPr>
        <w:drawing>
          <wp:inline distT="0" distB="0" distL="0" distR="0" wp14:anchorId="72DCB7FF" wp14:editId="01B21A09">
            <wp:extent cx="5772785" cy="2467707"/>
            <wp:effectExtent l="0" t="0" r="18415" b="8890"/>
            <wp:docPr id="654654607" name="Wykres 654654607">
              <a:extLst xmlns:a="http://schemas.openxmlformats.org/drawingml/2006/main">
                <a:ext uri="{FF2B5EF4-FFF2-40B4-BE49-F238E27FC236}">
                  <a16:creationId xmlns:a16="http://schemas.microsoft.com/office/drawing/2014/main" id="{5E418620-CD0C-4D2C-BF12-F1BC7310D2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09B3F927" w14:textId="77777777" w:rsidR="002F1859" w:rsidRDefault="002F1859" w:rsidP="002F1859">
      <w:pPr>
        <w:rPr>
          <w:i/>
          <w:iCs/>
        </w:rPr>
      </w:pPr>
      <w:r>
        <w:rPr>
          <w:i/>
          <w:iCs/>
          <w:sz w:val="20"/>
          <w:szCs w:val="20"/>
        </w:rPr>
        <w:t>* odsetki wskazań poszczególnych odpowiedzi nie sumują się do 100% ponieważ respondent mógł wskazać więcej niż 1 odpowiedź</w:t>
      </w:r>
    </w:p>
    <w:p w14:paraId="4FDF80C9" w14:textId="289D86EA" w:rsidR="00943CA7" w:rsidRPr="003A356D" w:rsidRDefault="002F1859" w:rsidP="00865718">
      <w:r w:rsidRPr="003A356D">
        <w:t>Ponad połowa badanych nie ma doświadczeń z wymienionymi w kafeterii odpowiedzi problemami w rodzinie. Co piąty jednak wskazuje na alkohol (20,4%), dalej pojawiają się: problemy finansowe (16,7%), przemoc psychiczna (14,5%), bezrobocie (14,3%), rozbita rodzina (12,8%), przemoc fizyczna (6,4%), przemoc ekonomiczna (4,3%</w:t>
      </w:r>
      <w:r w:rsidR="00AB2E22" w:rsidRPr="003A356D">
        <w:t>)</w:t>
      </w:r>
      <w:r w:rsidRPr="003A356D">
        <w:t>, dopalacze (3,4%), narkotyki (2,6%) oraz inne (0,1%).</w:t>
      </w:r>
      <w:bookmarkStart w:id="255" w:name="_Toc52888260"/>
    </w:p>
    <w:p w14:paraId="1C2755AF" w14:textId="77777777" w:rsidR="00513E6F" w:rsidRDefault="00513E6F" w:rsidP="002F1859">
      <w:pPr>
        <w:pStyle w:val="Legenda"/>
      </w:pPr>
      <w:bookmarkStart w:id="256" w:name="_Toc55199947"/>
    </w:p>
    <w:p w14:paraId="7617A691" w14:textId="1CFC42E7" w:rsidR="002F1859" w:rsidRDefault="002F1859" w:rsidP="002F1859">
      <w:pPr>
        <w:pStyle w:val="Legenda"/>
      </w:pPr>
      <w:r>
        <w:t xml:space="preserve">Wykres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88</w:t>
      </w:r>
      <w:r w:rsidR="00BE3C40">
        <w:rPr>
          <w:noProof/>
        </w:rPr>
        <w:fldChar w:fldCharType="end"/>
      </w:r>
      <w:r>
        <w:t>. Problemy w najbliższej rodzinie respondentów. N=1883</w:t>
      </w:r>
      <w:bookmarkEnd w:id="255"/>
      <w:r w:rsidR="00A101F0">
        <w:t>.</w:t>
      </w:r>
      <w:bookmarkEnd w:id="256"/>
    </w:p>
    <w:p w14:paraId="045E012A" w14:textId="1AF06FC6" w:rsidR="002F1859" w:rsidRDefault="002F1859" w:rsidP="002F1859">
      <w:pPr>
        <w:spacing w:after="160" w:line="256" w:lineRule="auto"/>
        <w:rPr>
          <w:rFonts w:ascii="Calibri" w:eastAsia="Calibri" w:hAnsi="Calibri" w:cs="Times New Roman"/>
        </w:rPr>
      </w:pPr>
      <w:r>
        <w:rPr>
          <w:rFonts w:ascii="Calibri" w:eastAsia="Calibri" w:hAnsi="Calibri" w:cs="Times New Roman"/>
          <w:noProof/>
          <w:lang w:eastAsia="pl-PL"/>
        </w:rPr>
        <w:drawing>
          <wp:inline distT="0" distB="0" distL="0" distR="0" wp14:anchorId="188BACF9" wp14:editId="512E8F4D">
            <wp:extent cx="5772785" cy="2847975"/>
            <wp:effectExtent l="0" t="0" r="18415" b="9525"/>
            <wp:docPr id="654654606" name="Wykres 654654606">
              <a:extLst xmlns:a="http://schemas.openxmlformats.org/drawingml/2006/main">
                <a:ext uri="{FF2B5EF4-FFF2-40B4-BE49-F238E27FC236}">
                  <a16:creationId xmlns:a16="http://schemas.microsoft.com/office/drawing/2014/main" id="{8159D881-E503-4D7C-8EDB-9F695D9DCF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255F5EBC" w14:textId="63301DAB" w:rsidR="002F1859" w:rsidRDefault="002F1859" w:rsidP="00A101F0">
      <w:pPr>
        <w:pStyle w:val="Legenda"/>
      </w:pPr>
      <w:r>
        <w:t xml:space="preserve">* </w:t>
      </w:r>
      <w:r w:rsidR="00A101F0">
        <w:t xml:space="preserve">Odsetki </w:t>
      </w:r>
      <w:r>
        <w:t>wskazań poszczególnych odpowiedzi nie sumują się do 100% ponieważ respondent mógł wskazać więcej niż 1 odpowiedź</w:t>
      </w:r>
    </w:p>
    <w:p w14:paraId="56C207CB" w14:textId="77777777" w:rsidR="002F1859" w:rsidRDefault="002F1859" w:rsidP="002F1859"/>
    <w:p w14:paraId="6CB1EB1B" w14:textId="76341AAC" w:rsidR="002F1859" w:rsidRPr="003A356D" w:rsidRDefault="002F1859" w:rsidP="002F1859">
      <w:r w:rsidRPr="003A356D">
        <w:t xml:space="preserve">Około dwie trzecie respondentów (67,3%) </w:t>
      </w:r>
      <w:r w:rsidR="00EE3AA6" w:rsidRPr="003A356D">
        <w:t>wyraziło zadowolenie</w:t>
      </w:r>
      <w:r w:rsidRPr="003A356D">
        <w:t xml:space="preserve"> z relacji ze swoją najbliższą rodziną, na co wskazuje suma odsetka odpowiedzi 4 i 5. Około co dziesiąta osoba wskazuje ocenę 1 lub 2 (suma odsetka odpowiedzi 1 i 2 wynosi 10,8%). Można powiedzieć, że relacje rodzinne w Toruniu są raczej dobre – średnia ocen wynosi 3,86 na 5.</w:t>
      </w:r>
    </w:p>
    <w:p w14:paraId="00956E63" w14:textId="358B850A" w:rsidR="002F1859" w:rsidRDefault="002F1859" w:rsidP="002F1859">
      <w:pPr>
        <w:pStyle w:val="Legenda"/>
      </w:pPr>
      <w:bookmarkStart w:id="257" w:name="_Toc52888261"/>
      <w:bookmarkStart w:id="258" w:name="_Toc55199948"/>
      <w:r>
        <w:lastRenderedPageBreak/>
        <w:t xml:space="preserve">Wykres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89</w:t>
      </w:r>
      <w:r w:rsidR="00BE3C40">
        <w:rPr>
          <w:noProof/>
        </w:rPr>
        <w:fldChar w:fldCharType="end"/>
      </w:r>
      <w:r>
        <w:t>. Ocena ogólnego poziomu zadowolenia z relacji ze swoją najbliższą rodziną przez respondenta. N=1883</w:t>
      </w:r>
      <w:bookmarkEnd w:id="257"/>
      <w:r w:rsidR="007F7687">
        <w:t>.</w:t>
      </w:r>
      <w:bookmarkEnd w:id="258"/>
    </w:p>
    <w:p w14:paraId="7FB87DF0" w14:textId="3577D744" w:rsidR="002F1859" w:rsidRDefault="002F1859" w:rsidP="002F1859">
      <w:pPr>
        <w:spacing w:after="160" w:line="256" w:lineRule="auto"/>
        <w:rPr>
          <w:rFonts w:ascii="Calibri" w:eastAsia="Calibri" w:hAnsi="Calibri" w:cs="Times New Roman"/>
        </w:rPr>
      </w:pPr>
      <w:r>
        <w:rPr>
          <w:rFonts w:ascii="Calibri" w:eastAsia="Calibri" w:hAnsi="Calibri" w:cs="Times New Roman"/>
          <w:noProof/>
          <w:lang w:eastAsia="pl-PL"/>
        </w:rPr>
        <w:drawing>
          <wp:inline distT="0" distB="0" distL="0" distR="0" wp14:anchorId="41777F55" wp14:editId="4203CD74">
            <wp:extent cx="5772785" cy="1494692"/>
            <wp:effectExtent l="0" t="0" r="18415" b="10795"/>
            <wp:docPr id="654654605" name="Wykres 654654605">
              <a:extLst xmlns:a="http://schemas.openxmlformats.org/drawingml/2006/main">
                <a:ext uri="{FF2B5EF4-FFF2-40B4-BE49-F238E27FC236}">
                  <a16:creationId xmlns:a16="http://schemas.microsoft.com/office/drawing/2014/main" id="{5E3669FF-BDEF-4D2A-A190-2091B6BE2A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63C4664F" w14:textId="51289E36" w:rsidR="002F1859" w:rsidRPr="003A356D" w:rsidRDefault="002F1859" w:rsidP="002F1859">
      <w:r w:rsidRPr="003A356D">
        <w:t>W ostatnim pytaniu proszono</w:t>
      </w:r>
      <w:r w:rsidR="00EE3AA6" w:rsidRPr="003A356D">
        <w:t xml:space="preserve"> respondentów</w:t>
      </w:r>
      <w:r w:rsidRPr="003A356D">
        <w:t xml:space="preserve"> o ewentualne wskazanie innych problemów społecznych, które nie zostały uwzględnione w ankiecie. Zdecydowana większość badanych, bo aż 85,5% nie zauważyła w mieście innych, nie poruszonych wcześniej w ankiecie, problemów społecznych. Wśród osób, które </w:t>
      </w:r>
      <w:r w:rsidR="00EE3AA6" w:rsidRPr="003A356D">
        <w:t>zdecydowały się odpowiedzieć</w:t>
      </w:r>
      <w:r w:rsidRPr="003A356D">
        <w:t xml:space="preserve"> na to pytanie, najczęściej </w:t>
      </w:r>
      <w:r w:rsidR="00EE3AA6" w:rsidRPr="003A356D">
        <w:t xml:space="preserve">wskazywane </w:t>
      </w:r>
      <w:r w:rsidRPr="003A356D">
        <w:t>było bezrobocie (2,8%). Inne odpowiedzi pojawiały się rzadziej i dotyczyły takich problemów (w tym już problemów ujętych w ankiecie) jak np.: alkoholizm, przemoc, narkotyki, bezdomność, brak dbania o dobro wspólne, brak służb sprzątających, brak możliwości spędzania wolnego czasu, chuligaństwo, oszustwa finansowe, bezdomność zwierząt itp. Były to jednak pojedyncze odpowiedzi.</w:t>
      </w:r>
    </w:p>
    <w:p w14:paraId="0095CF54" w14:textId="50B5A80D" w:rsidR="002F1859" w:rsidRPr="003A356D" w:rsidRDefault="002F1859" w:rsidP="002F1859">
      <w:pPr>
        <w:rPr>
          <w:b/>
          <w:bCs/>
        </w:rPr>
      </w:pPr>
      <w:r w:rsidRPr="003A356D">
        <w:rPr>
          <w:b/>
          <w:bCs/>
        </w:rPr>
        <w:t xml:space="preserve">Wyniki badania </w:t>
      </w:r>
      <w:r w:rsidR="00DB2EB1" w:rsidRPr="003A356D">
        <w:rPr>
          <w:b/>
          <w:bCs/>
        </w:rPr>
        <w:t xml:space="preserve">w </w:t>
      </w:r>
      <w:r w:rsidRPr="003A356D">
        <w:rPr>
          <w:b/>
          <w:bCs/>
        </w:rPr>
        <w:t>podziale na cechy społeczno-demograficzne uwzględniające istotne statystycznie różnice</w:t>
      </w:r>
    </w:p>
    <w:p w14:paraId="0E3F68D7" w14:textId="614F97CA" w:rsidR="002F1859" w:rsidRDefault="002F1859" w:rsidP="002F1859">
      <w:r>
        <w:t>Analizując wyniki badania ilościowego w podziale na zmienne niezależne, można znaleźć zależności występujące pomiędzy danymi cechami społeczno-demograficznymi a wyrażanymi przez respondentów opiniami. Nie wszystkie jednak mają zastosowanie w praktycznej analizie pod względem obszaru badawczego problemów społecznych. W tym podrozdziale zaprezentowano tylko takie zależności, które mogą wskazywać/sygnalizować/potwierdzać występowanie problemów społecznych. Należy je traktować uzupełniająco, ale nie wiążąco.</w:t>
      </w:r>
    </w:p>
    <w:p w14:paraId="31A5B0BC" w14:textId="77777777" w:rsidR="002F1859" w:rsidRDefault="002F1859" w:rsidP="002F1859">
      <w:pPr>
        <w:rPr>
          <w:b/>
          <w:bCs/>
        </w:rPr>
      </w:pPr>
      <w:r>
        <w:rPr>
          <w:b/>
          <w:bCs/>
        </w:rPr>
        <w:t>Płeć</w:t>
      </w:r>
    </w:p>
    <w:p w14:paraId="3C79FD38" w14:textId="224A6F50" w:rsidR="002F1859" w:rsidRDefault="002F1859" w:rsidP="002F1859">
      <w:r>
        <w:t>Z badań wynika, że kobiety częściej od mężczyzn deklarują, że potrzebowały pomocy jakiejś instytucji (MOP</w:t>
      </w:r>
      <w:r w:rsidR="00547DE1">
        <w:t>R</w:t>
      </w:r>
      <w:r>
        <w:t>, Policja, rzadziej psychologowie i psychiatrzy). Mężczyźni deklarowali zaś korzystanie z pomocy głównie od miasta i banków (pomoc finansowa).</w:t>
      </w:r>
    </w:p>
    <w:p w14:paraId="2EF4122B" w14:textId="6DCEC59B" w:rsidR="002F1859" w:rsidRDefault="002F1859" w:rsidP="002F1859">
      <w:pPr>
        <w:pStyle w:val="Legenda"/>
      </w:pPr>
      <w:bookmarkStart w:id="259" w:name="_Toc52888262"/>
      <w:bookmarkStart w:id="260" w:name="_Toc55199949"/>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90</w:t>
      </w:r>
      <w:r w:rsidR="00BE3C40">
        <w:rPr>
          <w:noProof/>
        </w:rPr>
        <w:fldChar w:fldCharType="end"/>
      </w:r>
      <w:r>
        <w:t xml:space="preserve">. </w:t>
      </w:r>
      <w:r w:rsidR="00BB7393">
        <w:t>„</w:t>
      </w:r>
      <w:r>
        <w:t>Czy kiedykolwiek potrzebował(a) Pan/</w:t>
      </w:r>
      <w:r w:rsidR="001D32BE">
        <w:t>Pan</w:t>
      </w:r>
      <w:r>
        <w:t>i pomocy jakiejś instytucji?” w podziale na płeć.</w:t>
      </w:r>
      <w:bookmarkEnd w:id="259"/>
      <w:bookmarkEnd w:id="260"/>
    </w:p>
    <w:p w14:paraId="6469BC0F" w14:textId="232C8287" w:rsidR="002F1859" w:rsidRDefault="002F1859" w:rsidP="002F1859">
      <w:pPr>
        <w:spacing w:after="160" w:line="256" w:lineRule="auto"/>
        <w:rPr>
          <w:rFonts w:ascii="Calibri" w:eastAsia="Calibri" w:hAnsi="Calibri" w:cs="Times New Roman"/>
        </w:rPr>
      </w:pPr>
      <w:r>
        <w:rPr>
          <w:rFonts w:ascii="Calibri" w:eastAsia="Calibri" w:hAnsi="Calibri" w:cs="Times New Roman"/>
          <w:noProof/>
          <w:lang w:eastAsia="pl-PL"/>
        </w:rPr>
        <w:drawing>
          <wp:inline distT="0" distB="0" distL="0" distR="0" wp14:anchorId="205CC688" wp14:editId="014FBCA0">
            <wp:extent cx="5772785" cy="1318847"/>
            <wp:effectExtent l="0" t="0" r="18415" b="15240"/>
            <wp:docPr id="654654604" name="Wykres 654654604">
              <a:extLst xmlns:a="http://schemas.openxmlformats.org/drawingml/2006/main">
                <a:ext uri="{FF2B5EF4-FFF2-40B4-BE49-F238E27FC236}">
                  <a16:creationId xmlns:a16="http://schemas.microsoft.com/office/drawing/2014/main" id="{1B5ECDEE-51AE-402B-9887-49BC19E4AC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47606D61" w14:textId="77777777" w:rsidR="002F1859" w:rsidRDefault="002F1859" w:rsidP="002F1859">
      <w:r>
        <w:t>Warto również zwrócić uwagę, że kobiety częściej deklarują, że pomoc psychologiczna w Toruniu jest niewystarczająca.</w:t>
      </w:r>
    </w:p>
    <w:p w14:paraId="40986507" w14:textId="77777777" w:rsidR="00513E6F" w:rsidRDefault="00513E6F" w:rsidP="002F1859">
      <w:pPr>
        <w:pStyle w:val="Legenda"/>
      </w:pPr>
      <w:bookmarkStart w:id="261" w:name="_Toc52888263"/>
      <w:bookmarkStart w:id="262" w:name="_Toc55199950"/>
    </w:p>
    <w:p w14:paraId="7CC4A619" w14:textId="77777777" w:rsidR="00513E6F" w:rsidRDefault="00513E6F" w:rsidP="002F1859">
      <w:pPr>
        <w:pStyle w:val="Legenda"/>
      </w:pPr>
    </w:p>
    <w:p w14:paraId="1D142D4D" w14:textId="77777777" w:rsidR="00513E6F" w:rsidRDefault="00513E6F" w:rsidP="002F1859">
      <w:pPr>
        <w:pStyle w:val="Legenda"/>
      </w:pPr>
    </w:p>
    <w:p w14:paraId="59510B96" w14:textId="5C3EFA61" w:rsidR="002F1859" w:rsidRDefault="002F1859" w:rsidP="002F1859">
      <w:pPr>
        <w:pStyle w:val="Legenda"/>
      </w:pPr>
      <w:r>
        <w:lastRenderedPageBreak/>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91</w:t>
      </w:r>
      <w:r w:rsidR="00BE3C40">
        <w:rPr>
          <w:noProof/>
        </w:rPr>
        <w:fldChar w:fldCharType="end"/>
      </w:r>
      <w:r>
        <w:t xml:space="preserve">. </w:t>
      </w:r>
      <w:r w:rsidR="00BB7393">
        <w:t>„</w:t>
      </w:r>
      <w:r>
        <w:t>Czy bezpłatna oferta skierowana do mieszkańców Torunia jest wystarczająca?” – pomoc psychologiczna w podziale na płeć</w:t>
      </w:r>
      <w:bookmarkEnd w:id="261"/>
      <w:r w:rsidR="007F7687">
        <w:t>.</w:t>
      </w:r>
      <w:bookmarkEnd w:id="262"/>
    </w:p>
    <w:p w14:paraId="1536622C" w14:textId="6A9B4F6F" w:rsidR="002F1859" w:rsidRDefault="002F1859" w:rsidP="002F1859">
      <w:pPr>
        <w:spacing w:after="160" w:line="256" w:lineRule="auto"/>
        <w:rPr>
          <w:rFonts w:ascii="Calibri" w:eastAsia="Calibri" w:hAnsi="Calibri" w:cs="Times New Roman"/>
        </w:rPr>
      </w:pPr>
      <w:r>
        <w:rPr>
          <w:rFonts w:ascii="Calibri" w:eastAsia="Calibri" w:hAnsi="Calibri" w:cs="Times New Roman"/>
          <w:noProof/>
          <w:lang w:eastAsia="pl-PL"/>
        </w:rPr>
        <w:drawing>
          <wp:inline distT="0" distB="0" distL="0" distR="0" wp14:anchorId="22392367" wp14:editId="6C5C9A04">
            <wp:extent cx="5764530" cy="1471246"/>
            <wp:effectExtent l="0" t="0" r="7620" b="15240"/>
            <wp:docPr id="654654603" name="Wykres 654654603">
              <a:extLst xmlns:a="http://schemas.openxmlformats.org/drawingml/2006/main">
                <a:ext uri="{FF2B5EF4-FFF2-40B4-BE49-F238E27FC236}">
                  <a16:creationId xmlns:a16="http://schemas.microsoft.com/office/drawing/2014/main" id="{B7EB118E-1AB2-4BE8-B595-A4E6852781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6260DBF1" w14:textId="77777777" w:rsidR="002F1859" w:rsidRDefault="002F1859" w:rsidP="002F1859">
      <w:pPr>
        <w:rPr>
          <w:b/>
          <w:bCs/>
        </w:rPr>
      </w:pPr>
      <w:r>
        <w:rPr>
          <w:b/>
          <w:bCs/>
        </w:rPr>
        <w:t>Wiek</w:t>
      </w:r>
    </w:p>
    <w:p w14:paraId="573061F0" w14:textId="1B3E2CAD" w:rsidR="00865718" w:rsidRDefault="002F1859" w:rsidP="00513E6F">
      <w:r w:rsidRPr="003A356D">
        <w:t>Wraz z wiekiem zmniejszają się możliwości fizyczne ludzi – im są starsi, tym częściej dotykają ich choroby mogące powodować różnego rodzaju niepełnosprawności. W przypadku oceny dostosowania placówek medycznych do</w:t>
      </w:r>
      <w:r w:rsidR="00F14674" w:rsidRPr="003A356D">
        <w:t xml:space="preserve"> potrzeb</w:t>
      </w:r>
      <w:r w:rsidRPr="003A356D">
        <w:t xml:space="preserve"> osób z niepełnosprawnością, warto zauważyć, że najstarsi respondenci najrzadziej wybierają najwyższe oceny i najczęściej wybierają ocenę </w:t>
      </w:r>
      <w:r w:rsidR="007E63D8" w:rsidRPr="003A356D">
        <w:t>średnią.</w:t>
      </w:r>
      <w:r w:rsidRPr="003A356D">
        <w:t xml:space="preserve"> Z uwagi na to, że jest to grupa najbardziej narażona na niepełnosprawności związane z wiekiem, ich niższe oceny kwestii dostosowania placówek medycznych do osób z niepełnosprawnościami wydają się być bardziej istotne z punktu uwzględniania w </w:t>
      </w:r>
      <w:r w:rsidR="00FB302F" w:rsidRPr="003A356D">
        <w:t xml:space="preserve">Strategii </w:t>
      </w:r>
      <w:r w:rsidRPr="003A356D">
        <w:t xml:space="preserve">działań pomocowych osobom </w:t>
      </w:r>
      <w:r w:rsidR="00511EC9" w:rsidRPr="003A356D">
        <w:t xml:space="preserve">z </w:t>
      </w:r>
      <w:r w:rsidRPr="003A356D">
        <w:t>niepełnosprawn</w:t>
      </w:r>
      <w:r w:rsidR="00511EC9" w:rsidRPr="003A356D">
        <w:t>ością</w:t>
      </w:r>
      <w:r w:rsidRPr="003A356D">
        <w:t xml:space="preserve"> (zwłaszcza przeciwdziałania w</w:t>
      </w:r>
      <w:bookmarkStart w:id="263" w:name="_Toc52888264"/>
      <w:r w:rsidR="00513E6F">
        <w:t>ykluczeniu architektonicznemu).</w:t>
      </w:r>
    </w:p>
    <w:p w14:paraId="3B44B4AD" w14:textId="77777777" w:rsidR="00513E6F" w:rsidRDefault="00513E6F" w:rsidP="00513E6F"/>
    <w:p w14:paraId="696C4C68" w14:textId="5F2232EB" w:rsidR="002F1859" w:rsidRDefault="002F1859" w:rsidP="002F1859">
      <w:pPr>
        <w:pStyle w:val="Legenda"/>
      </w:pPr>
      <w:bookmarkStart w:id="264" w:name="_Toc55199951"/>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92</w:t>
      </w:r>
      <w:r w:rsidR="00BE3C40">
        <w:rPr>
          <w:noProof/>
        </w:rPr>
        <w:fldChar w:fldCharType="end"/>
      </w:r>
      <w:r>
        <w:t xml:space="preserve">. </w:t>
      </w:r>
      <w:r w:rsidR="00BB7393">
        <w:t>„</w:t>
      </w:r>
      <w:r>
        <w:t>Proszę ocenić w skali od 1 do 5 dostosowanie placówek medycznych do potrzeb osób z</w:t>
      </w:r>
      <w:r w:rsidR="007F7687">
        <w:t> </w:t>
      </w:r>
      <w:r>
        <w:t>niepełnosprawnościami” w podziale na wiek.</w:t>
      </w:r>
      <w:bookmarkEnd w:id="263"/>
      <w:bookmarkEnd w:id="264"/>
    </w:p>
    <w:p w14:paraId="7ABC1D26" w14:textId="2CC5C0C7" w:rsidR="002F1859" w:rsidRDefault="002F1859" w:rsidP="002F1859">
      <w:pPr>
        <w:spacing w:after="160" w:line="256" w:lineRule="auto"/>
        <w:rPr>
          <w:rFonts w:ascii="Calibri" w:eastAsia="Calibri" w:hAnsi="Calibri" w:cs="Times New Roman"/>
        </w:rPr>
      </w:pPr>
      <w:r>
        <w:rPr>
          <w:rFonts w:ascii="Calibri" w:eastAsia="Calibri" w:hAnsi="Calibri" w:cs="Times New Roman"/>
          <w:noProof/>
          <w:lang w:eastAsia="pl-PL"/>
        </w:rPr>
        <w:drawing>
          <wp:inline distT="0" distB="0" distL="0" distR="0" wp14:anchorId="050FF1A6" wp14:editId="6BFE9CA7">
            <wp:extent cx="5772785" cy="1295400"/>
            <wp:effectExtent l="0" t="0" r="18415" b="0"/>
            <wp:docPr id="654654602" name="Wykres 654654602">
              <a:extLst xmlns:a="http://schemas.openxmlformats.org/drawingml/2006/main">
                <a:ext uri="{FF2B5EF4-FFF2-40B4-BE49-F238E27FC236}">
                  <a16:creationId xmlns:a16="http://schemas.microsoft.com/office/drawing/2014/main" id="{39B7561F-7EAB-4D80-80CF-4ECA9DC768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14DA0779" w14:textId="77777777" w:rsidR="00943CA7" w:rsidRDefault="00943CA7" w:rsidP="002F1859">
      <w:pPr>
        <w:rPr>
          <w:b/>
          <w:bCs/>
        </w:rPr>
      </w:pPr>
    </w:p>
    <w:p w14:paraId="1DB7462C" w14:textId="4C5C87FE" w:rsidR="002F1859" w:rsidRDefault="002F1859" w:rsidP="002F1859">
      <w:pPr>
        <w:rPr>
          <w:b/>
          <w:bCs/>
        </w:rPr>
      </w:pPr>
      <w:r>
        <w:rPr>
          <w:b/>
          <w:bCs/>
        </w:rPr>
        <w:t>Wykształcenie</w:t>
      </w:r>
    </w:p>
    <w:p w14:paraId="1B0BDA22" w14:textId="6D8FCFC4" w:rsidR="002F1859" w:rsidRDefault="002F1859" w:rsidP="002F1859">
      <w:r>
        <w:t>Z pomocy instytucji korzystają częściej osoby z niższym wykształceniem: podstawowym, gimnazjalnym i zawodowym (w tej kolejności). Im wyższe wykształcenie, tym mniejsza ilość deklaracji korzystania z pomocy instytucji.</w:t>
      </w:r>
    </w:p>
    <w:p w14:paraId="30BBFD27" w14:textId="39D9369B" w:rsidR="002F1859" w:rsidRDefault="002F1859" w:rsidP="002F1859">
      <w:pPr>
        <w:pStyle w:val="Legenda"/>
      </w:pPr>
      <w:bookmarkStart w:id="265" w:name="_Toc52888265"/>
      <w:bookmarkStart w:id="266" w:name="_Toc55199952"/>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93</w:t>
      </w:r>
      <w:r w:rsidR="00BE3C40">
        <w:rPr>
          <w:noProof/>
        </w:rPr>
        <w:fldChar w:fldCharType="end"/>
      </w:r>
      <w:r>
        <w:t xml:space="preserve">. </w:t>
      </w:r>
      <w:r w:rsidR="00BB7393">
        <w:t>„</w:t>
      </w:r>
      <w:r>
        <w:t>Czy kiedykolwiek potrzebował(a) P. pomocy jakiejś instytucji?” w podziale na wykształcenie.</w:t>
      </w:r>
      <w:bookmarkEnd w:id="265"/>
      <w:bookmarkEnd w:id="266"/>
    </w:p>
    <w:p w14:paraId="02AA9913" w14:textId="0B5D6B87" w:rsidR="00084947" w:rsidRDefault="002F1859" w:rsidP="00731C30">
      <w:pPr>
        <w:spacing w:after="160" w:line="256" w:lineRule="auto"/>
        <w:rPr>
          <w:b/>
          <w:bCs/>
        </w:rPr>
      </w:pPr>
      <w:r>
        <w:rPr>
          <w:rFonts w:ascii="Calibri" w:eastAsia="Calibri" w:hAnsi="Calibri" w:cs="Times New Roman"/>
          <w:noProof/>
          <w:lang w:eastAsia="pl-PL"/>
        </w:rPr>
        <w:drawing>
          <wp:inline distT="0" distB="0" distL="0" distR="0" wp14:anchorId="4FB62EDE" wp14:editId="119CF65F">
            <wp:extent cx="5772785" cy="1764323"/>
            <wp:effectExtent l="0" t="0" r="18415" b="7620"/>
            <wp:docPr id="654654601" name="Wykres 654654601">
              <a:extLst xmlns:a="http://schemas.openxmlformats.org/drawingml/2006/main">
                <a:ext uri="{FF2B5EF4-FFF2-40B4-BE49-F238E27FC236}">
                  <a16:creationId xmlns:a16="http://schemas.microsoft.com/office/drawing/2014/main" id="{958137EB-2C4C-4E8C-8951-883E6D3DA9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0886A351" w14:textId="4B5E7B3C" w:rsidR="002F1859" w:rsidRDefault="00A33471" w:rsidP="002F1859">
      <w:pPr>
        <w:rPr>
          <w:b/>
          <w:bCs/>
        </w:rPr>
      </w:pPr>
      <w:r>
        <w:rPr>
          <w:b/>
          <w:bCs/>
        </w:rPr>
        <w:lastRenderedPageBreak/>
        <w:t>Okręgi</w:t>
      </w:r>
    </w:p>
    <w:p w14:paraId="3033FEEB" w14:textId="197D33EC" w:rsidR="002F1859" w:rsidRPr="003A356D" w:rsidRDefault="002F1859" w:rsidP="002F1859">
      <w:pPr>
        <w:spacing w:after="0"/>
      </w:pPr>
      <w:r w:rsidRPr="003A356D">
        <w:t xml:space="preserve">Z uwagi na duże rozdrobnienie próby na poszczególne </w:t>
      </w:r>
      <w:r w:rsidR="00CE525D" w:rsidRPr="003A356D">
        <w:t>jednostki administracyjne</w:t>
      </w:r>
      <w:r w:rsidRPr="003A356D">
        <w:t xml:space="preserve"> i małą liczebność próby w </w:t>
      </w:r>
      <w:r w:rsidR="00CE525D" w:rsidRPr="003A356D">
        <w:t>tych</w:t>
      </w:r>
      <w:r w:rsidRPr="003A356D">
        <w:t xml:space="preserve"> mniej zaludnionych, nie było możliwe odnalezienie istotnych statystycznie zależności. Instytut Badawczy IPC zaproponował więc roboczy podział </w:t>
      </w:r>
      <w:r w:rsidR="00A33471" w:rsidRPr="003A356D">
        <w:t>miasta</w:t>
      </w:r>
      <w:r w:rsidRPr="003A356D">
        <w:t xml:space="preserve">, łącząc ze sobą </w:t>
      </w:r>
      <w:r w:rsidR="00CE525D" w:rsidRPr="003A356D">
        <w:t>jednostki administracyjne</w:t>
      </w:r>
      <w:r w:rsidR="00A33471" w:rsidRPr="003A356D">
        <w:t xml:space="preserve"> </w:t>
      </w:r>
      <w:r w:rsidRPr="003A356D">
        <w:t>w</w:t>
      </w:r>
      <w:r w:rsidR="00CE525D" w:rsidRPr="003A356D">
        <w:t> </w:t>
      </w:r>
      <w:r w:rsidRPr="003A356D">
        <w:t>większe obszary terytorialne na podstawie ich położenia (</w:t>
      </w:r>
      <w:r w:rsidR="00CE525D" w:rsidRPr="003A356D">
        <w:t xml:space="preserve">jednostki </w:t>
      </w:r>
      <w:r w:rsidRPr="003A356D">
        <w:t xml:space="preserve">graniczące ze sobą) i liczebności próby (podział uwzględniał liczbę respondentów, celem stworzenia mniej więcej równolicznych obszarów; niektóre </w:t>
      </w:r>
      <w:r w:rsidR="00CE525D" w:rsidRPr="003A356D">
        <w:t>jednostki administracyjne</w:t>
      </w:r>
      <w:r w:rsidRPr="003A356D">
        <w:t xml:space="preserve"> same stworzyły odrębny obszar):</w:t>
      </w:r>
    </w:p>
    <w:p w14:paraId="55C74274" w14:textId="257D5D11" w:rsidR="002F1859" w:rsidRPr="003A356D" w:rsidRDefault="002F1859" w:rsidP="002D47C3">
      <w:pPr>
        <w:pStyle w:val="Torunwypunktowanie"/>
        <w:numPr>
          <w:ilvl w:val="0"/>
          <w:numId w:val="57"/>
        </w:numPr>
        <w:spacing w:after="0"/>
      </w:pPr>
      <w:r w:rsidRPr="003A356D">
        <w:t xml:space="preserve">Lewy brzeg Wisły </w:t>
      </w:r>
      <w:r w:rsidR="00BB7393" w:rsidRPr="003A356D">
        <w:t>„</w:t>
      </w:r>
      <w:r w:rsidRPr="003A356D">
        <w:t>Południe”: Czerniewice, Podgórz, Rudak, Stawki (łącznie 241)</w:t>
      </w:r>
      <w:r w:rsidR="007F7687" w:rsidRPr="003A356D">
        <w:t>,</w:t>
      </w:r>
    </w:p>
    <w:p w14:paraId="584D481C" w14:textId="791546FF" w:rsidR="002F1859" w:rsidRPr="003A356D" w:rsidRDefault="00BB7393" w:rsidP="002D47C3">
      <w:pPr>
        <w:pStyle w:val="Torunwypunktowanie"/>
        <w:numPr>
          <w:ilvl w:val="0"/>
          <w:numId w:val="57"/>
        </w:numPr>
        <w:spacing w:after="0"/>
      </w:pPr>
      <w:r w:rsidRPr="003A356D">
        <w:t>„</w:t>
      </w:r>
      <w:r w:rsidR="002F1859" w:rsidRPr="003A356D">
        <w:t>Wschód”: Kaszczorek, Na Skarpie (łącznie 248)</w:t>
      </w:r>
      <w:r w:rsidR="007F7687" w:rsidRPr="003A356D">
        <w:t>,</w:t>
      </w:r>
    </w:p>
    <w:p w14:paraId="27D4508F" w14:textId="7DF59754" w:rsidR="002F1859" w:rsidRPr="003A356D" w:rsidRDefault="00BB7393" w:rsidP="002D47C3">
      <w:pPr>
        <w:pStyle w:val="Torunwypunktowanie"/>
        <w:numPr>
          <w:ilvl w:val="0"/>
          <w:numId w:val="57"/>
        </w:numPr>
        <w:spacing w:after="0"/>
      </w:pPr>
      <w:r w:rsidRPr="003A356D">
        <w:t>„</w:t>
      </w:r>
      <w:r w:rsidR="002F1859" w:rsidRPr="003A356D">
        <w:t>Północny wschód”: Grębocin, Bielawy (łącznie 78)</w:t>
      </w:r>
      <w:r w:rsidR="007F7687" w:rsidRPr="003A356D">
        <w:t>,</w:t>
      </w:r>
    </w:p>
    <w:p w14:paraId="1723577E" w14:textId="697FC855" w:rsidR="002F1859" w:rsidRPr="003A356D" w:rsidRDefault="002F1859" w:rsidP="002D47C3">
      <w:pPr>
        <w:pStyle w:val="Torunwypunktowanie"/>
        <w:numPr>
          <w:ilvl w:val="0"/>
          <w:numId w:val="57"/>
        </w:numPr>
        <w:spacing w:after="0"/>
      </w:pPr>
      <w:r w:rsidRPr="003A356D">
        <w:t>Rubinkowo (240)</w:t>
      </w:r>
      <w:r w:rsidR="007F7687" w:rsidRPr="003A356D">
        <w:t>,</w:t>
      </w:r>
    </w:p>
    <w:p w14:paraId="41E03292" w14:textId="5ACE2C0B" w:rsidR="002F1859" w:rsidRPr="003A356D" w:rsidRDefault="00BB7393" w:rsidP="002D47C3">
      <w:pPr>
        <w:pStyle w:val="Torunwypunktowanie"/>
        <w:numPr>
          <w:ilvl w:val="0"/>
          <w:numId w:val="57"/>
        </w:numPr>
        <w:spacing w:after="0"/>
      </w:pPr>
      <w:r w:rsidRPr="003A356D">
        <w:t>„</w:t>
      </w:r>
      <w:r w:rsidR="002F1859" w:rsidRPr="003A356D">
        <w:t>Jakubskie-Mokre”: Jakubskie Przedmieście, Mokre Przedmieście (łącznie 229)</w:t>
      </w:r>
      <w:r w:rsidR="007F7687" w:rsidRPr="003A356D">
        <w:t>,</w:t>
      </w:r>
    </w:p>
    <w:p w14:paraId="5100F4E9" w14:textId="1A554AD7" w:rsidR="002F1859" w:rsidRPr="003A356D" w:rsidRDefault="00BB7393" w:rsidP="002D47C3">
      <w:pPr>
        <w:pStyle w:val="Torunwypunktowanie"/>
        <w:numPr>
          <w:ilvl w:val="0"/>
          <w:numId w:val="57"/>
        </w:numPr>
        <w:spacing w:after="0"/>
      </w:pPr>
      <w:r w:rsidRPr="003A356D">
        <w:t>„</w:t>
      </w:r>
      <w:r w:rsidR="002F1859" w:rsidRPr="003A356D">
        <w:t>Centrum”: Chełmińskie Przedmieście, Stare Miasto (łącznie 397)</w:t>
      </w:r>
      <w:r w:rsidR="007F7687" w:rsidRPr="003A356D">
        <w:t>,</w:t>
      </w:r>
    </w:p>
    <w:p w14:paraId="2CC081BC" w14:textId="30444E6C" w:rsidR="002F1859" w:rsidRPr="003A356D" w:rsidRDefault="00BB7393" w:rsidP="002D47C3">
      <w:pPr>
        <w:pStyle w:val="Torunwypunktowanie"/>
        <w:numPr>
          <w:ilvl w:val="0"/>
          <w:numId w:val="57"/>
        </w:numPr>
        <w:spacing w:after="0"/>
      </w:pPr>
      <w:r w:rsidRPr="003A356D">
        <w:t>„</w:t>
      </w:r>
      <w:r w:rsidR="002F1859" w:rsidRPr="003A356D">
        <w:t>Zachód”: Bielany, Bydgoskie Przedmieście, Starotoruńskie Przedmieście (łącznie 294)</w:t>
      </w:r>
      <w:r w:rsidR="007F7687" w:rsidRPr="003A356D">
        <w:t>,</w:t>
      </w:r>
    </w:p>
    <w:p w14:paraId="703DE322" w14:textId="05C2015D" w:rsidR="002F1859" w:rsidRPr="003A356D" w:rsidRDefault="002F1859" w:rsidP="002D47C3">
      <w:pPr>
        <w:pStyle w:val="Torunwypunktowanie"/>
        <w:numPr>
          <w:ilvl w:val="0"/>
          <w:numId w:val="57"/>
        </w:numPr>
      </w:pPr>
      <w:r w:rsidRPr="003A356D">
        <w:t>Wrzosy (156)</w:t>
      </w:r>
      <w:r w:rsidR="007F7687" w:rsidRPr="003A356D">
        <w:t>.</w:t>
      </w:r>
    </w:p>
    <w:p w14:paraId="113F8764" w14:textId="28527270" w:rsidR="002F1859" w:rsidRPr="003A356D" w:rsidRDefault="002F1859" w:rsidP="002F1859">
      <w:r w:rsidRPr="003A356D">
        <w:t xml:space="preserve">Najwięcej ocen negatywnych miasto zebrało wśród mieszkańców wschodnich </w:t>
      </w:r>
      <w:r w:rsidR="00B012CF" w:rsidRPr="003A356D">
        <w:t>okręgów</w:t>
      </w:r>
      <w:r w:rsidRPr="003A356D">
        <w:t xml:space="preserve"> (19,8% ocen 1 i 2). Nie wykazano istotnych różnic w ocenie </w:t>
      </w:r>
      <w:r w:rsidR="00B012CF" w:rsidRPr="003A356D">
        <w:t>zamieszkan</w:t>
      </w:r>
      <w:r w:rsidR="00CE525D" w:rsidRPr="003A356D">
        <w:t>ej jednostki</w:t>
      </w:r>
      <w:r w:rsidRPr="003A356D">
        <w:t xml:space="preserve">, nawet po </w:t>
      </w:r>
      <w:r w:rsidR="00B012CF" w:rsidRPr="003A356D">
        <w:t xml:space="preserve">ich </w:t>
      </w:r>
      <w:r w:rsidRPr="003A356D">
        <w:t>połączeniu w</w:t>
      </w:r>
      <w:r w:rsidR="00522388">
        <w:t> </w:t>
      </w:r>
      <w:r w:rsidRPr="003A356D">
        <w:t>większe obszary.</w:t>
      </w:r>
    </w:p>
    <w:p w14:paraId="35841B3C" w14:textId="77777777" w:rsidR="00865718" w:rsidRDefault="00865718" w:rsidP="002F1859">
      <w:pPr>
        <w:pStyle w:val="Legenda"/>
      </w:pPr>
      <w:bookmarkStart w:id="267" w:name="_Toc52888266"/>
    </w:p>
    <w:p w14:paraId="4D39BA81" w14:textId="77A19834" w:rsidR="002F1859" w:rsidRDefault="002F1859" w:rsidP="002F1859">
      <w:pPr>
        <w:pStyle w:val="Legenda"/>
      </w:pPr>
      <w:bookmarkStart w:id="268" w:name="_Toc55199953"/>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94</w:t>
      </w:r>
      <w:r w:rsidR="00BE3C40">
        <w:rPr>
          <w:noProof/>
        </w:rPr>
        <w:fldChar w:fldCharType="end"/>
      </w:r>
      <w:r>
        <w:t xml:space="preserve">. Ocena miasta w podziale na zgrupowane </w:t>
      </w:r>
      <w:bookmarkEnd w:id="267"/>
      <w:r w:rsidR="00A33471">
        <w:t>okręgi</w:t>
      </w:r>
      <w:bookmarkEnd w:id="268"/>
    </w:p>
    <w:p w14:paraId="3AB4C307" w14:textId="4DA183D8" w:rsidR="002F1859" w:rsidRDefault="002F1859" w:rsidP="002F1859">
      <w:r>
        <w:rPr>
          <w:noProof/>
          <w:lang w:eastAsia="pl-PL"/>
        </w:rPr>
        <w:drawing>
          <wp:inline distT="0" distB="0" distL="0" distR="0" wp14:anchorId="1B30D204" wp14:editId="21AFFDC6">
            <wp:extent cx="5772785" cy="2971800"/>
            <wp:effectExtent l="0" t="0" r="18415" b="0"/>
            <wp:docPr id="654654600" name="Wykres 654654600">
              <a:extLst xmlns:a="http://schemas.openxmlformats.org/drawingml/2006/main">
                <a:ext uri="{FF2B5EF4-FFF2-40B4-BE49-F238E27FC236}">
                  <a16:creationId xmlns:a16="http://schemas.microsoft.com/office/drawing/2014/main" id="{C087049F-C1EF-46E3-B692-43AF63548F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04D790D1" w14:textId="73EBC1A3" w:rsidR="002F1859" w:rsidRDefault="002F1859" w:rsidP="002F1859">
      <w:r>
        <w:t xml:space="preserve">Najwyższe oceny relacji z rodziną </w:t>
      </w:r>
      <w:r w:rsidR="00385521">
        <w:t xml:space="preserve">przyznawali </w:t>
      </w:r>
      <w:r>
        <w:t xml:space="preserve">mieszkańcy okręgu </w:t>
      </w:r>
      <w:r w:rsidR="00BB7393">
        <w:t>„</w:t>
      </w:r>
      <w:r>
        <w:t xml:space="preserve">Jakubskie-Mokre” (74,7%). Dużo ocen </w:t>
      </w:r>
      <w:r w:rsidR="00BB7393">
        <w:t>„</w:t>
      </w:r>
      <w:r>
        <w:t xml:space="preserve">średnich” odnotowano natomiast na Wrzosach oraz </w:t>
      </w:r>
      <w:r w:rsidR="00B012CF">
        <w:t>okręgach</w:t>
      </w:r>
      <w:r>
        <w:t xml:space="preserve"> zachodnich (ok. 30-32%).</w:t>
      </w:r>
    </w:p>
    <w:p w14:paraId="35CC4010" w14:textId="77777777" w:rsidR="00513E6F" w:rsidRDefault="00513E6F" w:rsidP="002F1859">
      <w:pPr>
        <w:pStyle w:val="Legenda"/>
      </w:pPr>
      <w:bookmarkStart w:id="269" w:name="_Toc52888267"/>
      <w:bookmarkStart w:id="270" w:name="_Toc55199954"/>
    </w:p>
    <w:p w14:paraId="14C087B3" w14:textId="77777777" w:rsidR="00513E6F" w:rsidRDefault="00513E6F" w:rsidP="002F1859">
      <w:pPr>
        <w:pStyle w:val="Legenda"/>
      </w:pPr>
    </w:p>
    <w:p w14:paraId="426D1219" w14:textId="77777777" w:rsidR="00513E6F" w:rsidRDefault="00513E6F" w:rsidP="002F1859">
      <w:pPr>
        <w:pStyle w:val="Legenda"/>
      </w:pPr>
    </w:p>
    <w:p w14:paraId="7C1FBB7D" w14:textId="77777777" w:rsidR="00513E6F" w:rsidRDefault="00513E6F" w:rsidP="002F1859">
      <w:pPr>
        <w:pStyle w:val="Legenda"/>
      </w:pPr>
    </w:p>
    <w:p w14:paraId="641F88BD" w14:textId="77777777" w:rsidR="00513E6F" w:rsidRDefault="00513E6F" w:rsidP="002F1859">
      <w:pPr>
        <w:pStyle w:val="Legenda"/>
      </w:pPr>
    </w:p>
    <w:p w14:paraId="65259C36" w14:textId="77777777" w:rsidR="00513E6F" w:rsidRDefault="00513E6F" w:rsidP="002F1859">
      <w:pPr>
        <w:pStyle w:val="Legenda"/>
      </w:pPr>
    </w:p>
    <w:p w14:paraId="5CDB5566" w14:textId="7664E674" w:rsidR="002F1859" w:rsidRDefault="002F1859" w:rsidP="002F1859">
      <w:pPr>
        <w:pStyle w:val="Legenda"/>
      </w:pPr>
      <w:r>
        <w:lastRenderedPageBreak/>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95</w:t>
      </w:r>
      <w:r w:rsidR="00BE3C40">
        <w:rPr>
          <w:noProof/>
        </w:rPr>
        <w:fldChar w:fldCharType="end"/>
      </w:r>
      <w:r>
        <w:t xml:space="preserve">. Poziom zadowolenia z relacji z rodziną w podziale na zgrupowane </w:t>
      </w:r>
      <w:bookmarkEnd w:id="269"/>
      <w:r w:rsidR="00ED2DC8">
        <w:t>okręgi</w:t>
      </w:r>
      <w:r w:rsidR="007F7687">
        <w:t>.</w:t>
      </w:r>
      <w:bookmarkEnd w:id="270"/>
    </w:p>
    <w:p w14:paraId="65682216" w14:textId="1E5F3CED" w:rsidR="002F1859" w:rsidRDefault="002F1859" w:rsidP="002F1859">
      <w:pPr>
        <w:spacing w:after="160" w:line="256" w:lineRule="auto"/>
        <w:rPr>
          <w:rFonts w:ascii="Calibri" w:eastAsia="Calibri" w:hAnsi="Calibri" w:cs="Times New Roman"/>
        </w:rPr>
      </w:pPr>
      <w:r>
        <w:rPr>
          <w:rFonts w:ascii="Calibri" w:eastAsia="Calibri" w:hAnsi="Calibri" w:cs="Times New Roman"/>
          <w:noProof/>
          <w:lang w:eastAsia="pl-PL"/>
        </w:rPr>
        <w:drawing>
          <wp:inline distT="0" distB="0" distL="0" distR="0" wp14:anchorId="3AF5B55A" wp14:editId="7734487F">
            <wp:extent cx="5772785" cy="3348000"/>
            <wp:effectExtent l="0" t="0" r="18415" b="5080"/>
            <wp:docPr id="654654599" name="Wykres 654654599">
              <a:extLst xmlns:a="http://schemas.openxmlformats.org/drawingml/2006/main">
                <a:ext uri="{FF2B5EF4-FFF2-40B4-BE49-F238E27FC236}">
                  <a16:creationId xmlns:a16="http://schemas.microsoft.com/office/drawing/2014/main" id="{94203783-5D49-4CB4-83EE-9155678CA4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66F0A5BE" w14:textId="77777777" w:rsidR="002F1859" w:rsidRPr="007F7687" w:rsidRDefault="002F1859" w:rsidP="002F1859">
      <w:pPr>
        <w:pStyle w:val="Grubepunkty"/>
        <w:numPr>
          <w:ilvl w:val="0"/>
          <w:numId w:val="0"/>
        </w:numPr>
        <w:rPr>
          <w:rStyle w:val="Pogrubienie"/>
        </w:rPr>
      </w:pPr>
      <w:r w:rsidRPr="007F7687">
        <w:rPr>
          <w:rStyle w:val="Pogrubienie"/>
        </w:rPr>
        <w:t>Dzieci</w:t>
      </w:r>
    </w:p>
    <w:p w14:paraId="39135E9D" w14:textId="77777777" w:rsidR="002F1859" w:rsidRDefault="002F1859" w:rsidP="002F1859">
      <w:r>
        <w:t>Z badań wynika, że osoby posiadające dzieci poniżej 18 roku życia w gospodarstwie domowym częściej deklarują, że kiedykolwiek potrzebowały pomocy instytucji. Co więcej, osoby posiadające dzieci częściej preferują pomoc finansową (patrz kolejny wykres).</w:t>
      </w:r>
    </w:p>
    <w:p w14:paraId="6C7334A3" w14:textId="55F4FBAA" w:rsidR="00865718" w:rsidRDefault="00865718" w:rsidP="002F1859">
      <w:pPr>
        <w:pStyle w:val="Legenda"/>
      </w:pPr>
      <w:bookmarkStart w:id="271" w:name="_Toc52888268"/>
    </w:p>
    <w:p w14:paraId="372178CA" w14:textId="28D86692" w:rsidR="002F1859" w:rsidRDefault="002F1859" w:rsidP="002F1859">
      <w:pPr>
        <w:pStyle w:val="Legenda"/>
      </w:pPr>
      <w:bookmarkStart w:id="272" w:name="_Toc55199955"/>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96</w:t>
      </w:r>
      <w:r w:rsidR="00BE3C40">
        <w:rPr>
          <w:noProof/>
        </w:rPr>
        <w:fldChar w:fldCharType="end"/>
      </w:r>
      <w:r>
        <w:t>. Potrzeba otrzymania pomocy od instytucji w podziale na posiadanie dzieci poniżej 18 roku życia</w:t>
      </w:r>
      <w:bookmarkEnd w:id="271"/>
      <w:r w:rsidR="007F7687">
        <w:t>.</w:t>
      </w:r>
      <w:bookmarkEnd w:id="272"/>
    </w:p>
    <w:p w14:paraId="1A23A95D" w14:textId="2FF2A24D" w:rsidR="002F1859" w:rsidRDefault="002F1859" w:rsidP="002F1859">
      <w:pPr>
        <w:spacing w:after="160" w:line="256" w:lineRule="auto"/>
        <w:rPr>
          <w:rFonts w:ascii="Calibri" w:eastAsia="Calibri" w:hAnsi="Calibri" w:cs="Times New Roman"/>
        </w:rPr>
      </w:pPr>
      <w:r>
        <w:rPr>
          <w:rFonts w:ascii="Calibri" w:eastAsia="Calibri" w:hAnsi="Calibri" w:cs="Times New Roman"/>
          <w:noProof/>
          <w:lang w:eastAsia="pl-PL"/>
        </w:rPr>
        <w:drawing>
          <wp:inline distT="0" distB="0" distL="0" distR="0" wp14:anchorId="7F3B059F" wp14:editId="608B723B">
            <wp:extent cx="5772785" cy="1332000"/>
            <wp:effectExtent l="0" t="0" r="18415" b="1905"/>
            <wp:docPr id="654654598" name="Wykres 654654598">
              <a:extLst xmlns:a="http://schemas.openxmlformats.org/drawingml/2006/main">
                <a:ext uri="{FF2B5EF4-FFF2-40B4-BE49-F238E27FC236}">
                  <a16:creationId xmlns:a16="http://schemas.microsoft.com/office/drawing/2014/main" id="{9E6A9944-1785-4951-9334-7D13FCDA7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75D314DA" w14:textId="77777777" w:rsidR="00513E6F" w:rsidRDefault="00513E6F" w:rsidP="002F1859">
      <w:pPr>
        <w:pStyle w:val="Legenda"/>
      </w:pPr>
      <w:bookmarkStart w:id="273" w:name="_Toc52888269"/>
      <w:bookmarkStart w:id="274" w:name="_Toc55199956"/>
    </w:p>
    <w:p w14:paraId="59C8F7DB" w14:textId="37E32029" w:rsidR="002F1859" w:rsidRDefault="002F1859" w:rsidP="002F1859">
      <w:pPr>
        <w:pStyle w:val="Legenda"/>
      </w:pPr>
      <w:r>
        <w:t>Wykres</w:t>
      </w:r>
      <w:r w:rsidR="007B350F">
        <w:t xml:space="preserve"> </w:t>
      </w:r>
      <w:r w:rsidR="00BE3C40">
        <w:rPr>
          <w:noProof/>
        </w:rPr>
        <w:fldChar w:fldCharType="begin"/>
      </w:r>
      <w:r w:rsidR="00BE3C40">
        <w:rPr>
          <w:noProof/>
        </w:rPr>
        <w:instrText xml:space="preserve"> SEQ Wykres_ \* ARABIC </w:instrText>
      </w:r>
      <w:r w:rsidR="00BE3C40">
        <w:rPr>
          <w:noProof/>
        </w:rPr>
        <w:fldChar w:fldCharType="separate"/>
      </w:r>
      <w:r w:rsidR="00802B74">
        <w:rPr>
          <w:noProof/>
        </w:rPr>
        <w:t>97</w:t>
      </w:r>
      <w:r w:rsidR="00BE3C40">
        <w:rPr>
          <w:noProof/>
        </w:rPr>
        <w:fldChar w:fldCharType="end"/>
      </w:r>
      <w:r>
        <w:t xml:space="preserve">. </w:t>
      </w:r>
      <w:r w:rsidR="00BB7393">
        <w:t>„</w:t>
      </w:r>
      <w:r>
        <w:t>Jaki rodzaj pomocy jest P. zdaniem najskuteczniejszy?” w podziale na posiadanie dzieci poniżej 18 roku życia</w:t>
      </w:r>
      <w:bookmarkEnd w:id="273"/>
      <w:r w:rsidR="007F7687">
        <w:t>.</w:t>
      </w:r>
      <w:bookmarkEnd w:id="274"/>
    </w:p>
    <w:p w14:paraId="062B71F5" w14:textId="2FFA89D7" w:rsidR="00693213" w:rsidRDefault="002F1859" w:rsidP="002F1859">
      <w:pPr>
        <w:spacing w:after="160" w:line="256" w:lineRule="auto"/>
        <w:rPr>
          <w:rFonts w:ascii="Calibri" w:eastAsia="Calibri" w:hAnsi="Calibri" w:cs="Times New Roman"/>
        </w:rPr>
      </w:pPr>
      <w:r>
        <w:rPr>
          <w:rFonts w:ascii="Calibri" w:eastAsia="Calibri" w:hAnsi="Calibri" w:cs="Times New Roman"/>
          <w:noProof/>
          <w:lang w:eastAsia="pl-PL"/>
        </w:rPr>
        <w:drawing>
          <wp:inline distT="0" distB="0" distL="0" distR="0" wp14:anchorId="1653B35A" wp14:editId="731A4B6C">
            <wp:extent cx="5772785" cy="1332000"/>
            <wp:effectExtent l="0" t="0" r="18415" b="1905"/>
            <wp:docPr id="654654597" name="Wykres 654654597">
              <a:extLst xmlns:a="http://schemas.openxmlformats.org/drawingml/2006/main">
                <a:ext uri="{FF2B5EF4-FFF2-40B4-BE49-F238E27FC236}">
                  <a16:creationId xmlns:a16="http://schemas.microsoft.com/office/drawing/2014/main" id="{57C14799-B41F-4CF5-A549-3AF876C09E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67992FF7" w14:textId="3E644BC6" w:rsidR="002F1859" w:rsidRDefault="009B5148" w:rsidP="00C83BA7">
      <w:pPr>
        <w:pStyle w:val="Torurozdziay"/>
        <w:ind w:left="567"/>
      </w:pPr>
      <w:bookmarkStart w:id="275" w:name="_Toc67391497"/>
      <w:r>
        <w:lastRenderedPageBreak/>
        <w:t>Ocena</w:t>
      </w:r>
      <w:r w:rsidRPr="00484765">
        <w:t xml:space="preserve"> wpływu pandemii wywołanej przez COVID-19 na sytuację społeczno-gospodarczą miasta Torunia</w:t>
      </w:r>
      <w:bookmarkEnd w:id="275"/>
    </w:p>
    <w:p w14:paraId="1B752479" w14:textId="77777777" w:rsidR="009B5148" w:rsidRPr="009B5148" w:rsidRDefault="009B5148" w:rsidP="009B5148">
      <w:pPr>
        <w:pStyle w:val="Torupodrozdziay"/>
        <w:keepNext/>
        <w:keepLines/>
        <w:numPr>
          <w:ilvl w:val="2"/>
          <w:numId w:val="20"/>
        </w:numPr>
        <w:pBdr>
          <w:bottom w:val="single" w:sz="2" w:space="1" w:color="0070C0"/>
        </w:pBdr>
        <w:autoSpaceDN w:val="0"/>
        <w:textAlignment w:val="baseline"/>
        <w:outlineLvl w:val="1"/>
        <w:rPr>
          <w:rFonts w:cstheme="majorHAnsi"/>
          <w:bCs/>
          <w:smallCaps/>
          <w:color w:val="000000" w:themeColor="text1"/>
          <w:sz w:val="28"/>
          <w:lang w:eastAsia="ar-SA"/>
        </w:rPr>
      </w:pPr>
      <w:bookmarkStart w:id="276" w:name="_Toc67391498"/>
      <w:r w:rsidRPr="009B5148">
        <w:rPr>
          <w:rFonts w:cstheme="majorHAnsi"/>
          <w:bCs/>
          <w:smallCaps/>
          <w:color w:val="000000" w:themeColor="text1"/>
          <w:sz w:val="28"/>
          <w:lang w:eastAsia="ar-SA"/>
        </w:rPr>
        <w:t>Ocena skutków wywołanych pandemią COVID-19</w:t>
      </w:r>
      <w:bookmarkEnd w:id="276"/>
    </w:p>
    <w:p w14:paraId="780503E1" w14:textId="6D85DB18" w:rsidR="009B5148" w:rsidRPr="005554DD" w:rsidRDefault="009B5148" w:rsidP="009B5148">
      <w:r w:rsidRPr="005554DD">
        <w:t xml:space="preserve">Pandemia SARS COVID 19 znacznie wpłynęła na zmianę funkcjonowania całego świata – krajów, poszczególnych ich obszarów oraz konkretnych miejscowości. I chociaż należy powiedzieć, że skutki makrospołeczne i makrogospodarcze w poszczególnych regionach świata przypuszczalnie są podobne, to jednak ich natężenie i sposoby radzenia sobie z nimi – mogą je różnić. W niniejszym podrozdziale dokonana została próba diagnozy wpływu pandemii na funkcjonowanie Torunia jako miasta oraz jego mieszkańców. Warto podkreślić, że dane o oddziaływaniu pandemii na funkcjonowanie poszczególnych sfer życia mieszkańców oraz działalności władz Miasta w tym zakresie, są w dalszym ciągu </w:t>
      </w:r>
      <w:r w:rsidR="00F62556">
        <w:t>opracowywane, a przez to trudno</w:t>
      </w:r>
      <w:r w:rsidRPr="005554DD">
        <w:t xml:space="preserve">dostępne. Opracowanie opiera się więc na informacjach opublikowanych, ogólnodostępnych oraz obserwacjach pracowników instytucji, którzy w swojej pracy mieli okazję obserwować, jak mieszkańcy Miasta radzą sobie z tą niecodzienną sytuacją. </w:t>
      </w:r>
    </w:p>
    <w:p w14:paraId="41DA3F82" w14:textId="1D6C6F1E" w:rsidR="005554DD" w:rsidRPr="005554DD" w:rsidRDefault="00186B72" w:rsidP="005554DD">
      <w:r w:rsidRPr="005554DD">
        <w:t xml:space="preserve">Pandemia SARS CoV-2 wpłynęła </w:t>
      </w:r>
      <w:r w:rsidR="005554DD" w:rsidRPr="005554DD">
        <w:t>znacząco na</w:t>
      </w:r>
      <w:r w:rsidRPr="005554DD">
        <w:t xml:space="preserve"> finanse Torunia. Jednym z elementów który najbardziej oddziałuje na wpływy do budżetu miasta</w:t>
      </w:r>
      <w:r w:rsidR="00C83BA7" w:rsidRPr="005554DD">
        <w:t xml:space="preserve"> są wpływy z podatków i opłat oraz </w:t>
      </w:r>
      <w:r w:rsidRPr="005554DD">
        <w:t xml:space="preserve"> </w:t>
      </w:r>
      <w:r w:rsidR="00C83BA7" w:rsidRPr="005554DD">
        <w:t xml:space="preserve">niższe przychody </w:t>
      </w:r>
      <w:r w:rsidR="005554DD">
        <w:br/>
      </w:r>
      <w:r w:rsidR="00C83BA7" w:rsidRPr="005554DD">
        <w:t xml:space="preserve">z </w:t>
      </w:r>
      <w:r w:rsidRPr="005554DD">
        <w:t xml:space="preserve"> komunikacj</w:t>
      </w:r>
      <w:r w:rsidR="00C83BA7" w:rsidRPr="005554DD">
        <w:t>i</w:t>
      </w:r>
      <w:r w:rsidRPr="005554DD">
        <w:t xml:space="preserve"> miejsk</w:t>
      </w:r>
      <w:r w:rsidR="00C83BA7" w:rsidRPr="005554DD">
        <w:t>iej</w:t>
      </w:r>
      <w:r w:rsidRPr="005554DD">
        <w:t xml:space="preserve"> – poprzez wprowadzenie przez większość czasu nauczania zdalnego oraz przejście w dużej części na tryb pracy zdalnej</w:t>
      </w:r>
      <w:r w:rsidR="005554DD">
        <w:t>.</w:t>
      </w:r>
      <w:r w:rsidRPr="005554DD">
        <w:t xml:space="preserve"> </w:t>
      </w:r>
      <w:r w:rsidR="005554DD">
        <w:t>Za</w:t>
      </w:r>
      <w:r w:rsidR="005554DD" w:rsidRPr="005554DD">
        <w:t xml:space="preserve"> Fitch Ratings z lutego 2021r.: „W 2020r. negatywny wpływ na dochody Miasta miały decyzje rządu w zakresie obniżenia stawek PIT, w wyniku, których dochody podatkowe Torunia spadły o 0,3% do 496 mln zł, gdy w latach 2015-2019 rosły one średnio </w:t>
      </w:r>
      <w:r w:rsidR="005554DD">
        <w:br/>
      </w:r>
      <w:r w:rsidR="005554DD" w:rsidRPr="005554DD">
        <w:t>o 6,4%. Na dochody Miasta wpłynęła również pandemia oraz wprowadzone ograniczenia w zakresie przemieszczania się ludności oraz prowadzenia działalności gospodarczej (lockdown), na skutek których wpływy Torunia ze sprzedaży biletów komunikacji miejskiej spadły o 30% (spadek o 11</w:t>
      </w:r>
      <w:r w:rsidR="005554DD">
        <w:t xml:space="preserve"> mln zł do 25 mln zł w 2020r.).</w:t>
      </w:r>
    </w:p>
    <w:p w14:paraId="191F6C48" w14:textId="3D49CFCB" w:rsidR="005554DD" w:rsidRPr="005554DD" w:rsidRDefault="005554DD" w:rsidP="005554DD">
      <w:r w:rsidRPr="005554DD">
        <w:t>W 2020r. wydatki majątkowe Torunia wyniosły ponad 290 mln zł (około 20% wydatków ogółem). Wydatki na obligatoryjne zadania Miasta obejmujące oświatę, opiekę społeczną, administrację, bezpieczeństwo publiczne i świadczenia rodzinne są sztywne i stanowią tylko około 66% wydatków operacyjnych.</w:t>
      </w:r>
      <w:r>
        <w:t xml:space="preserve"> </w:t>
      </w:r>
      <w:r w:rsidRPr="005554DD">
        <w:t>W 2020r. władze Miasta zintensyfikowały działania racjonalizacyjne w zakresie wydatków po wybuchu pandemii. Toruń starał się finansować zwiększone wydatki w pewnych obszarach</w:t>
      </w:r>
      <w:r w:rsidR="00EA1743">
        <w:br/>
      </w:r>
      <w:r w:rsidRPr="005554DD">
        <w:t xml:space="preserve"> z oszczędności uzyskanych na innych zadaniach; dla przykładu oszczędności uzyskane w dziale administracji publicznej oraz w kulturze czy sporcie, które wynikały z wprowadzonych ograniczeń </w:t>
      </w:r>
      <w:r w:rsidR="00EA1743">
        <w:br/>
      </w:r>
      <w:r w:rsidRPr="005554DD">
        <w:t>w zakresie gromadzenia się ludności, zostały wykorzystane na zwiększone wydatki na pomoc społeczną.”</w:t>
      </w:r>
    </w:p>
    <w:p w14:paraId="745C0B36" w14:textId="10594309" w:rsidR="00186B72" w:rsidRPr="009B5148" w:rsidRDefault="00186B72" w:rsidP="00186B72">
      <w:pPr>
        <w:shd w:val="clear" w:color="auto" w:fill="FFFFFF"/>
        <w:rPr>
          <w:rFonts w:eastAsiaTheme="minorEastAsia" w:cstheme="majorHAnsi"/>
          <w:color w:val="000000" w:themeColor="text1"/>
          <w:lang w:eastAsia="pl-PL"/>
        </w:rPr>
      </w:pPr>
      <w:r w:rsidRPr="009B5148">
        <w:rPr>
          <w:rFonts w:eastAsiaTheme="minorEastAsia" w:cstheme="majorHAnsi"/>
          <w:color w:val="000000" w:themeColor="text1"/>
          <w:lang w:eastAsia="pl-PL"/>
        </w:rPr>
        <w:t xml:space="preserve">Zmianie uległ </w:t>
      </w:r>
      <w:r w:rsidRPr="0052084A">
        <w:rPr>
          <w:rFonts w:eastAsiaTheme="minorEastAsia" w:cstheme="majorHAnsi"/>
          <w:color w:val="000000" w:themeColor="text1"/>
          <w:lang w:eastAsia="pl-PL"/>
        </w:rPr>
        <w:t xml:space="preserve">sposób </w:t>
      </w:r>
      <w:r w:rsidR="005554DD">
        <w:rPr>
          <w:rFonts w:eastAsiaTheme="minorEastAsia" w:cstheme="majorHAnsi"/>
          <w:color w:val="000000" w:themeColor="text1"/>
          <w:lang w:eastAsia="pl-PL"/>
        </w:rPr>
        <w:t>funkcjonowania Urzędu</w:t>
      </w:r>
      <w:r w:rsidRPr="0052084A">
        <w:rPr>
          <w:rFonts w:eastAsiaTheme="minorEastAsia" w:cstheme="majorHAnsi"/>
          <w:color w:val="000000" w:themeColor="text1"/>
          <w:lang w:eastAsia="pl-PL"/>
        </w:rPr>
        <w:t xml:space="preserve">. </w:t>
      </w:r>
      <w:r w:rsidR="0052084A">
        <w:rPr>
          <w:rFonts w:eastAsiaTheme="minorEastAsia" w:cstheme="majorHAnsi"/>
          <w:color w:val="000000" w:themeColor="text1"/>
          <w:lang w:eastAsia="pl-PL"/>
        </w:rPr>
        <w:t xml:space="preserve">Ograniczona </w:t>
      </w:r>
      <w:r w:rsidRPr="0052084A">
        <w:rPr>
          <w:rFonts w:eastAsiaTheme="minorEastAsia" w:cstheme="majorHAnsi"/>
          <w:color w:val="000000" w:themeColor="text1"/>
          <w:lang w:eastAsia="pl-PL"/>
        </w:rPr>
        <w:t xml:space="preserve">została bezpośrednia obsługa </w:t>
      </w:r>
      <w:r w:rsidR="0052084A">
        <w:rPr>
          <w:rFonts w:eastAsiaTheme="minorEastAsia" w:cstheme="majorHAnsi"/>
          <w:color w:val="000000" w:themeColor="text1"/>
          <w:lang w:eastAsia="pl-PL"/>
        </w:rPr>
        <w:t xml:space="preserve">mieszkańców, </w:t>
      </w:r>
      <w:r w:rsidR="005554DD">
        <w:rPr>
          <w:rFonts w:eastAsiaTheme="minorEastAsia" w:cstheme="majorHAnsi"/>
          <w:color w:val="000000" w:themeColor="text1"/>
          <w:lang w:eastAsia="pl-PL"/>
        </w:rPr>
        <w:t>dopuszczona została obsługa</w:t>
      </w:r>
      <w:r w:rsidRPr="009B5148">
        <w:rPr>
          <w:rFonts w:eastAsiaTheme="minorEastAsia" w:cstheme="majorHAnsi"/>
          <w:color w:val="000000" w:themeColor="text1"/>
          <w:lang w:eastAsia="pl-PL"/>
        </w:rPr>
        <w:t xml:space="preserve"> przez internetowe konto e-PUAP oraz infolinię. Nie wszyscy mieli jednak taką możliwość – część osób nie posiada sprzętu komputerowego by móc załatwiać sprawy urzędowe w trybie zdalnym. Osoby nie posiadające komputera lub łącza internetowego stanęły przed koniecznością wizyty w urzędzie lub na poczcie, by przesłać wymagane dokumenty lub dostarczyć je do odpowiednio wydzielonej na ten cel skrzynki. Pomimo dość rozwiniętej infrastruktury do zdalnej obsługi petentów, dość mała ilość torunian zdecydowała się z niej do tej pory korzystać np. w przypadku bezrobotnych tylko 1/3 z nich zarejestrowała się w Urzędzie Pracy korzystając z możliwości zrobienia tego zdalnie.</w:t>
      </w:r>
      <w:r w:rsidRPr="009B5148">
        <w:rPr>
          <w:rFonts w:eastAsiaTheme="minorEastAsia" w:cstheme="majorHAnsi"/>
          <w:color w:val="000000" w:themeColor="text1"/>
          <w:vertAlign w:val="superscript"/>
          <w:lang w:eastAsia="pl-PL"/>
        </w:rPr>
        <w:footnoteReference w:id="30"/>
      </w:r>
    </w:p>
    <w:p w14:paraId="0F0D7E0D" w14:textId="615778DF" w:rsidR="005554DD" w:rsidRPr="006A54AE" w:rsidRDefault="006A54AE" w:rsidP="006A54AE">
      <w:r w:rsidRPr="006A54AE">
        <w:t>Pandemia wpłynęła na praktycznie każdą</w:t>
      </w:r>
      <w:r w:rsidR="00186B72" w:rsidRPr="006A54AE">
        <w:t xml:space="preserve"> </w:t>
      </w:r>
      <w:r w:rsidRPr="006A54AE">
        <w:t>sferę</w:t>
      </w:r>
      <w:r w:rsidR="00186B72" w:rsidRPr="006A54AE">
        <w:t xml:space="preserve"> funkcjonowania Miasta i jego mieszkańców. </w:t>
      </w:r>
      <w:r w:rsidRPr="006A54AE">
        <w:br/>
      </w:r>
      <w:r w:rsidR="005554DD" w:rsidRPr="006A54AE">
        <w:t xml:space="preserve">Za </w:t>
      </w:r>
      <w:r w:rsidRPr="006A54AE">
        <w:t>r</w:t>
      </w:r>
      <w:r w:rsidR="005554DD" w:rsidRPr="006A54AE">
        <w:t>aport</w:t>
      </w:r>
      <w:r w:rsidRPr="006A54AE">
        <w:t>em</w:t>
      </w:r>
      <w:r w:rsidR="005554DD" w:rsidRPr="006A54AE">
        <w:t>: „Polskie miasta w czasach pandemi</w:t>
      </w:r>
      <w:r w:rsidRPr="006A54AE">
        <w:t xml:space="preserve">i” Polski Instytut Ekonomiczny: </w:t>
      </w:r>
      <w:r w:rsidR="005554DD" w:rsidRPr="006A54AE">
        <w:t xml:space="preserve">„Pandemia uderzyła </w:t>
      </w:r>
      <w:r w:rsidRPr="006A54AE">
        <w:br/>
      </w:r>
      <w:r w:rsidR="005554DD" w:rsidRPr="006A54AE">
        <w:t xml:space="preserve">w warunki życia mieszkańców w miastach, najbardziej w służbę zdrowia, gdyż to na niej spoczęła główna </w:t>
      </w:r>
      <w:r w:rsidR="005554DD" w:rsidRPr="006A54AE">
        <w:lastRenderedPageBreak/>
        <w:t>walka o zdrowie i życie mieszkańców. Zaburzyła też dotychczasowe funkcjonowanie placówek edukacyjnych i zdecydowanie pogorszyła sytuację bytową mieszkańców. Jedyny obszar tworzący warunki życia – który uległ poprawie – to bezpieczeństwo sanitarne.</w:t>
      </w:r>
    </w:p>
    <w:p w14:paraId="13A96635" w14:textId="77777777" w:rsidR="005554DD" w:rsidRPr="006A54AE" w:rsidRDefault="005554DD" w:rsidP="006A54AE">
      <w:r w:rsidRPr="006A54AE">
        <w:t>W związku z lockdownem gospodarczym, który został ogłoszony nie tylko w Polsce (strategię zamrożenia gospodarki zastosowały też inne kraje), niepewne stały się źródła utrzymania. Niektórzy utracili pracę, co przełożyło się na pogorszenie sytuacji materialnej rodzin.</w:t>
      </w:r>
    </w:p>
    <w:p w14:paraId="3DF0CB89" w14:textId="1642D456" w:rsidR="006A54AE" w:rsidRPr="006A54AE" w:rsidRDefault="005554DD" w:rsidP="006A54AE">
      <w:r w:rsidRPr="006A54AE">
        <w:t>Chociaż trudno jednoznacznie przewidzieć długofalowe skutki pandemii w odniesieniu do warunków życia mieszkańców miast, to ponad 40 proc. ich przedstawicieli ocenia, że w związku z pandemią COVID-19 sytuacja bytowa mieszkańców pogorszyła się, chociaż aż 39 proc. uważa, że się nie zmieniła. Podobne nastroje odzwierciedlone zostały w badaniu Związku Banków Polskich przeprowadzonym w listopadzie 2020 r., z którego wynika, że aż 40 proc. Polaków zauważa pogorsz</w:t>
      </w:r>
      <w:r w:rsidR="00EA1743">
        <w:t>enie</w:t>
      </w:r>
      <w:r w:rsidRPr="006A54AE">
        <w:t xml:space="preserve"> swojej sytuacji finansowej </w:t>
      </w:r>
      <w:r w:rsidR="00EA1743">
        <w:br/>
      </w:r>
      <w:r w:rsidRPr="006A54AE">
        <w:t>w ostatnich trzech miesiącach, natomiast nieco ponad połowa badanych nie odnotowała znaczących zmian.</w:t>
      </w:r>
      <w:r w:rsidR="006A54AE" w:rsidRPr="006A54AE">
        <w:t>”</w:t>
      </w:r>
    </w:p>
    <w:p w14:paraId="15EFCB82" w14:textId="13DDD0BD" w:rsidR="009B5148" w:rsidRPr="00381BC9" w:rsidRDefault="009B5148" w:rsidP="006A54AE">
      <w:pPr>
        <w:rPr>
          <w:rFonts w:cstheme="majorHAnsi"/>
          <w:color w:val="000000" w:themeColor="text1"/>
          <w:shd w:val="clear" w:color="auto" w:fill="FFFFFF"/>
        </w:rPr>
      </w:pPr>
      <w:r w:rsidRPr="006A54AE">
        <w:t xml:space="preserve">Jedną ze sfer, której w największym stopniu dotknęła sytuacja związana z pandemią COVID 19 była sfera pomocy społecznej. </w:t>
      </w:r>
      <w:r w:rsidR="006A54AE">
        <w:t>N</w:t>
      </w:r>
      <w:r w:rsidRPr="0052084A">
        <w:rPr>
          <w:rFonts w:cstheme="majorHAnsi"/>
          <w:color w:val="000000" w:themeColor="text1"/>
          <w:shd w:val="clear" w:color="auto" w:fill="FFFFFF"/>
        </w:rPr>
        <w:t xml:space="preserve">iespotykana dotąd sytuacja związana z poważnym zagrożeniem zdrowotnym spotkała się z koniecznością realizowania niestandardowych form pomocy, które dotychczas nie mieściły się w stałym „wykazie” usług świadczonych przez </w:t>
      </w:r>
      <w:r w:rsidR="006A54AE">
        <w:rPr>
          <w:rFonts w:cstheme="majorHAnsi"/>
          <w:color w:val="000000" w:themeColor="text1"/>
          <w:shd w:val="clear" w:color="auto" w:fill="FFFFFF"/>
        </w:rPr>
        <w:t>instytucje pomocowe</w:t>
      </w:r>
      <w:r w:rsidRPr="0052084A">
        <w:rPr>
          <w:rFonts w:cstheme="majorHAnsi"/>
          <w:color w:val="000000" w:themeColor="text1"/>
          <w:shd w:val="clear" w:color="auto" w:fill="FFFFFF"/>
        </w:rPr>
        <w:t xml:space="preserve">. </w:t>
      </w:r>
      <w:r w:rsidR="006A54AE">
        <w:rPr>
          <w:rFonts w:cstheme="majorHAnsi"/>
          <w:color w:val="000000" w:themeColor="text1"/>
          <w:shd w:val="clear" w:color="auto" w:fill="FFFFFF"/>
        </w:rPr>
        <w:t>Pracownicy podmiotów realizujących wsparcie pomocowe, wolontariusze</w:t>
      </w:r>
      <w:r w:rsidRPr="0052084A">
        <w:rPr>
          <w:rFonts w:cstheme="majorHAnsi"/>
          <w:color w:val="000000" w:themeColor="text1"/>
          <w:shd w:val="clear" w:color="auto" w:fill="FFFFFF"/>
        </w:rPr>
        <w:t xml:space="preserve"> pełnili rolę edukatorów oraz informatorów w zakresie postępowania przeciwdziałającego zakażeniu koronawiruem SARS-CoV-2</w:t>
      </w:r>
      <w:r w:rsidR="00381BC9">
        <w:rPr>
          <w:rFonts w:cstheme="majorHAnsi"/>
          <w:color w:val="000000" w:themeColor="text1"/>
          <w:shd w:val="clear" w:color="auto" w:fill="FFFFFF"/>
        </w:rPr>
        <w:t xml:space="preserve">. </w:t>
      </w:r>
      <w:r w:rsidRPr="0052084A">
        <w:rPr>
          <w:rFonts w:cstheme="majorHAnsi"/>
          <w:color w:val="000000" w:themeColor="text1"/>
          <w:shd w:val="clear" w:color="auto" w:fill="FFFFFF"/>
        </w:rPr>
        <w:t>Dużym wyzwaniem okazało się nauczanie zdalne, nie tylko dla</w:t>
      </w:r>
      <w:r w:rsidRPr="009B5148">
        <w:rPr>
          <w:rFonts w:cstheme="majorHAnsi"/>
          <w:color w:val="000000" w:themeColor="text1"/>
          <w:shd w:val="clear" w:color="auto" w:fill="FFFFFF"/>
        </w:rPr>
        <w:t xml:space="preserve"> uczniów, ale </w:t>
      </w:r>
      <w:r w:rsidR="006A54AE">
        <w:rPr>
          <w:rFonts w:cstheme="majorHAnsi"/>
          <w:color w:val="000000" w:themeColor="text1"/>
          <w:shd w:val="clear" w:color="auto" w:fill="FFFFFF"/>
        </w:rPr>
        <w:t>także</w:t>
      </w:r>
      <w:r w:rsidRPr="009B5148">
        <w:rPr>
          <w:rFonts w:cstheme="majorHAnsi"/>
          <w:color w:val="000000" w:themeColor="text1"/>
          <w:shd w:val="clear" w:color="auto" w:fill="FFFFFF"/>
        </w:rPr>
        <w:t xml:space="preserve"> dla rodziców, którzy dotychczas nie spędzali tak dużej ilości czasu z własnym potomstwem. Przeniesienie w przypadku większości rodzin właściwie wszystkich sfer życia w przestrzeń domową wiązało się z reorganizacją życia domowników oraz pojawieniem się problemów m.in. ze spędzaniem czasu wolnego wszystkich domowników w przestrzeni domowej co powodowało napięcia oraz konflikty. </w:t>
      </w:r>
      <w:r w:rsidR="00381BC9" w:rsidRPr="00381BC9">
        <w:rPr>
          <w:rFonts w:cstheme="majorHAnsi"/>
          <w:color w:val="000000" w:themeColor="text1"/>
          <w:shd w:val="clear" w:color="auto" w:fill="FFFFFF"/>
        </w:rPr>
        <w:t xml:space="preserve">Pracownicy sfery pomocowej </w:t>
      </w:r>
      <w:r w:rsidRPr="00381BC9">
        <w:rPr>
          <w:rFonts w:cstheme="majorHAnsi"/>
          <w:color w:val="000000" w:themeColor="text1"/>
          <w:shd w:val="clear" w:color="auto" w:fill="FFFFFF"/>
        </w:rPr>
        <w:t xml:space="preserve"> w odpowiedzi na pojawiające się nowe potrzeby zajmowali się mediacjami w przypadku pojawiających się problemów, przekazywali pomysły na spędzenie czasu wolnego z dziećmi oraz materiały dotyczące spraw wychowawczych (w formie online) np. dotyczące lepszego radzenia sobie z emocjami w okresie izolacji społecznej. Dodatkowo przekazywali oni informacje, jak przygotować dziecku odpowiednie warunki do zdalnej nauki i jak wygląda system kształcenia na odległość.</w:t>
      </w:r>
      <w:r w:rsidRPr="00381BC9">
        <w:rPr>
          <w:rFonts w:cstheme="majorHAnsi"/>
          <w:color w:val="000000" w:themeColor="text1"/>
          <w:shd w:val="clear" w:color="auto" w:fill="FFFFFF"/>
          <w:vertAlign w:val="superscript"/>
        </w:rPr>
        <w:footnoteReference w:id="31"/>
      </w:r>
      <w:r w:rsidRPr="00381BC9">
        <w:rPr>
          <w:rFonts w:cstheme="majorHAnsi"/>
          <w:color w:val="000000" w:themeColor="text1"/>
          <w:shd w:val="clear" w:color="auto" w:fill="FFFFFF"/>
        </w:rPr>
        <w:t xml:space="preserve"> </w:t>
      </w:r>
    </w:p>
    <w:p w14:paraId="2B5EFA4B" w14:textId="4BA1BE03" w:rsidR="009B5148" w:rsidRPr="00996B25" w:rsidRDefault="009B5148" w:rsidP="009B5148">
      <w:pPr>
        <w:rPr>
          <w:rFonts w:cstheme="majorHAnsi"/>
          <w:color w:val="000000" w:themeColor="text1"/>
          <w:shd w:val="clear" w:color="auto" w:fill="FFFFFF"/>
        </w:rPr>
      </w:pPr>
      <w:r w:rsidRPr="00381BC9">
        <w:rPr>
          <w:rFonts w:cstheme="majorHAnsi"/>
          <w:color w:val="000000" w:themeColor="text1"/>
          <w:shd w:val="clear" w:color="auto" w:fill="FFFFFF"/>
        </w:rPr>
        <w:t xml:space="preserve">Corocznie </w:t>
      </w:r>
      <w:r w:rsidR="006A54AE">
        <w:rPr>
          <w:rFonts w:cstheme="majorHAnsi"/>
          <w:color w:val="000000" w:themeColor="text1"/>
          <w:shd w:val="clear" w:color="auto" w:fill="FFFFFF"/>
        </w:rPr>
        <w:t>Gmina Miasta Torunia</w:t>
      </w:r>
      <w:r w:rsidRPr="00381BC9">
        <w:rPr>
          <w:rFonts w:cstheme="majorHAnsi"/>
          <w:color w:val="000000" w:themeColor="text1"/>
          <w:shd w:val="clear" w:color="auto" w:fill="FFFFFF"/>
        </w:rPr>
        <w:t xml:space="preserve"> realizuje dużą liczbę projektów mających na celu aktywizację mieszkańców mających różnorodne problemy np. z uzyskaniem pracy czy integracją mieszkańców </w:t>
      </w:r>
      <w:r w:rsidR="006A54AE">
        <w:rPr>
          <w:rFonts w:cstheme="majorHAnsi"/>
          <w:color w:val="000000" w:themeColor="text1"/>
          <w:shd w:val="clear" w:color="auto" w:fill="FFFFFF"/>
        </w:rPr>
        <w:br/>
      </w:r>
      <w:r w:rsidRPr="00381BC9">
        <w:rPr>
          <w:rFonts w:cstheme="majorHAnsi"/>
          <w:color w:val="000000" w:themeColor="text1"/>
          <w:shd w:val="clear" w:color="auto" w:fill="FFFFFF"/>
        </w:rPr>
        <w:t xml:space="preserve">np. seniorów. Pojawienie się restrykcji związanych z pandemią uwidoczniło potrzebę wprowadzenia zupełnie nowych, nieznanych dotąd narzędzi, mających pomóc i ułatwić funkcjonowanie poszczególnym grupom w czasach izolacji społecznej. Jednym z takich projektów był projekt „Rodzicu nie jesteś sam” kierowany do rodzin mających problemy związane z izolacją społeczną wywołaną pandemią – był on realizowany od maja do </w:t>
      </w:r>
      <w:r w:rsidRPr="00996B25">
        <w:rPr>
          <w:rFonts w:cstheme="majorHAnsi"/>
          <w:color w:val="000000" w:themeColor="text1"/>
          <w:shd w:val="clear" w:color="auto" w:fill="FFFFFF"/>
        </w:rPr>
        <w:t xml:space="preserve">lipca 2020 roku. Kolejnym przykładem był projekt „Zarażajmy dobrem”, którego adresatem były osoby starsze, niepełnosprawne oraz pozostające na kwarantannie domowej. Przede wszystkim miał on na celu zmniejszenie poczucia osamotnienia, wykluczenia społecznego oraz ochronę zdrowia psychicznego. Wymienione grupy społeczne zagrożone wykluczeniem społecznym </w:t>
      </w:r>
      <w:r w:rsidR="006A54AE" w:rsidRPr="00996B25">
        <w:rPr>
          <w:rFonts w:cstheme="majorHAnsi"/>
          <w:color w:val="000000" w:themeColor="text1"/>
          <w:shd w:val="clear" w:color="auto" w:fill="FFFFFF"/>
        </w:rPr>
        <w:br/>
      </w:r>
      <w:r w:rsidRPr="00996B25">
        <w:rPr>
          <w:rFonts w:cstheme="majorHAnsi"/>
          <w:color w:val="000000" w:themeColor="text1"/>
          <w:shd w:val="clear" w:color="auto" w:fill="FFFFFF"/>
        </w:rPr>
        <w:t xml:space="preserve">w „normalnej”, przed pandemicznej rzeczywistości, zostały postawione przed potencjalnym jeszcze większym poziomem takiego wykluczenia. Projekty takie powstały w odpowiedzi na to zagrożenie </w:t>
      </w:r>
      <w:r w:rsidR="006A54AE" w:rsidRPr="00996B25">
        <w:rPr>
          <w:rFonts w:cstheme="majorHAnsi"/>
          <w:color w:val="000000" w:themeColor="text1"/>
          <w:shd w:val="clear" w:color="auto" w:fill="FFFFFF"/>
        </w:rPr>
        <w:br/>
      </w:r>
      <w:r w:rsidRPr="00996B25">
        <w:rPr>
          <w:rFonts w:cstheme="majorHAnsi"/>
          <w:color w:val="000000" w:themeColor="text1"/>
          <w:shd w:val="clear" w:color="auto" w:fill="FFFFFF"/>
        </w:rPr>
        <w:t xml:space="preserve">i wydają się być stałym elementem, do czasu zakończenia obowiązywania obostrzeń związanych </w:t>
      </w:r>
      <w:r w:rsidR="006A54AE" w:rsidRPr="00996B25">
        <w:rPr>
          <w:rFonts w:cstheme="majorHAnsi"/>
          <w:color w:val="000000" w:themeColor="text1"/>
          <w:shd w:val="clear" w:color="auto" w:fill="FFFFFF"/>
        </w:rPr>
        <w:br/>
      </w:r>
      <w:r w:rsidRPr="00996B25">
        <w:rPr>
          <w:rFonts w:cstheme="majorHAnsi"/>
          <w:color w:val="000000" w:themeColor="text1"/>
          <w:shd w:val="clear" w:color="auto" w:fill="FFFFFF"/>
        </w:rPr>
        <w:t xml:space="preserve">z aktualną sytuacją pandemiczną.  </w:t>
      </w:r>
      <w:r w:rsidR="00EA1743">
        <w:rPr>
          <w:rFonts w:cstheme="majorHAnsi"/>
          <w:color w:val="000000" w:themeColor="text1"/>
          <w:shd w:val="clear" w:color="auto" w:fill="FFFFFF"/>
        </w:rPr>
        <w:t>Od samego początku pandemii Miasto Toruń uruchomiono akcję wsparcia dla mieszkańców, zwłaszcza starszych</w:t>
      </w:r>
      <w:r w:rsidR="00127C01">
        <w:rPr>
          <w:rFonts w:cstheme="majorHAnsi"/>
          <w:color w:val="000000" w:themeColor="text1"/>
          <w:shd w:val="clear" w:color="auto" w:fill="FFFFFF"/>
        </w:rPr>
        <w:t>,</w:t>
      </w:r>
      <w:r w:rsidR="00EA1743">
        <w:rPr>
          <w:rFonts w:cstheme="majorHAnsi"/>
          <w:color w:val="000000" w:themeColor="text1"/>
          <w:shd w:val="clear" w:color="auto" w:fill="FFFFFF"/>
        </w:rPr>
        <w:t xml:space="preserve"> niepełnosprawnych</w:t>
      </w:r>
      <w:r w:rsidR="00127C01">
        <w:rPr>
          <w:rFonts w:cstheme="majorHAnsi"/>
          <w:color w:val="000000" w:themeColor="text1"/>
          <w:shd w:val="clear" w:color="auto" w:fill="FFFFFF"/>
        </w:rPr>
        <w:t>,</w:t>
      </w:r>
      <w:r w:rsidR="00EA1743">
        <w:rPr>
          <w:rFonts w:cstheme="majorHAnsi"/>
          <w:color w:val="000000" w:themeColor="text1"/>
          <w:shd w:val="clear" w:color="auto" w:fill="FFFFFF"/>
        </w:rPr>
        <w:t xml:space="preserve"> pozbawiony pomocy najbliższych, poprzez m.in. dostarczanie zakupów, leków, opiekę nad zwierzętami a w okresie marzec – maj 2020r. dodatkowo dostarczanie ciepłych posiłków. Ponadto </w:t>
      </w:r>
      <w:r w:rsidR="00127C01">
        <w:rPr>
          <w:rFonts w:cstheme="majorHAnsi"/>
          <w:color w:val="000000" w:themeColor="text1"/>
          <w:shd w:val="clear" w:color="auto" w:fill="FFFFFF"/>
        </w:rPr>
        <w:t>d</w:t>
      </w:r>
      <w:r w:rsidRPr="00996B25">
        <w:rPr>
          <w:rFonts w:cstheme="majorHAnsi"/>
          <w:color w:val="000000" w:themeColor="text1"/>
          <w:shd w:val="clear" w:color="auto" w:fill="FFFFFF"/>
        </w:rPr>
        <w:t xml:space="preserve">o grupy seniorów został skierowany również </w:t>
      </w:r>
      <w:r w:rsidR="006A54AE" w:rsidRPr="00996B25">
        <w:rPr>
          <w:rFonts w:cstheme="majorHAnsi"/>
          <w:color w:val="000000" w:themeColor="text1"/>
          <w:shd w:val="clear" w:color="auto" w:fill="FFFFFF"/>
        </w:rPr>
        <w:lastRenderedPageBreak/>
        <w:t>rządowy P</w:t>
      </w:r>
      <w:r w:rsidRPr="00996B25">
        <w:rPr>
          <w:rFonts w:cstheme="majorHAnsi"/>
          <w:color w:val="000000" w:themeColor="text1"/>
          <w:shd w:val="clear" w:color="auto" w:fill="FFFFFF"/>
        </w:rPr>
        <w:t>rogram „</w:t>
      </w:r>
      <w:r w:rsidRPr="00996B25">
        <w:rPr>
          <w:rFonts w:cstheme="majorHAnsi"/>
          <w:bCs/>
          <w:color w:val="000000" w:themeColor="text1"/>
          <w:shd w:val="clear" w:color="auto" w:fill="FFFFFF"/>
        </w:rPr>
        <w:t>Wspieraj Seniora</w:t>
      </w:r>
      <w:r w:rsidRPr="00996B25">
        <w:rPr>
          <w:rFonts w:cstheme="majorHAnsi"/>
          <w:color w:val="000000" w:themeColor="text1"/>
          <w:shd w:val="clear" w:color="auto" w:fill="FFFFFF"/>
        </w:rPr>
        <w:t>”, który m</w:t>
      </w:r>
      <w:r w:rsidR="00127C01">
        <w:rPr>
          <w:rFonts w:cstheme="majorHAnsi"/>
          <w:color w:val="000000" w:themeColor="text1"/>
          <w:shd w:val="clear" w:color="auto" w:fill="FFFFFF"/>
        </w:rPr>
        <w:t>a</w:t>
      </w:r>
      <w:r w:rsidRPr="00996B25">
        <w:rPr>
          <w:rFonts w:cstheme="majorHAnsi"/>
          <w:color w:val="000000" w:themeColor="text1"/>
          <w:shd w:val="clear" w:color="auto" w:fill="FFFFFF"/>
        </w:rPr>
        <w:t xml:space="preserve"> za zadanie zapewnić osobom starszym, które nie mogły liczyć na pomoc innych osób (rodziny, sąsiadów), dostępu do pod</w:t>
      </w:r>
      <w:r w:rsidR="006A54AE" w:rsidRPr="00996B25">
        <w:rPr>
          <w:rFonts w:cstheme="majorHAnsi"/>
          <w:color w:val="000000" w:themeColor="text1"/>
          <w:shd w:val="clear" w:color="auto" w:fill="FFFFFF"/>
        </w:rPr>
        <w:t xml:space="preserve">stawowych artykułów </w:t>
      </w:r>
      <w:r w:rsidR="00127C01">
        <w:rPr>
          <w:rFonts w:cstheme="majorHAnsi"/>
          <w:color w:val="000000" w:themeColor="text1"/>
          <w:shd w:val="clear" w:color="auto" w:fill="FFFFFF"/>
        </w:rPr>
        <w:t>pierwszej potrzeby</w:t>
      </w:r>
      <w:r w:rsidRPr="00996B25">
        <w:rPr>
          <w:rFonts w:cstheme="majorHAnsi"/>
          <w:color w:val="000000" w:themeColor="text1"/>
          <w:shd w:val="clear" w:color="auto" w:fill="FFFFFF"/>
        </w:rPr>
        <w:t>.</w:t>
      </w:r>
      <w:r w:rsidR="00127C01">
        <w:rPr>
          <w:rFonts w:cstheme="majorHAnsi"/>
          <w:color w:val="000000" w:themeColor="text1"/>
          <w:shd w:val="clear" w:color="auto" w:fill="FFFFFF"/>
        </w:rPr>
        <w:t xml:space="preserve"> Cała akcja realizowana jest realizowana przy udziale wolontariuszy.</w:t>
      </w:r>
    </w:p>
    <w:p w14:paraId="75B4CE55" w14:textId="77777777" w:rsidR="009B5148" w:rsidRPr="00996B25" w:rsidRDefault="009B5148" w:rsidP="009B5148">
      <w:pPr>
        <w:rPr>
          <w:rFonts w:cstheme="majorHAnsi"/>
          <w:color w:val="000000" w:themeColor="text1"/>
          <w:shd w:val="clear" w:color="auto" w:fill="FFFFFF"/>
        </w:rPr>
      </w:pPr>
      <w:r w:rsidRPr="00996B25">
        <w:rPr>
          <w:rFonts w:cstheme="majorHAnsi"/>
          <w:color w:val="000000" w:themeColor="text1"/>
          <w:shd w:val="clear" w:color="auto" w:fill="FFFFFF"/>
        </w:rPr>
        <w:t xml:space="preserve">Także wielotygodniowa </w:t>
      </w:r>
      <w:r w:rsidRPr="00996B25">
        <w:rPr>
          <w:rFonts w:cstheme="majorHAnsi"/>
          <w:bCs/>
          <w:color w:val="000000" w:themeColor="text1"/>
          <w:shd w:val="clear" w:color="auto" w:fill="FFFFFF"/>
        </w:rPr>
        <w:t>izolacja</w:t>
      </w:r>
      <w:r w:rsidRPr="00996B25">
        <w:rPr>
          <w:rFonts w:cstheme="majorHAnsi"/>
          <w:color w:val="000000" w:themeColor="text1"/>
          <w:shd w:val="clear" w:color="auto" w:fill="FFFFFF"/>
        </w:rPr>
        <w:t xml:space="preserve"> osób np. w placówkach opiekuńczo – wychowawczych wywołała </w:t>
      </w:r>
      <w:r w:rsidRPr="00996B25">
        <w:rPr>
          <w:rFonts w:cstheme="majorHAnsi"/>
          <w:bCs/>
          <w:color w:val="000000" w:themeColor="text1"/>
          <w:shd w:val="clear" w:color="auto" w:fill="FFFFFF"/>
        </w:rPr>
        <w:t>szereg niekorzystnych emocjonalnie następstw</w:t>
      </w:r>
      <w:r w:rsidRPr="00996B25">
        <w:rPr>
          <w:rFonts w:cstheme="majorHAnsi"/>
          <w:color w:val="000000" w:themeColor="text1"/>
          <w:shd w:val="clear" w:color="auto" w:fill="FFFFFF"/>
        </w:rPr>
        <w:t xml:space="preserve">, które związane były ze stresem i destabilizacją. W związku z tym zorganizowane zostały dodatkowe warsztaty dla wychowanków takich placówek. </w:t>
      </w:r>
    </w:p>
    <w:p w14:paraId="5E2D2241" w14:textId="75E1F8E6" w:rsidR="009B5148" w:rsidRPr="00996B25" w:rsidRDefault="009B5148" w:rsidP="009B5148">
      <w:pPr>
        <w:rPr>
          <w:rFonts w:cstheme="majorHAnsi"/>
          <w:color w:val="000000" w:themeColor="text1"/>
          <w:shd w:val="clear" w:color="auto" w:fill="FFFFFF"/>
        </w:rPr>
      </w:pPr>
      <w:r w:rsidRPr="00996B25">
        <w:rPr>
          <w:rFonts w:cstheme="majorHAnsi"/>
          <w:color w:val="000000" w:themeColor="text1"/>
          <w:shd w:val="clear" w:color="auto" w:fill="FFFFFF"/>
        </w:rPr>
        <w:t xml:space="preserve">Sytuacja związana z pandemią przełożyła się również na </w:t>
      </w:r>
      <w:r w:rsidRPr="00996B25">
        <w:rPr>
          <w:rFonts w:cstheme="majorHAnsi"/>
          <w:bCs/>
          <w:color w:val="000000" w:themeColor="text1"/>
          <w:shd w:val="clear" w:color="auto" w:fill="FFFFFF"/>
        </w:rPr>
        <w:t>sytuację domów pomocy społecznej</w:t>
      </w:r>
      <w:r w:rsidRPr="00996B25">
        <w:rPr>
          <w:rFonts w:cstheme="majorHAnsi"/>
          <w:color w:val="000000" w:themeColor="text1"/>
          <w:shd w:val="clear" w:color="auto" w:fill="FFFFFF"/>
        </w:rPr>
        <w:t xml:space="preserve">, które funkcjonują na terenie Torunia. </w:t>
      </w:r>
      <w:r w:rsidR="00996B25" w:rsidRPr="00996B25">
        <w:rPr>
          <w:rFonts w:cstheme="majorHAnsi"/>
          <w:color w:val="000000" w:themeColor="text1"/>
          <w:shd w:val="clear" w:color="auto" w:fill="FFFFFF"/>
        </w:rPr>
        <w:t>I</w:t>
      </w:r>
      <w:r w:rsidRPr="00996B25">
        <w:rPr>
          <w:rFonts w:cstheme="majorHAnsi"/>
          <w:bCs/>
          <w:color w:val="000000" w:themeColor="text1"/>
          <w:shd w:val="clear" w:color="auto" w:fill="FFFFFF"/>
        </w:rPr>
        <w:t xml:space="preserve">lość decyzji kierujących do domu pomocy społecznej w 2020 roku, </w:t>
      </w:r>
      <w:r w:rsidR="00996B25" w:rsidRPr="00996B25">
        <w:rPr>
          <w:rFonts w:cstheme="majorHAnsi"/>
          <w:bCs/>
          <w:color w:val="000000" w:themeColor="text1"/>
          <w:shd w:val="clear" w:color="auto" w:fill="FFFFFF"/>
        </w:rPr>
        <w:br/>
      </w:r>
      <w:r w:rsidRPr="00996B25">
        <w:rPr>
          <w:rFonts w:cstheme="majorHAnsi"/>
          <w:bCs/>
          <w:color w:val="000000" w:themeColor="text1"/>
          <w:shd w:val="clear" w:color="auto" w:fill="FFFFFF"/>
        </w:rPr>
        <w:t>w porównaniu do roku 2019 zmalała dwukrotnie</w:t>
      </w:r>
      <w:r w:rsidRPr="00996B25">
        <w:rPr>
          <w:rFonts w:cstheme="majorHAnsi"/>
          <w:color w:val="000000" w:themeColor="text1"/>
          <w:shd w:val="clear" w:color="auto" w:fill="FFFFFF"/>
        </w:rPr>
        <w:t xml:space="preserve">. Tak duży spadek ma swoją przyczynę w fakcie dużej </w:t>
      </w:r>
      <w:r w:rsidR="00127C01">
        <w:rPr>
          <w:rFonts w:cstheme="majorHAnsi"/>
          <w:color w:val="000000" w:themeColor="text1"/>
          <w:shd w:val="clear" w:color="auto" w:fill="FFFFFF"/>
        </w:rPr>
        <w:t>liczby zachorowań</w:t>
      </w:r>
      <w:r w:rsidRPr="00996B25">
        <w:rPr>
          <w:rFonts w:cstheme="majorHAnsi"/>
          <w:color w:val="000000" w:themeColor="text1"/>
          <w:shd w:val="clear" w:color="auto" w:fill="FFFFFF"/>
        </w:rPr>
        <w:t xml:space="preserve"> w DPS-ach w związku z pojawieniem się pandemii oraz tym samym z malejącym zainteresowaniem tą formą pomocy ze strony potencjalnych pensjonariuszy. </w:t>
      </w:r>
    </w:p>
    <w:p w14:paraId="04880084" w14:textId="67663507" w:rsidR="009B5148" w:rsidRPr="00996B25" w:rsidRDefault="009B5148" w:rsidP="009B5148">
      <w:pPr>
        <w:rPr>
          <w:rFonts w:cstheme="majorHAnsi"/>
          <w:color w:val="000000" w:themeColor="text1"/>
          <w:shd w:val="clear" w:color="auto" w:fill="FFFFFF"/>
        </w:rPr>
      </w:pPr>
      <w:r w:rsidRPr="00996B25">
        <w:rPr>
          <w:rFonts w:cstheme="majorHAnsi"/>
          <w:bCs/>
          <w:color w:val="000000" w:themeColor="text1"/>
          <w:shd w:val="clear" w:color="auto" w:fill="FFFFFF"/>
        </w:rPr>
        <w:t>Środowiskowe Domy Samopomocy</w:t>
      </w:r>
      <w:r w:rsidRPr="00996B25">
        <w:rPr>
          <w:rFonts w:cstheme="majorHAnsi"/>
          <w:color w:val="000000" w:themeColor="text1"/>
          <w:shd w:val="clear" w:color="auto" w:fill="FFFFFF"/>
        </w:rPr>
        <w:t xml:space="preserve"> </w:t>
      </w:r>
      <w:r w:rsidR="00996B25" w:rsidRPr="00996B25">
        <w:rPr>
          <w:rFonts w:cstheme="majorHAnsi"/>
          <w:color w:val="000000" w:themeColor="text1"/>
          <w:shd w:val="clear" w:color="auto" w:fill="FFFFFF"/>
        </w:rPr>
        <w:t xml:space="preserve"> musiały zawiesić działalność</w:t>
      </w:r>
      <w:r w:rsidRPr="00996B25">
        <w:rPr>
          <w:rFonts w:cstheme="majorHAnsi"/>
          <w:color w:val="000000" w:themeColor="text1"/>
          <w:shd w:val="clear" w:color="auto" w:fill="FFFFFF"/>
        </w:rPr>
        <w:t xml:space="preserve"> </w:t>
      </w:r>
      <w:r w:rsidR="00996B25" w:rsidRPr="00996B25">
        <w:rPr>
          <w:rFonts w:cstheme="majorHAnsi"/>
          <w:bCs/>
          <w:color w:val="000000" w:themeColor="text1"/>
          <w:shd w:val="clear" w:color="auto" w:fill="FFFFFF"/>
        </w:rPr>
        <w:t>w okresie</w:t>
      </w:r>
      <w:r w:rsidRPr="00996B25">
        <w:rPr>
          <w:rFonts w:cstheme="majorHAnsi"/>
          <w:bCs/>
          <w:color w:val="000000" w:themeColor="text1"/>
          <w:shd w:val="clear" w:color="auto" w:fill="FFFFFF"/>
        </w:rPr>
        <w:t xml:space="preserve"> od marca do maja oraz od października 2020 roku</w:t>
      </w:r>
      <w:r w:rsidRPr="00996B25">
        <w:rPr>
          <w:rFonts w:cstheme="majorHAnsi"/>
          <w:color w:val="000000" w:themeColor="text1"/>
          <w:shd w:val="clear" w:color="auto" w:fill="FFFFFF"/>
        </w:rPr>
        <w:t xml:space="preserve">. Podopieczni Środowiskowych Domów Samopomocy w okresie zamknięcia placówek zostali zwolnieni z płatności za usługi opiekuńcze świadczone w ramach ośrodka. </w:t>
      </w:r>
    </w:p>
    <w:p w14:paraId="708886D1" w14:textId="2C2F62E9" w:rsidR="009B5148" w:rsidRDefault="009B5148" w:rsidP="009B5148">
      <w:pPr>
        <w:rPr>
          <w:rFonts w:cstheme="majorHAnsi"/>
          <w:color w:val="000000" w:themeColor="text1"/>
          <w:shd w:val="clear" w:color="auto" w:fill="FFFFFF"/>
        </w:rPr>
      </w:pPr>
      <w:r w:rsidRPr="00996B25">
        <w:rPr>
          <w:rFonts w:cstheme="majorHAnsi"/>
          <w:color w:val="000000" w:themeColor="text1"/>
          <w:shd w:val="clear" w:color="auto" w:fill="FFFFFF"/>
        </w:rPr>
        <w:t xml:space="preserve">Grupą społeczną, która mocno odczuła skutki pandemii są </w:t>
      </w:r>
      <w:r w:rsidRPr="00996B25">
        <w:rPr>
          <w:rFonts w:cstheme="majorHAnsi"/>
          <w:bCs/>
          <w:color w:val="000000" w:themeColor="text1"/>
          <w:shd w:val="clear" w:color="auto" w:fill="FFFFFF"/>
        </w:rPr>
        <w:t>osoby z niepełnosprawnościami</w:t>
      </w:r>
      <w:r w:rsidRPr="00996B25">
        <w:rPr>
          <w:rFonts w:cstheme="majorHAnsi"/>
          <w:color w:val="000000" w:themeColor="text1"/>
          <w:shd w:val="clear" w:color="auto" w:fill="FFFFFF"/>
        </w:rPr>
        <w:t xml:space="preserve">. W 2020 roku gwałtownie </w:t>
      </w:r>
      <w:r w:rsidRPr="00996B25">
        <w:rPr>
          <w:rFonts w:cstheme="majorHAnsi"/>
          <w:bCs/>
          <w:color w:val="000000" w:themeColor="text1"/>
          <w:shd w:val="clear" w:color="auto" w:fill="FFFFFF"/>
        </w:rPr>
        <w:t>wzrosła ilość osób, które starały się o dofinansowanie</w:t>
      </w:r>
      <w:r w:rsidRPr="00996B25">
        <w:rPr>
          <w:rFonts w:cstheme="majorHAnsi"/>
          <w:color w:val="000000" w:themeColor="text1"/>
          <w:shd w:val="clear" w:color="auto" w:fill="FFFFFF"/>
        </w:rPr>
        <w:t xml:space="preserve"> ze środków Państwowego Funduszu Rehabilitacji Osób Niepełnosprawnych </w:t>
      </w:r>
      <w:r w:rsidRPr="00996B25">
        <w:rPr>
          <w:rFonts w:cstheme="majorHAnsi"/>
          <w:bCs/>
          <w:color w:val="000000" w:themeColor="text1"/>
          <w:shd w:val="clear" w:color="auto" w:fill="FFFFFF"/>
        </w:rPr>
        <w:t>na sprzęt elektroniczny umożliwiający załatwienie codziennych spraw</w:t>
      </w:r>
      <w:r w:rsidRPr="00996B25">
        <w:rPr>
          <w:rFonts w:cstheme="majorHAnsi"/>
          <w:color w:val="000000" w:themeColor="text1"/>
          <w:shd w:val="clear" w:color="auto" w:fill="FFFFFF"/>
        </w:rPr>
        <w:t xml:space="preserve"> np. w urzędach czy naukę online. Dużym ułatwieniem w tym zakresie jest System Obsługi Wsparcia (SOW), który umożliwia osobom z niepełnosprawnościami składanie różnego rodzaju wniosków i dokumentów, które pomagają w uzyskaniu wsparcia finansowego lub materialnego. Nie wszystkie osoby z niepełnosprawnościami posiadają jednak sprzęt komputerowy czy Internet, nie mogą więc skorzystać z możliwości załatwienia takich kwestii w sposób zdalny. Inną kwestią dotyczącą tej grupy (choć przejawiającą się w mniejszym bądź większym stopniu w odniesieniu do wszystkich grup społecznych – znacząco w odniesieniu do osób starszych) był </w:t>
      </w:r>
      <w:r w:rsidRPr="00996B25">
        <w:rPr>
          <w:rFonts w:cstheme="majorHAnsi"/>
          <w:bCs/>
          <w:color w:val="000000" w:themeColor="text1"/>
          <w:shd w:val="clear" w:color="auto" w:fill="FFFFFF"/>
        </w:rPr>
        <w:t>strach przed zarażeniem wirusem SARS</w:t>
      </w:r>
      <w:r w:rsidRPr="00996B25">
        <w:rPr>
          <w:rFonts w:cstheme="majorHAnsi"/>
          <w:color w:val="000000" w:themeColor="text1"/>
          <w:shd w:val="clear" w:color="auto" w:fill="FFFFFF"/>
        </w:rPr>
        <w:t xml:space="preserve"> </w:t>
      </w:r>
      <w:r w:rsidRPr="00996B25">
        <w:rPr>
          <w:rFonts w:cstheme="majorHAnsi"/>
          <w:bCs/>
          <w:color w:val="000000" w:themeColor="text1"/>
          <w:shd w:val="clear" w:color="auto" w:fill="FFFFFF"/>
        </w:rPr>
        <w:t>CoV-2</w:t>
      </w:r>
      <w:r w:rsidRPr="00996B25">
        <w:rPr>
          <w:rFonts w:cstheme="majorHAnsi"/>
          <w:color w:val="000000" w:themeColor="text1"/>
          <w:shd w:val="clear" w:color="auto" w:fill="FFFFFF"/>
        </w:rPr>
        <w:t xml:space="preserve">. Obawa ta (widoczna głównie w 2020 roku) przejawiała się m.in. strachem przed bezpośrednim kontaktem z pracownikami </w:t>
      </w:r>
      <w:r w:rsidR="00381BC9" w:rsidRPr="00996B25">
        <w:rPr>
          <w:rFonts w:cstheme="majorHAnsi"/>
          <w:color w:val="000000" w:themeColor="text1"/>
          <w:shd w:val="clear" w:color="auto" w:fill="FFFFFF"/>
        </w:rPr>
        <w:t>instytucji</w:t>
      </w:r>
      <w:r w:rsidRPr="00996B25">
        <w:rPr>
          <w:rFonts w:cstheme="majorHAnsi"/>
          <w:color w:val="000000" w:themeColor="text1"/>
          <w:shd w:val="clear" w:color="auto" w:fill="FFFFFF"/>
        </w:rPr>
        <w:t>, rezygnacją z turnusów rehabilitacyjnych czy rezygnacją z aparatów słuchowych, których dobór wiązał się z wizytą u audiologa czy w sklepie z odpowiednim sprzętem. Sytuacja ta ustabilizowała się w 2021 roku, kiedy to m.in. wróciło zainteresowanie turnusami</w:t>
      </w:r>
      <w:r w:rsidRPr="009B5148">
        <w:rPr>
          <w:rFonts w:cstheme="majorHAnsi"/>
          <w:color w:val="000000" w:themeColor="text1"/>
          <w:shd w:val="clear" w:color="auto" w:fill="FFFFFF"/>
        </w:rPr>
        <w:t xml:space="preserve"> rehabilitacyjnymi</w:t>
      </w:r>
      <w:r w:rsidR="00996B25">
        <w:rPr>
          <w:rStyle w:val="Odwoanieprzypisudolnego"/>
          <w:rFonts w:cstheme="majorHAnsi"/>
          <w:color w:val="000000" w:themeColor="text1"/>
          <w:shd w:val="clear" w:color="auto" w:fill="FFFFFF"/>
        </w:rPr>
        <w:footnoteReference w:id="32"/>
      </w:r>
      <w:r w:rsidRPr="009B5148">
        <w:rPr>
          <w:rFonts w:cstheme="majorHAnsi"/>
          <w:color w:val="000000" w:themeColor="text1"/>
          <w:shd w:val="clear" w:color="auto" w:fill="FFFFFF"/>
        </w:rPr>
        <w:t xml:space="preserve">. </w:t>
      </w:r>
    </w:p>
    <w:p w14:paraId="622D15E7" w14:textId="77777777" w:rsidR="006A54AE" w:rsidRPr="006A54AE" w:rsidRDefault="006A54AE" w:rsidP="006A54AE">
      <w:pPr>
        <w:pStyle w:val="HTML-wstpniesformatowany"/>
        <w:jc w:val="both"/>
        <w:rPr>
          <w:rFonts w:asciiTheme="majorHAnsi" w:eastAsiaTheme="minorHAnsi" w:hAnsiTheme="majorHAnsi" w:cstheme="minorHAnsi"/>
          <w:sz w:val="22"/>
          <w:szCs w:val="22"/>
          <w:lang w:eastAsia="en-US"/>
        </w:rPr>
      </w:pPr>
      <w:r w:rsidRPr="006A54AE">
        <w:rPr>
          <w:rFonts w:asciiTheme="majorHAnsi" w:eastAsiaTheme="minorHAnsi" w:hAnsiTheme="majorHAnsi" w:cstheme="minorHAnsi"/>
          <w:sz w:val="22"/>
          <w:szCs w:val="22"/>
          <w:lang w:eastAsia="en-US"/>
        </w:rPr>
        <w:t>Należy podkreślić, że z jednej strony sytuacja pandemiczna jest sytuacją trudną, niecodzienną i niekorzystną, powoduje dezorganizację społeczną oraz przyczynia się do zagrożenia jeszcze większym wykluczeniem już wykluczonych grup społecznych, z drugiej – niejednokrotnie pobudza do aktywności społecznej, zwiększenia liczby wolontariuszy oraz do poruszenia społecznego</w:t>
      </w:r>
      <w:r>
        <w:rPr>
          <w:rFonts w:asciiTheme="majorHAnsi" w:eastAsiaTheme="minorHAnsi" w:hAnsiTheme="majorHAnsi" w:cstheme="minorHAnsi"/>
          <w:sz w:val="22"/>
          <w:szCs w:val="22"/>
          <w:lang w:eastAsia="en-US"/>
        </w:rPr>
        <w:t xml:space="preserve"> w obliczu sytuacji wyjątkowej. </w:t>
      </w:r>
      <w:r w:rsidRPr="006A54AE">
        <w:rPr>
          <w:rFonts w:asciiTheme="majorHAnsi" w:eastAsiaTheme="minorHAnsi" w:hAnsiTheme="majorHAnsi" w:cstheme="minorHAnsi"/>
          <w:sz w:val="22"/>
          <w:szCs w:val="22"/>
          <w:lang w:eastAsia="en-US"/>
        </w:rPr>
        <w:t xml:space="preserve">Choć opracowania dotyczące całości skutków obecnej sytuacji epidemicznej są dopiero tworzone, już teraz można tworzyć możliwe scenariusze rozwoju trwającej sytuacji oraz skutków, jakie przyniosą one w kolejnych latach. </w:t>
      </w:r>
    </w:p>
    <w:p w14:paraId="5BF49246" w14:textId="77777777" w:rsidR="006A54AE" w:rsidRPr="009B5148" w:rsidRDefault="006A54AE" w:rsidP="009B5148">
      <w:pPr>
        <w:rPr>
          <w:rFonts w:cstheme="majorHAnsi"/>
          <w:color w:val="000000" w:themeColor="text1"/>
          <w:shd w:val="clear" w:color="auto" w:fill="FFFFFF"/>
        </w:rPr>
      </w:pPr>
    </w:p>
    <w:p w14:paraId="772A5334" w14:textId="77777777" w:rsidR="009B5148" w:rsidRPr="009B5148" w:rsidRDefault="009B5148" w:rsidP="009B5148">
      <w:pPr>
        <w:spacing w:after="160" w:line="259" w:lineRule="auto"/>
        <w:jc w:val="left"/>
        <w:rPr>
          <w:rFonts w:cstheme="majorHAnsi"/>
          <w:b/>
          <w:bCs/>
          <w:smallCaps/>
          <w:color w:val="000000" w:themeColor="text1"/>
          <w:sz w:val="28"/>
          <w:lang w:eastAsia="ar-SA"/>
        </w:rPr>
      </w:pPr>
      <w:r w:rsidRPr="009B5148">
        <w:br w:type="page"/>
      </w:r>
    </w:p>
    <w:p w14:paraId="2DC6E9DA" w14:textId="77777777" w:rsidR="009B5148" w:rsidRPr="009B5148" w:rsidRDefault="009B5148" w:rsidP="009B5148">
      <w:pPr>
        <w:pStyle w:val="Torupodrozdziay"/>
        <w:keepNext/>
        <w:keepLines/>
        <w:numPr>
          <w:ilvl w:val="2"/>
          <w:numId w:val="20"/>
        </w:numPr>
        <w:pBdr>
          <w:bottom w:val="single" w:sz="2" w:space="1" w:color="0070C0"/>
        </w:pBdr>
        <w:autoSpaceDN w:val="0"/>
        <w:textAlignment w:val="baseline"/>
        <w:outlineLvl w:val="1"/>
        <w:rPr>
          <w:rFonts w:cstheme="majorHAnsi"/>
          <w:bCs/>
          <w:smallCaps/>
          <w:color w:val="000000" w:themeColor="text1"/>
          <w:sz w:val="28"/>
          <w:lang w:eastAsia="ar-SA"/>
        </w:rPr>
      </w:pPr>
      <w:bookmarkStart w:id="277" w:name="_Toc67391499"/>
      <w:r w:rsidRPr="009B5148">
        <w:rPr>
          <w:rFonts w:cstheme="majorHAnsi"/>
          <w:bCs/>
          <w:smallCaps/>
          <w:color w:val="000000" w:themeColor="text1"/>
          <w:sz w:val="28"/>
          <w:lang w:eastAsia="ar-SA"/>
        </w:rPr>
        <w:lastRenderedPageBreak/>
        <w:t>Wyzwania miasta Torunia związane z niwelowaniem skutków COVID-19 w przyszłości</w:t>
      </w:r>
      <w:bookmarkEnd w:id="277"/>
    </w:p>
    <w:p w14:paraId="430622B1" w14:textId="77777777" w:rsidR="009B5148" w:rsidRPr="009B5148" w:rsidRDefault="009B5148" w:rsidP="009B5148">
      <w:r w:rsidRPr="009B5148">
        <w:t>Pandemia, jak wskazano powyżej, wywoła szereg niepożądanych zdarzeń o charakterze społeczno-gospodarczym w Toruniu, kraju oraz na świecie. Niwelowanie skutków ww. zdarzeń będzie z dużym prawdopodobieństwem trwało przez wiele lat, zarówno w skali lokalnej, jak i globalnej. Niewątpliwie na przeciwdziałania skutkom wywołanym przez pandemię COVID-19 wpływ będą miały czynniki występujące w otoczeniu:</w:t>
      </w:r>
    </w:p>
    <w:p w14:paraId="5D6DB99D" w14:textId="77777777" w:rsidR="009B5148" w:rsidRPr="009B5148" w:rsidRDefault="009B5148" w:rsidP="009B5148">
      <w:pPr>
        <w:keepLines/>
        <w:ind w:left="928" w:hanging="360"/>
        <w:rPr>
          <w:rFonts w:ascii="Calibri Light" w:eastAsia="Times New Roman" w:hAnsi="Calibri Light" w:cs="Calibri"/>
          <w:noProof/>
          <w:lang w:eastAsia="pl-PL"/>
        </w:rPr>
      </w:pPr>
      <w:r w:rsidRPr="009B5148">
        <w:rPr>
          <w:rFonts w:ascii="Calibri Light" w:eastAsia="Times New Roman" w:hAnsi="Calibri Light" w:cs="Calibri"/>
          <w:noProof/>
          <w:lang w:eastAsia="pl-PL"/>
        </w:rPr>
        <w:t>Ogólne warunki makroekonomiczne – koniunktura/dekoniunktura,</w:t>
      </w:r>
    </w:p>
    <w:p w14:paraId="5576A9A7" w14:textId="77777777" w:rsidR="009B5148" w:rsidRPr="009B5148" w:rsidRDefault="009B5148" w:rsidP="009B5148">
      <w:pPr>
        <w:keepLines/>
        <w:ind w:left="928" w:hanging="360"/>
        <w:rPr>
          <w:rFonts w:ascii="Calibri Light" w:eastAsia="Times New Roman" w:hAnsi="Calibri Light" w:cs="Calibri"/>
          <w:noProof/>
          <w:lang w:eastAsia="pl-PL"/>
        </w:rPr>
      </w:pPr>
      <w:r w:rsidRPr="009B5148">
        <w:rPr>
          <w:rFonts w:ascii="Calibri Light" w:eastAsia="Times New Roman" w:hAnsi="Calibri Light" w:cs="Calibri"/>
          <w:noProof/>
          <w:lang w:eastAsia="pl-PL"/>
        </w:rPr>
        <w:t>Sytuacja gospodarcza Polski / tempo wzrostu,</w:t>
      </w:r>
    </w:p>
    <w:p w14:paraId="445761E8" w14:textId="77777777" w:rsidR="009B5148" w:rsidRPr="009B5148" w:rsidRDefault="009B5148" w:rsidP="009B5148">
      <w:pPr>
        <w:keepLines/>
        <w:ind w:left="928" w:hanging="360"/>
        <w:rPr>
          <w:rFonts w:ascii="Calibri Light" w:eastAsia="Times New Roman" w:hAnsi="Calibri Light" w:cs="Calibri"/>
          <w:noProof/>
          <w:lang w:eastAsia="pl-PL"/>
        </w:rPr>
      </w:pPr>
      <w:r w:rsidRPr="009B5148">
        <w:rPr>
          <w:rFonts w:ascii="Calibri Light" w:eastAsia="Times New Roman" w:hAnsi="Calibri Light" w:cs="Calibri"/>
          <w:noProof/>
          <w:lang w:eastAsia="pl-PL"/>
        </w:rPr>
        <w:t>Sytuacja polityczna,</w:t>
      </w:r>
    </w:p>
    <w:p w14:paraId="6753CCE2" w14:textId="77777777" w:rsidR="009B5148" w:rsidRPr="009B5148" w:rsidRDefault="009B5148" w:rsidP="009B5148">
      <w:pPr>
        <w:keepLines/>
        <w:ind w:left="928" w:hanging="360"/>
        <w:rPr>
          <w:rFonts w:ascii="Calibri Light" w:eastAsia="Times New Roman" w:hAnsi="Calibri Light" w:cs="Calibri"/>
          <w:noProof/>
          <w:lang w:eastAsia="pl-PL"/>
        </w:rPr>
      </w:pPr>
      <w:r w:rsidRPr="009B5148">
        <w:rPr>
          <w:rFonts w:ascii="Calibri Light" w:eastAsia="Times New Roman" w:hAnsi="Calibri Light" w:cs="Calibri"/>
          <w:noProof/>
          <w:lang w:eastAsia="pl-PL"/>
        </w:rPr>
        <w:t xml:space="preserve">Otoczenie prawne, </w:t>
      </w:r>
    </w:p>
    <w:p w14:paraId="14E7DE82" w14:textId="77777777" w:rsidR="009B5148" w:rsidRPr="009B5148" w:rsidRDefault="009B5148" w:rsidP="009B5148">
      <w:pPr>
        <w:keepLines/>
        <w:ind w:left="928" w:hanging="360"/>
        <w:rPr>
          <w:rFonts w:ascii="Calibri Light" w:eastAsia="Times New Roman" w:hAnsi="Calibri Light" w:cs="Calibri"/>
          <w:noProof/>
          <w:lang w:eastAsia="pl-PL"/>
        </w:rPr>
      </w:pPr>
      <w:r w:rsidRPr="009B5148">
        <w:rPr>
          <w:rFonts w:ascii="Calibri Light" w:eastAsia="Times New Roman" w:hAnsi="Calibri Light" w:cs="Calibri"/>
          <w:noProof/>
          <w:lang w:eastAsia="pl-PL"/>
        </w:rPr>
        <w:t>Dostępność środków UE,</w:t>
      </w:r>
    </w:p>
    <w:p w14:paraId="1E4FE3FD" w14:textId="77777777" w:rsidR="009B5148" w:rsidRPr="009B5148" w:rsidRDefault="009B5148" w:rsidP="009B5148">
      <w:pPr>
        <w:keepLines/>
        <w:ind w:left="928" w:hanging="360"/>
        <w:rPr>
          <w:rFonts w:ascii="Calibri Light" w:eastAsia="Times New Roman" w:hAnsi="Calibri Light" w:cs="Calibri"/>
          <w:noProof/>
          <w:lang w:eastAsia="pl-PL"/>
        </w:rPr>
      </w:pPr>
      <w:r w:rsidRPr="009B5148">
        <w:rPr>
          <w:rFonts w:ascii="Calibri Light" w:eastAsia="Times New Roman" w:hAnsi="Calibri Light" w:cs="Calibri"/>
          <w:noProof/>
          <w:lang w:eastAsia="pl-PL"/>
        </w:rPr>
        <w:t>Dostępność środków krajowych (centralnych i  wojewódzkich) dla Torunia,</w:t>
      </w:r>
    </w:p>
    <w:p w14:paraId="79EA34AD" w14:textId="77777777" w:rsidR="009B5148" w:rsidRPr="009B5148" w:rsidRDefault="009B5148" w:rsidP="009B5148">
      <w:pPr>
        <w:keepLines/>
        <w:ind w:left="928" w:hanging="360"/>
        <w:rPr>
          <w:rFonts w:ascii="Calibri Light" w:eastAsia="Times New Roman" w:hAnsi="Calibri Light" w:cs="Calibri"/>
          <w:noProof/>
          <w:lang w:eastAsia="pl-PL"/>
        </w:rPr>
      </w:pPr>
      <w:r w:rsidRPr="009B5148">
        <w:rPr>
          <w:rFonts w:ascii="Calibri Light" w:eastAsia="Times New Roman" w:hAnsi="Calibri Light" w:cs="Calibri"/>
          <w:noProof/>
          <w:lang w:eastAsia="pl-PL"/>
        </w:rPr>
        <w:t>Wizerunek zewnętrzny Polski,</w:t>
      </w:r>
    </w:p>
    <w:p w14:paraId="28F3D3E6" w14:textId="77777777" w:rsidR="009B5148" w:rsidRPr="009B5148" w:rsidRDefault="009B5148" w:rsidP="009B5148">
      <w:pPr>
        <w:keepLines/>
        <w:ind w:left="928" w:hanging="360"/>
        <w:rPr>
          <w:rFonts w:ascii="Calibri Light" w:eastAsia="Times New Roman" w:hAnsi="Calibri Light" w:cs="Calibri"/>
          <w:noProof/>
          <w:lang w:eastAsia="pl-PL"/>
        </w:rPr>
      </w:pPr>
      <w:r w:rsidRPr="009B5148">
        <w:rPr>
          <w:rFonts w:ascii="Calibri Light" w:eastAsia="Times New Roman" w:hAnsi="Calibri Light" w:cs="Calibri"/>
          <w:noProof/>
          <w:lang w:eastAsia="pl-PL"/>
        </w:rPr>
        <w:t>Dostępność szczepionek na COVID-19 oraz możliwych lekarstw na COVID-19, nad którymi obecnie trwają badania</w:t>
      </w:r>
    </w:p>
    <w:p w14:paraId="2D14EC8E" w14:textId="77777777" w:rsidR="009B5148" w:rsidRPr="009B5148" w:rsidRDefault="009B5148" w:rsidP="009B5148">
      <w:r w:rsidRPr="009B5148">
        <w:t xml:space="preserve">Jako że, wskazane czynniki mają charakter typowo zewnętrzny na powyższe Gmina Toruń oraz społeczność Torunia nie ma bezpośredniego wpływu lub ma bardzo ograniczony wpływ. W celu niwelowania negatywnych skutków pandemii kluczowe znaczenie będzie miała dostępność zewnętrznych środków finansowych. Środki finansowe będą miały kluczowe znaczenie dla dofinansowania istniejących zagrożonych i tworzenia nowych miejsc pracy oraz realizacji projektów i inwestycji społecznych oraz infrastrukturalnych. </w:t>
      </w:r>
    </w:p>
    <w:p w14:paraId="16C3E0CD" w14:textId="77777777" w:rsidR="009B5148" w:rsidRPr="009B5148" w:rsidRDefault="009B5148" w:rsidP="009B5148">
      <w:r w:rsidRPr="009B5148">
        <w:t>Ważne będzie również wzmocnienie systemów pomocy: społecznej i socjalnej, dla mieszkańców Torunia, którzy na skutek pandemii znaleźli się w trudnej sytuacji materialnej oraz psychicznej. Na poziom dostępności zewnętrznych środków finansowych będzie miała sytuacja polityczna oraz wizerunek zewnętrzny Polski. Istotna jest również dostępność szczepionek, które pozwolą przeciwko COVID-19. W opinii ekspertów są one jednym z kluczowych elementów pozwalających na nowo wrócić do „normalności”.</w:t>
      </w:r>
    </w:p>
    <w:p w14:paraId="7393CA72" w14:textId="77777777" w:rsidR="009B5148" w:rsidRPr="009B5148" w:rsidRDefault="009B5148" w:rsidP="009B5148">
      <w:r w:rsidRPr="009B5148">
        <w:t>Istotne dla wychodzenia z kryzysu wywołanego pandemią będą również czynniki, na które wpływ bezpośredni lub pośredni mogą mieć działania podejmowane przez Miasto oraz jednostki podległe, w tym MOPR:</w:t>
      </w:r>
    </w:p>
    <w:p w14:paraId="07CA7D8A" w14:textId="77777777" w:rsidR="009B5148" w:rsidRPr="009B5148" w:rsidRDefault="009B5148" w:rsidP="009B5148">
      <w:pPr>
        <w:keepLines/>
        <w:ind w:left="928" w:hanging="360"/>
        <w:rPr>
          <w:rFonts w:ascii="Calibri Light" w:eastAsia="Times New Roman" w:hAnsi="Calibri Light" w:cs="Calibri"/>
          <w:noProof/>
          <w:lang w:eastAsia="pl-PL"/>
        </w:rPr>
      </w:pPr>
      <w:r w:rsidRPr="009B5148">
        <w:rPr>
          <w:rFonts w:ascii="Calibri Light" w:eastAsia="Times New Roman" w:hAnsi="Calibri Light" w:cs="Calibri"/>
          <w:noProof/>
          <w:lang w:eastAsia="pl-PL"/>
        </w:rPr>
        <w:t>Zamożność mieszkańców / poziom ubóstwa,</w:t>
      </w:r>
    </w:p>
    <w:p w14:paraId="7E3ED000" w14:textId="77777777" w:rsidR="009B5148" w:rsidRPr="009B5148" w:rsidRDefault="009B5148" w:rsidP="009B5148">
      <w:pPr>
        <w:keepLines/>
        <w:ind w:left="928" w:hanging="360"/>
        <w:rPr>
          <w:rFonts w:ascii="Calibri Light" w:eastAsia="Times New Roman" w:hAnsi="Calibri Light" w:cs="Calibri"/>
          <w:noProof/>
          <w:lang w:eastAsia="pl-PL"/>
        </w:rPr>
      </w:pPr>
      <w:r w:rsidRPr="009B5148">
        <w:rPr>
          <w:rFonts w:ascii="Calibri Light" w:eastAsia="Times New Roman" w:hAnsi="Calibri Light" w:cs="Calibri"/>
          <w:noProof/>
          <w:lang w:eastAsia="pl-PL"/>
        </w:rPr>
        <w:t>Poziom bezrobocia w Mieście,</w:t>
      </w:r>
    </w:p>
    <w:p w14:paraId="4ABE8B08" w14:textId="77777777" w:rsidR="009B5148" w:rsidRPr="009B5148" w:rsidRDefault="009B5148" w:rsidP="009B5148">
      <w:pPr>
        <w:keepLines/>
        <w:ind w:left="928" w:hanging="360"/>
        <w:rPr>
          <w:rFonts w:ascii="Calibri Light" w:eastAsia="Times New Roman" w:hAnsi="Calibri Light" w:cs="Calibri"/>
          <w:noProof/>
          <w:lang w:eastAsia="pl-PL"/>
        </w:rPr>
      </w:pPr>
      <w:r w:rsidRPr="009B5148">
        <w:rPr>
          <w:rFonts w:ascii="Calibri Light" w:eastAsia="Times New Roman" w:hAnsi="Calibri Light" w:cs="Calibri"/>
          <w:noProof/>
          <w:lang w:eastAsia="pl-PL"/>
        </w:rPr>
        <w:t>Rynek pracy - dostępność pracowników o wymaganych kwalifikacjach,</w:t>
      </w:r>
    </w:p>
    <w:p w14:paraId="0AE895A4" w14:textId="77777777" w:rsidR="009B5148" w:rsidRPr="009B5148" w:rsidRDefault="009B5148" w:rsidP="009B5148">
      <w:pPr>
        <w:keepLines/>
        <w:ind w:left="928" w:hanging="360"/>
        <w:rPr>
          <w:rFonts w:ascii="Calibri Light" w:eastAsia="Times New Roman" w:hAnsi="Calibri Light" w:cs="Calibri"/>
          <w:noProof/>
          <w:lang w:eastAsia="pl-PL"/>
        </w:rPr>
      </w:pPr>
      <w:r w:rsidRPr="009B5148">
        <w:rPr>
          <w:rFonts w:ascii="Calibri Light" w:eastAsia="Times New Roman" w:hAnsi="Calibri Light" w:cs="Calibri"/>
          <w:noProof/>
          <w:lang w:eastAsia="pl-PL"/>
        </w:rPr>
        <w:t>Liczba miejsc pracy utworzona przez inwestorów zewnętrznych,</w:t>
      </w:r>
    </w:p>
    <w:p w14:paraId="17C15EFE" w14:textId="77777777" w:rsidR="009B5148" w:rsidRPr="009B5148" w:rsidRDefault="009B5148" w:rsidP="009B5148">
      <w:pPr>
        <w:keepLines/>
        <w:ind w:left="928" w:hanging="360"/>
        <w:rPr>
          <w:rFonts w:ascii="Calibri Light" w:eastAsia="Times New Roman" w:hAnsi="Calibri Light" w:cs="Calibri"/>
          <w:noProof/>
          <w:lang w:eastAsia="pl-PL"/>
        </w:rPr>
      </w:pPr>
      <w:r w:rsidRPr="009B5148">
        <w:rPr>
          <w:rFonts w:ascii="Calibri Light" w:eastAsia="Times New Roman" w:hAnsi="Calibri Light" w:cs="Calibri"/>
          <w:noProof/>
          <w:lang w:eastAsia="pl-PL"/>
        </w:rPr>
        <w:t>Satysfakcja z życia w mieście,</w:t>
      </w:r>
    </w:p>
    <w:p w14:paraId="7065E267" w14:textId="77777777" w:rsidR="009B5148" w:rsidRPr="009B5148" w:rsidRDefault="009B5148" w:rsidP="009B5148">
      <w:pPr>
        <w:keepLines/>
        <w:ind w:left="928" w:hanging="360"/>
        <w:rPr>
          <w:rFonts w:ascii="Calibri Light" w:eastAsia="Times New Roman" w:hAnsi="Calibri Light" w:cs="Calibri"/>
          <w:noProof/>
          <w:lang w:eastAsia="pl-PL"/>
        </w:rPr>
      </w:pPr>
      <w:r w:rsidRPr="009B5148">
        <w:rPr>
          <w:rFonts w:ascii="Calibri Light" w:eastAsia="Times New Roman" w:hAnsi="Calibri Light" w:cs="Calibri"/>
          <w:noProof/>
          <w:lang w:eastAsia="pl-PL"/>
        </w:rPr>
        <w:t>Kooperacja przedsiębiorstw z Miastem i jednostkami miejskimi,</w:t>
      </w:r>
    </w:p>
    <w:p w14:paraId="0FAB8919" w14:textId="77777777" w:rsidR="009B5148" w:rsidRPr="009B5148" w:rsidRDefault="009B5148" w:rsidP="009B5148">
      <w:pPr>
        <w:keepLines/>
        <w:ind w:left="928" w:hanging="360"/>
        <w:rPr>
          <w:rFonts w:ascii="Calibri Light" w:eastAsia="Times New Roman" w:hAnsi="Calibri Light" w:cs="Calibri"/>
          <w:noProof/>
          <w:lang w:eastAsia="pl-PL"/>
        </w:rPr>
      </w:pPr>
      <w:r w:rsidRPr="009B5148">
        <w:rPr>
          <w:rFonts w:ascii="Calibri Light" w:eastAsia="Times New Roman" w:hAnsi="Calibri Light" w:cs="Calibri"/>
          <w:noProof/>
          <w:lang w:eastAsia="pl-PL"/>
        </w:rPr>
        <w:t>Warunki do inkubacji i rozwoju nowych przedsiębiorstw,</w:t>
      </w:r>
    </w:p>
    <w:p w14:paraId="42B74B57" w14:textId="77777777" w:rsidR="009B5148" w:rsidRPr="009B5148" w:rsidRDefault="009B5148" w:rsidP="009B5148">
      <w:pPr>
        <w:keepLines/>
        <w:ind w:left="928" w:hanging="360"/>
        <w:rPr>
          <w:rFonts w:ascii="Calibri Light" w:eastAsia="Times New Roman" w:hAnsi="Calibri Light" w:cs="Calibri"/>
          <w:noProof/>
          <w:lang w:eastAsia="pl-PL"/>
        </w:rPr>
      </w:pPr>
      <w:r w:rsidRPr="009B5148">
        <w:rPr>
          <w:rFonts w:ascii="Calibri Light" w:eastAsia="Times New Roman" w:hAnsi="Calibri Light" w:cs="Calibri"/>
          <w:noProof/>
          <w:lang w:eastAsia="pl-PL"/>
        </w:rPr>
        <w:t>Infrastruktura techniczna w mieście,</w:t>
      </w:r>
    </w:p>
    <w:p w14:paraId="0CD2187C" w14:textId="77777777" w:rsidR="009B5148" w:rsidRPr="009B5148" w:rsidRDefault="009B5148" w:rsidP="009B5148">
      <w:pPr>
        <w:keepLines/>
        <w:ind w:left="928" w:hanging="360"/>
        <w:rPr>
          <w:rFonts w:ascii="Calibri Light" w:eastAsia="Times New Roman" w:hAnsi="Calibri Light" w:cs="Calibri"/>
          <w:noProof/>
          <w:lang w:eastAsia="pl-PL"/>
        </w:rPr>
      </w:pPr>
      <w:r w:rsidRPr="009B5148">
        <w:rPr>
          <w:rFonts w:ascii="Calibri Light" w:eastAsia="Times New Roman" w:hAnsi="Calibri Light" w:cs="Calibri"/>
          <w:noProof/>
          <w:lang w:eastAsia="pl-PL"/>
        </w:rPr>
        <w:t>Powszechność internetu,</w:t>
      </w:r>
    </w:p>
    <w:p w14:paraId="7301F249" w14:textId="77777777" w:rsidR="009B5148" w:rsidRPr="009B5148" w:rsidRDefault="009B5148" w:rsidP="009B5148">
      <w:pPr>
        <w:keepLines/>
        <w:ind w:left="928" w:hanging="360"/>
        <w:rPr>
          <w:rFonts w:ascii="Calibri Light" w:eastAsia="Times New Roman" w:hAnsi="Calibri Light" w:cs="Calibri"/>
          <w:noProof/>
          <w:lang w:eastAsia="pl-PL"/>
        </w:rPr>
      </w:pPr>
      <w:r w:rsidRPr="009B5148">
        <w:rPr>
          <w:rFonts w:ascii="Calibri Light" w:eastAsia="Times New Roman" w:hAnsi="Calibri Light" w:cs="Calibri"/>
          <w:noProof/>
          <w:lang w:eastAsia="pl-PL"/>
        </w:rPr>
        <w:t>Poziom cyfryzacji,</w:t>
      </w:r>
    </w:p>
    <w:p w14:paraId="2CB8BEED" w14:textId="77777777" w:rsidR="009B5148" w:rsidRPr="009B5148" w:rsidRDefault="009B5148" w:rsidP="009B5148">
      <w:pPr>
        <w:keepLines/>
        <w:ind w:left="928" w:hanging="360"/>
        <w:rPr>
          <w:rFonts w:ascii="Calibri Light" w:eastAsia="Times New Roman" w:hAnsi="Calibri Light" w:cs="Calibri"/>
          <w:noProof/>
          <w:lang w:eastAsia="pl-PL"/>
        </w:rPr>
      </w:pPr>
      <w:r w:rsidRPr="009B5148">
        <w:rPr>
          <w:rFonts w:ascii="Calibri Light" w:eastAsia="Times New Roman" w:hAnsi="Calibri Light" w:cs="Calibri"/>
          <w:noProof/>
          <w:lang w:eastAsia="pl-PL"/>
        </w:rPr>
        <w:lastRenderedPageBreak/>
        <w:t>Dostępność infrastruktury społecznej dla mieszkańców.</w:t>
      </w:r>
    </w:p>
    <w:p w14:paraId="46814CDC" w14:textId="6E3BBC9E" w:rsidR="009B5148" w:rsidRPr="009B5148" w:rsidRDefault="009B5148" w:rsidP="009B5148">
      <w:pPr>
        <w:rPr>
          <w:rFonts w:eastAsia="Times New Roman" w:cs="Calibri"/>
          <w:lang w:eastAsia="pl-PL"/>
        </w:rPr>
      </w:pPr>
      <w:r w:rsidRPr="009B5148">
        <w:rPr>
          <w:rFonts w:eastAsia="Times New Roman" w:cs="Calibri"/>
          <w:lang w:eastAsia="pl-PL"/>
        </w:rPr>
        <w:t xml:space="preserve">Rolą Miasta </w:t>
      </w:r>
      <w:r w:rsidR="00996B25">
        <w:rPr>
          <w:rFonts w:eastAsia="Times New Roman" w:cs="Calibri"/>
          <w:lang w:eastAsia="pl-PL"/>
        </w:rPr>
        <w:t>będzie</w:t>
      </w:r>
      <w:r w:rsidRPr="009B5148">
        <w:rPr>
          <w:rFonts w:eastAsia="Times New Roman" w:cs="Calibri"/>
          <w:lang w:eastAsia="pl-PL"/>
        </w:rPr>
        <w:t xml:space="preserve"> przede wszystkim stworzenie warunków sprzyjających do </w:t>
      </w:r>
      <w:r w:rsidR="00996B25">
        <w:rPr>
          <w:rFonts w:eastAsia="Times New Roman" w:cs="Calibri"/>
          <w:lang w:eastAsia="pl-PL"/>
        </w:rPr>
        <w:t>funkcjonowania</w:t>
      </w:r>
      <w:r w:rsidRPr="009B5148">
        <w:rPr>
          <w:rFonts w:eastAsia="Times New Roman" w:cs="Calibri"/>
          <w:lang w:eastAsia="pl-PL"/>
        </w:rPr>
        <w:t xml:space="preserve">. </w:t>
      </w:r>
      <w:r w:rsidR="00996B25">
        <w:rPr>
          <w:rFonts w:eastAsia="Times New Roman" w:cs="Calibri"/>
          <w:lang w:eastAsia="pl-PL"/>
        </w:rPr>
        <w:t xml:space="preserve">Wykreowanie </w:t>
      </w:r>
      <w:r w:rsidRPr="009B5148">
        <w:rPr>
          <w:rFonts w:eastAsia="Times New Roman" w:cs="Calibri"/>
          <w:lang w:eastAsia="pl-PL"/>
        </w:rPr>
        <w:t xml:space="preserve">korzystnych warunków do inwestycji oraz przyciąganie nowych inwestorów, a także wspieranie już obecnych będzie niewątpliwie </w:t>
      </w:r>
      <w:r w:rsidR="00996B25">
        <w:rPr>
          <w:rFonts w:eastAsia="Times New Roman" w:cs="Calibri"/>
          <w:lang w:eastAsia="pl-PL"/>
        </w:rPr>
        <w:t>istotnym stymulantem rozwoju rynku</w:t>
      </w:r>
      <w:r w:rsidRPr="009B5148">
        <w:rPr>
          <w:rFonts w:eastAsia="Times New Roman" w:cs="Calibri"/>
          <w:lang w:eastAsia="pl-PL"/>
        </w:rPr>
        <w:t xml:space="preserve"> pracy. Tworzenie przyjaznych warunków przede wszystkim musi objąć udostępnianie bazy lokalowej na dogodnych warunkach, stosowani</w:t>
      </w:r>
      <w:r w:rsidR="00996B25">
        <w:rPr>
          <w:rFonts w:eastAsia="Times New Roman" w:cs="Calibri"/>
          <w:lang w:eastAsia="pl-PL"/>
        </w:rPr>
        <w:t>e</w:t>
      </w:r>
      <w:r w:rsidRPr="009B5148">
        <w:rPr>
          <w:rFonts w:eastAsia="Times New Roman" w:cs="Calibri"/>
          <w:lang w:eastAsia="pl-PL"/>
        </w:rPr>
        <w:t xml:space="preserve"> systemów ulg oraz zwolnień podatkowych, a także udostępniani</w:t>
      </w:r>
      <w:r w:rsidR="00996B25">
        <w:rPr>
          <w:rFonts w:eastAsia="Times New Roman" w:cs="Calibri"/>
          <w:lang w:eastAsia="pl-PL"/>
        </w:rPr>
        <w:t>e</w:t>
      </w:r>
      <w:r w:rsidRPr="009B5148">
        <w:rPr>
          <w:rFonts w:eastAsia="Times New Roman" w:cs="Calibri"/>
          <w:lang w:eastAsia="pl-PL"/>
        </w:rPr>
        <w:t xml:space="preserve"> przestrzeni na preferencyjnych warunkach do inkubacji nowych przedsiębiorstw. </w:t>
      </w:r>
    </w:p>
    <w:p w14:paraId="696E67B1" w14:textId="121D7BBC" w:rsidR="009B5148" w:rsidRPr="009B5148" w:rsidRDefault="009B5148" w:rsidP="009B5148">
      <w:pPr>
        <w:rPr>
          <w:rFonts w:eastAsia="Times New Roman" w:cs="Calibri"/>
          <w:lang w:eastAsia="pl-PL"/>
        </w:rPr>
      </w:pPr>
      <w:r w:rsidRPr="009B5148">
        <w:rPr>
          <w:rFonts w:eastAsia="Times New Roman" w:cs="Calibri"/>
          <w:lang w:eastAsia="pl-PL"/>
        </w:rPr>
        <w:t>Istotny dla przeciwdziałania skutków COVID-19 b</w:t>
      </w:r>
      <w:r w:rsidR="00996B25">
        <w:rPr>
          <w:rFonts w:eastAsia="Times New Roman" w:cs="Calibri"/>
          <w:lang w:eastAsia="pl-PL"/>
        </w:rPr>
        <w:t>ędzie również rozwój sfery poza</w:t>
      </w:r>
      <w:r w:rsidRPr="009B5148">
        <w:rPr>
          <w:rFonts w:eastAsia="Times New Roman" w:cs="Calibri"/>
          <w:lang w:eastAsia="pl-PL"/>
        </w:rPr>
        <w:t xml:space="preserve">biznesowej. Mieszkańcy Miasta niewątpliwie będą potrzebowali dostępu do sfery usług kulturalnych. W tym przypadku niezwykle ważne będzie rozwijanie oferty czasu wolnego, w tym zwiększanie dostępności miejskich jednostek kultury. </w:t>
      </w:r>
    </w:p>
    <w:p w14:paraId="4B8CCDFD" w14:textId="77777777" w:rsidR="009B5148" w:rsidRPr="009B5148" w:rsidRDefault="009B5148" w:rsidP="009B5148">
      <w:pPr>
        <w:rPr>
          <w:rFonts w:eastAsia="Times New Roman" w:cs="Calibri"/>
          <w:lang w:eastAsia="pl-PL"/>
        </w:rPr>
      </w:pPr>
      <w:r w:rsidRPr="009B5148">
        <w:rPr>
          <w:rFonts w:eastAsia="Times New Roman" w:cs="Calibri"/>
          <w:lang w:eastAsia="pl-PL"/>
        </w:rPr>
        <w:t>Pandemia wymusiła przeniesienie dużej części życia do sfery Internetu. Biorąc pod uwagę rozwój technologiczny należy przyjąć, iż potrzeby w zakresie cyfryzacji życia będą nadal rosły i utrwalały się. Tym samym należy dążyć do coraz pełniejszej cyfryzacji usług publicznych.</w:t>
      </w:r>
    </w:p>
    <w:p w14:paraId="73C730D5" w14:textId="7480CD32" w:rsidR="009B5148" w:rsidRDefault="009B5148" w:rsidP="009B5148">
      <w:pPr>
        <w:rPr>
          <w:rFonts w:eastAsia="Times New Roman" w:cs="Calibri"/>
          <w:lang w:eastAsia="pl-PL"/>
        </w:rPr>
      </w:pPr>
      <w:r w:rsidRPr="009B5148">
        <w:rPr>
          <w:rFonts w:eastAsia="Times New Roman" w:cs="Calibri"/>
          <w:lang w:eastAsia="pl-PL"/>
        </w:rPr>
        <w:t>Powyższe elementy niewątpliwie będą wpływały na zmiany jakości życia w mieście</w:t>
      </w:r>
      <w:r w:rsidR="00127C01">
        <w:rPr>
          <w:rFonts w:eastAsia="Times New Roman" w:cs="Calibri"/>
          <w:lang w:eastAsia="pl-PL"/>
        </w:rPr>
        <w:t>.</w:t>
      </w:r>
    </w:p>
    <w:p w14:paraId="0C4CFBCB" w14:textId="7EC26E03" w:rsidR="00127C01" w:rsidRPr="009B5148" w:rsidRDefault="00127C01" w:rsidP="009B5148">
      <w:pPr>
        <w:rPr>
          <w:rFonts w:eastAsia="Times New Roman" w:cs="Calibri"/>
          <w:lang w:eastAsia="pl-PL"/>
        </w:rPr>
      </w:pPr>
      <w:r>
        <w:rPr>
          <w:rFonts w:eastAsia="Times New Roman" w:cs="Calibri"/>
          <w:lang w:eastAsia="pl-PL"/>
        </w:rPr>
        <w:t>Zakończenie okresu pandemii i podsumowanie skutków społeczno-gospodarczych jakie wywołała determinować będzie konieczność aktualizacji zapisów Strategii</w:t>
      </w:r>
      <w:r w:rsidR="00F62556">
        <w:rPr>
          <w:rFonts w:eastAsia="Times New Roman" w:cs="Calibri"/>
          <w:lang w:eastAsia="pl-PL"/>
        </w:rPr>
        <w:t xml:space="preserve"> (</w:t>
      </w:r>
      <w:r>
        <w:rPr>
          <w:rFonts w:eastAsia="Times New Roman" w:cs="Calibri"/>
          <w:lang w:eastAsia="pl-PL"/>
        </w:rPr>
        <w:t>…</w:t>
      </w:r>
      <w:r w:rsidR="00F62556">
        <w:rPr>
          <w:rFonts w:eastAsia="Times New Roman" w:cs="Calibri"/>
          <w:lang w:eastAsia="pl-PL"/>
        </w:rPr>
        <w:t>)</w:t>
      </w:r>
      <w:r>
        <w:rPr>
          <w:rFonts w:eastAsia="Times New Roman" w:cs="Calibri"/>
          <w:lang w:eastAsia="pl-PL"/>
        </w:rPr>
        <w:t>.</w:t>
      </w:r>
    </w:p>
    <w:p w14:paraId="28BBAE38" w14:textId="129D43C1" w:rsidR="009B5148" w:rsidRDefault="009B5148" w:rsidP="009B5148">
      <w:pPr>
        <w:pStyle w:val="Torupodrozdziay"/>
        <w:numPr>
          <w:ilvl w:val="0"/>
          <w:numId w:val="0"/>
        </w:numPr>
      </w:pPr>
    </w:p>
    <w:p w14:paraId="363D10D1" w14:textId="5B5EC054" w:rsidR="00693213" w:rsidRDefault="00693213" w:rsidP="00693213">
      <w:pPr>
        <w:pStyle w:val="Torutekstpodstawowy"/>
        <w:rPr>
          <w:lang w:eastAsia="en-US"/>
        </w:rPr>
      </w:pPr>
    </w:p>
    <w:p w14:paraId="5D054230" w14:textId="6501D5A2" w:rsidR="00693213" w:rsidRDefault="00693213" w:rsidP="00693213">
      <w:pPr>
        <w:pStyle w:val="Torutekstpodstawowy"/>
        <w:rPr>
          <w:lang w:eastAsia="en-US"/>
        </w:rPr>
      </w:pPr>
    </w:p>
    <w:p w14:paraId="126D9FD1" w14:textId="380EFB04" w:rsidR="00693213" w:rsidRDefault="00693213" w:rsidP="00693213">
      <w:pPr>
        <w:pStyle w:val="Torutekstpodstawowy"/>
        <w:rPr>
          <w:lang w:eastAsia="en-US"/>
        </w:rPr>
      </w:pPr>
    </w:p>
    <w:p w14:paraId="31C08778" w14:textId="0ADB0CD0" w:rsidR="00693213" w:rsidRDefault="00693213" w:rsidP="00693213">
      <w:pPr>
        <w:pStyle w:val="Torutekstpodstawowy"/>
        <w:rPr>
          <w:lang w:eastAsia="en-US"/>
        </w:rPr>
      </w:pPr>
    </w:p>
    <w:p w14:paraId="10873C2A" w14:textId="21A7E5D7" w:rsidR="00693213" w:rsidRDefault="00693213" w:rsidP="00693213">
      <w:pPr>
        <w:pStyle w:val="Torutekstpodstawowy"/>
        <w:rPr>
          <w:lang w:eastAsia="en-US"/>
        </w:rPr>
      </w:pPr>
    </w:p>
    <w:p w14:paraId="41292666" w14:textId="6A62C23D" w:rsidR="00693213" w:rsidRDefault="00693213" w:rsidP="00693213">
      <w:pPr>
        <w:pStyle w:val="Torutekstpodstawowy"/>
        <w:rPr>
          <w:lang w:eastAsia="en-US"/>
        </w:rPr>
      </w:pPr>
    </w:p>
    <w:p w14:paraId="69C2942C" w14:textId="14CF5FD8" w:rsidR="00693213" w:rsidRDefault="00693213" w:rsidP="00693213">
      <w:pPr>
        <w:pStyle w:val="Torutekstpodstawowy"/>
        <w:rPr>
          <w:lang w:eastAsia="en-US"/>
        </w:rPr>
      </w:pPr>
    </w:p>
    <w:p w14:paraId="729C9970" w14:textId="7DD5186A" w:rsidR="00693213" w:rsidRDefault="00693213" w:rsidP="00693213">
      <w:pPr>
        <w:pStyle w:val="Torutekstpodstawowy"/>
        <w:rPr>
          <w:lang w:eastAsia="en-US"/>
        </w:rPr>
      </w:pPr>
    </w:p>
    <w:p w14:paraId="73169A8F" w14:textId="41D26FE2" w:rsidR="00693213" w:rsidRDefault="00693213" w:rsidP="00693213">
      <w:pPr>
        <w:pStyle w:val="Torutekstpodstawowy"/>
        <w:rPr>
          <w:lang w:eastAsia="en-US"/>
        </w:rPr>
      </w:pPr>
    </w:p>
    <w:p w14:paraId="411B18F4" w14:textId="1FBC0767" w:rsidR="00693213" w:rsidRDefault="00693213" w:rsidP="00693213">
      <w:pPr>
        <w:pStyle w:val="Torutekstpodstawowy"/>
        <w:rPr>
          <w:lang w:eastAsia="en-US"/>
        </w:rPr>
      </w:pPr>
    </w:p>
    <w:p w14:paraId="0B74AE0C" w14:textId="3025A10D" w:rsidR="00693213" w:rsidRDefault="00693213" w:rsidP="00693213">
      <w:pPr>
        <w:pStyle w:val="Torutekstpodstawowy"/>
        <w:rPr>
          <w:lang w:eastAsia="en-US"/>
        </w:rPr>
      </w:pPr>
    </w:p>
    <w:p w14:paraId="2EA03C3A" w14:textId="73AFF7D5" w:rsidR="00693213" w:rsidRDefault="00693213" w:rsidP="00693213">
      <w:pPr>
        <w:pStyle w:val="Torutekstpodstawowy"/>
        <w:rPr>
          <w:lang w:eastAsia="en-US"/>
        </w:rPr>
      </w:pPr>
    </w:p>
    <w:p w14:paraId="40C39160" w14:textId="69C132C7" w:rsidR="00693213" w:rsidRDefault="00693213" w:rsidP="00693213">
      <w:pPr>
        <w:pStyle w:val="Torutekstpodstawowy"/>
        <w:rPr>
          <w:lang w:eastAsia="en-US"/>
        </w:rPr>
      </w:pPr>
    </w:p>
    <w:p w14:paraId="33C5EEC9" w14:textId="46EDD8C9" w:rsidR="00693213" w:rsidRDefault="00693213" w:rsidP="00693213">
      <w:pPr>
        <w:pStyle w:val="Torutekstpodstawowy"/>
        <w:rPr>
          <w:lang w:eastAsia="en-US"/>
        </w:rPr>
      </w:pPr>
    </w:p>
    <w:p w14:paraId="2DA2738F" w14:textId="18E3F62B" w:rsidR="00693213" w:rsidRDefault="00693213" w:rsidP="00693213">
      <w:pPr>
        <w:pStyle w:val="Torutekstpodstawowy"/>
        <w:rPr>
          <w:lang w:eastAsia="en-US"/>
        </w:rPr>
      </w:pPr>
    </w:p>
    <w:p w14:paraId="7C6787D0" w14:textId="38709693" w:rsidR="00693213" w:rsidRDefault="00693213" w:rsidP="00693213">
      <w:pPr>
        <w:pStyle w:val="Torutekstpodstawowy"/>
        <w:rPr>
          <w:lang w:eastAsia="en-US"/>
        </w:rPr>
      </w:pPr>
    </w:p>
    <w:p w14:paraId="524D586C" w14:textId="4B373117" w:rsidR="00693213" w:rsidRDefault="00693213" w:rsidP="00693213">
      <w:pPr>
        <w:pStyle w:val="Torutekstpodstawowy"/>
        <w:rPr>
          <w:lang w:eastAsia="en-US"/>
        </w:rPr>
      </w:pPr>
    </w:p>
    <w:p w14:paraId="1F631334" w14:textId="5AE9EC55" w:rsidR="00693213" w:rsidRDefault="00693213" w:rsidP="00693213">
      <w:pPr>
        <w:pStyle w:val="Torutekstpodstawowy"/>
        <w:rPr>
          <w:lang w:eastAsia="en-US"/>
        </w:rPr>
      </w:pPr>
    </w:p>
    <w:p w14:paraId="7AD21714" w14:textId="77777777" w:rsidR="002F1859" w:rsidRDefault="002F1859" w:rsidP="002F1859">
      <w:pPr>
        <w:pStyle w:val="ToruCzci"/>
      </w:pPr>
      <w:bookmarkStart w:id="278" w:name="_Toc53741862"/>
      <w:bookmarkStart w:id="279" w:name="_Toc67391500"/>
      <w:r>
        <w:lastRenderedPageBreak/>
        <w:t>Część II. Analityczna</w:t>
      </w:r>
      <w:bookmarkEnd w:id="278"/>
      <w:bookmarkEnd w:id="279"/>
    </w:p>
    <w:p w14:paraId="68CC603C" w14:textId="77777777" w:rsidR="002F1859" w:rsidRDefault="002F1859" w:rsidP="002D47C3">
      <w:pPr>
        <w:pStyle w:val="Torurozdziay"/>
        <w:numPr>
          <w:ilvl w:val="1"/>
          <w:numId w:val="63"/>
        </w:numPr>
        <w:ind w:left="397" w:hanging="397"/>
        <w:textAlignment w:val="auto"/>
      </w:pPr>
      <w:bookmarkStart w:id="280" w:name="_Toc53741863"/>
      <w:bookmarkStart w:id="281" w:name="_Toc67391501"/>
      <w:r>
        <w:t>Wnioski i rekomendacje dla obszaru Rodzina</w:t>
      </w:r>
      <w:bookmarkEnd w:id="280"/>
      <w:bookmarkEnd w:id="281"/>
    </w:p>
    <w:p w14:paraId="0394D550" w14:textId="77777777" w:rsidR="002F1859" w:rsidRDefault="002F1859" w:rsidP="002D47C3">
      <w:pPr>
        <w:pStyle w:val="Grubepunkty"/>
        <w:numPr>
          <w:ilvl w:val="0"/>
          <w:numId w:val="52"/>
        </w:numPr>
      </w:pPr>
      <w:r>
        <w:t>Zwiększenie dostępności do poradnictwa prawnego, psychologicznego oraz rodzinnego.</w:t>
      </w:r>
    </w:p>
    <w:p w14:paraId="7FC806AC" w14:textId="2DC8E7C9" w:rsidR="002F1859" w:rsidRPr="003A356D" w:rsidRDefault="002F1859" w:rsidP="002F1859">
      <w:r w:rsidRPr="003A356D">
        <w:t xml:space="preserve">Wyniki badań przeprowadzonych </w:t>
      </w:r>
      <w:r w:rsidR="00B45B0D" w:rsidRPr="003A356D">
        <w:t>wśród</w:t>
      </w:r>
      <w:r w:rsidRPr="003A356D">
        <w:t xml:space="preserve"> mieszkańc</w:t>
      </w:r>
      <w:r w:rsidR="00B45B0D" w:rsidRPr="003A356D">
        <w:t>ów</w:t>
      </w:r>
      <w:r w:rsidRPr="003A356D">
        <w:t xml:space="preserve"> wskazują, że widoczny jest deficyt oferty świadczonej przez </w:t>
      </w:r>
      <w:r w:rsidR="0013347D" w:rsidRPr="003A356D">
        <w:t xml:space="preserve">miasto </w:t>
      </w:r>
      <w:r w:rsidRPr="003A356D">
        <w:t xml:space="preserve">Toruń w zakresie pomocy psychologicznej oraz prawnej (oferty w tych zakresach zostały ocenione jako najmniej wystarczające). Ponadto, przez połowę badanych mieszkańców, zostały wskazane problemy występujące w rodzinie (m.in. związane z nadużywaniem alkoholu lub bezrobociem), które, przynajmniej w niektórych przypadkach, wymagać będą poradnictwa rodzinnego. </w:t>
      </w:r>
    </w:p>
    <w:p w14:paraId="37B4DF8F" w14:textId="77777777" w:rsidR="002F1859" w:rsidRDefault="002F1859" w:rsidP="002D47C3">
      <w:pPr>
        <w:pStyle w:val="Grubepunkty"/>
        <w:numPr>
          <w:ilvl w:val="0"/>
          <w:numId w:val="52"/>
        </w:numPr>
      </w:pPr>
      <w:r>
        <w:t>Rozbudowanie profilaktyki i działań prowadzących do rozwiązywania problemów uzależnień.</w:t>
      </w:r>
    </w:p>
    <w:p w14:paraId="30F13A28" w14:textId="77777777" w:rsidR="002F1859" w:rsidRDefault="002F1859" w:rsidP="002F1859">
      <w:r>
        <w:t xml:space="preserve">Pojawiający się w przestrzeni miasta temat uzależnienia od alkoholu i narkotyków/dopalaczy (o czym świadczą zarówno dane twarde jak i wyniki badania ilościowego z mieszkańcami) rodzi konieczność wprowadzenia kompleksowej i efektywnej profilaktyki w tym obszarze oraz zaoferowania szeregu działań dążących do znoszenia skutków uzależnień. </w:t>
      </w:r>
    </w:p>
    <w:p w14:paraId="3150D5C4" w14:textId="77777777" w:rsidR="002F1859" w:rsidRDefault="002F1859" w:rsidP="002D47C3">
      <w:pPr>
        <w:pStyle w:val="Grubepunkty"/>
        <w:numPr>
          <w:ilvl w:val="0"/>
          <w:numId w:val="52"/>
        </w:numPr>
      </w:pPr>
      <w:r>
        <w:t>Stworzenie systemu rozwiązań mających na celu zapobieganie przemocy w rodzinie.</w:t>
      </w:r>
    </w:p>
    <w:p w14:paraId="052593C1" w14:textId="3FE1D3AC" w:rsidR="002F1859" w:rsidRDefault="002F1859" w:rsidP="002F1859">
      <w:r>
        <w:t xml:space="preserve">Ponad połowa badanych mieszkańców Torunia była świadkiem (bezpośrednim lub pośrednim) przemocy. Zazwyczaj była to przemoc psychiczna, nieco rzadziej – fizyczna. </w:t>
      </w:r>
    </w:p>
    <w:p w14:paraId="0DA1F489" w14:textId="1FBE43F9" w:rsidR="002F1859" w:rsidRDefault="002F1859" w:rsidP="002D47C3">
      <w:pPr>
        <w:pStyle w:val="Grubepunkty"/>
        <w:numPr>
          <w:ilvl w:val="0"/>
          <w:numId w:val="52"/>
        </w:numPr>
      </w:pPr>
      <w:r>
        <w:t xml:space="preserve">Poszerzenie działalności informacyjnej w zakresie dostępności do pomocy oferowanej przez </w:t>
      </w:r>
      <w:r w:rsidR="00640FCC">
        <w:t>m</w:t>
      </w:r>
      <w:r>
        <w:t>iasto na rzecz poszczególnych osób/grup społecznych.</w:t>
      </w:r>
    </w:p>
    <w:p w14:paraId="192EDFB3" w14:textId="77777777" w:rsidR="002F1859" w:rsidRDefault="002F1859" w:rsidP="002F1859">
      <w:pPr>
        <w:pStyle w:val="Torutekstpodstawowy"/>
        <w:rPr>
          <w:sz w:val="22"/>
          <w:szCs w:val="22"/>
        </w:rPr>
      </w:pPr>
      <w:r>
        <w:rPr>
          <w:sz w:val="22"/>
          <w:szCs w:val="22"/>
        </w:rPr>
        <w:t>Miasto Toruń dysponuje bogatą i zróżnicowaną ofertą działań pomocowych dedykowanych poszczególnym grupom społecznym, jednak duży odsetek mieszkańców nie zdaje sobie sprawy z ich istnienia, co pokazują wyniki badań przeprowadzonych z mieszkańcami.</w:t>
      </w:r>
    </w:p>
    <w:p w14:paraId="364884C9" w14:textId="4721878F" w:rsidR="002F1859" w:rsidRDefault="002F1859" w:rsidP="002D47C3">
      <w:pPr>
        <w:pStyle w:val="Torurozdziay"/>
        <w:numPr>
          <w:ilvl w:val="1"/>
          <w:numId w:val="20"/>
        </w:numPr>
        <w:ind w:left="397" w:hanging="397"/>
        <w:textAlignment w:val="auto"/>
      </w:pPr>
      <w:bookmarkStart w:id="282" w:name="_Toc53741864"/>
      <w:bookmarkStart w:id="283" w:name="_Toc67391502"/>
      <w:r>
        <w:t>Wnioski i rekomendacje dla obszaru Wykluczenie i zagrożenie wykluczeniem</w:t>
      </w:r>
      <w:r w:rsidR="00DC17F6">
        <w:t xml:space="preserve"> społecznym</w:t>
      </w:r>
      <w:bookmarkEnd w:id="282"/>
      <w:bookmarkEnd w:id="283"/>
    </w:p>
    <w:p w14:paraId="171AD3AF" w14:textId="40F31BAB" w:rsidR="002F1859" w:rsidRPr="003A356D" w:rsidRDefault="002F1859" w:rsidP="002D47C3">
      <w:pPr>
        <w:pStyle w:val="Grubepunkty"/>
        <w:numPr>
          <w:ilvl w:val="0"/>
          <w:numId w:val="62"/>
        </w:numPr>
      </w:pPr>
      <w:r w:rsidRPr="003A356D">
        <w:t xml:space="preserve">Zwiększenie oferty szkoleń z </w:t>
      </w:r>
      <w:r w:rsidR="00B45B0D" w:rsidRPr="003A356D">
        <w:t xml:space="preserve">zakresu </w:t>
      </w:r>
      <w:r w:rsidRPr="003A356D">
        <w:t>rozwoju osobistego w szerszym rozumieniu (szkolenia miękkie, rozwój predyspozycji i rozumienia siebie i swojej sytuacji).</w:t>
      </w:r>
    </w:p>
    <w:p w14:paraId="7B37B10B" w14:textId="77777777" w:rsidR="002F1859" w:rsidRDefault="002F1859" w:rsidP="002F1859">
      <w:pPr>
        <w:pStyle w:val="Grubepunkty"/>
        <w:numPr>
          <w:ilvl w:val="0"/>
          <w:numId w:val="0"/>
        </w:numPr>
        <w:ind w:hanging="11"/>
        <w:rPr>
          <w:b w:val="0"/>
          <w:bCs w:val="0"/>
        </w:rPr>
      </w:pPr>
      <w:r>
        <w:rPr>
          <w:b w:val="0"/>
          <w:bCs w:val="0"/>
        </w:rPr>
        <w:t>Możliwość dokształcania się, również w zakresie kompetencji miękkich, jest widziana jako drugi najważniejszy czynnik zmierzający do poprawy sytuacji osób bezrobotnych w Toruniu oraz zwiększenia szansy na uzyskanie przez nie zatrudnienia. Zwiększenie dostępności do szkoleń powinno poprawić szanse osób bezrobotnych na rynku pracy.</w:t>
      </w:r>
    </w:p>
    <w:p w14:paraId="228FF659" w14:textId="1C874EA8" w:rsidR="002F1859" w:rsidRDefault="002F1859" w:rsidP="002D47C3">
      <w:pPr>
        <w:pStyle w:val="Grubepunkty"/>
        <w:numPr>
          <w:ilvl w:val="0"/>
          <w:numId w:val="52"/>
        </w:numPr>
      </w:pPr>
      <w:r>
        <w:t xml:space="preserve">Zwiększenie dostępności do poradnictwa zawodowego. </w:t>
      </w:r>
    </w:p>
    <w:p w14:paraId="07EA77D9" w14:textId="5C14D580" w:rsidR="002F1859" w:rsidRDefault="002F1859" w:rsidP="002F1859">
      <w:r>
        <w:t xml:space="preserve">Określenie </w:t>
      </w:r>
      <w:r w:rsidRPr="003A356D">
        <w:t>predyspozycji zawodowych w dużym stopniu może ukierunkować na podjęcie dokształcania się w konkretnym kierunku i uzyskani</w:t>
      </w:r>
      <w:r w:rsidR="00B45B0D" w:rsidRPr="003A356D">
        <w:t>e</w:t>
      </w:r>
      <w:r w:rsidRPr="003A356D">
        <w:t xml:space="preserve"> kwalifikacji potrzebnych do zatrudnienia lub przebranżowienia się. </w:t>
      </w:r>
    </w:p>
    <w:p w14:paraId="49046632" w14:textId="77777777" w:rsidR="002F1859" w:rsidRDefault="002F1859" w:rsidP="002D47C3">
      <w:pPr>
        <w:pStyle w:val="Grubepunkty"/>
        <w:numPr>
          <w:ilvl w:val="0"/>
          <w:numId w:val="52"/>
        </w:numPr>
      </w:pPr>
      <w:r>
        <w:t>Zwiększenie działalności informacyjnej dotyczącej możliwości podjęcia zatrudnienia.</w:t>
      </w:r>
    </w:p>
    <w:p w14:paraId="48D16601" w14:textId="4FE577C9" w:rsidR="002F1859" w:rsidRDefault="002F1859" w:rsidP="002F1859">
      <w:r>
        <w:t xml:space="preserve">Brak podejmowania działań zmierzających do podjęcia pracy zarobkowej czasami ma swoje źródło w braku odpowiedniej informacji, gdzie zatrudnienie takie można pozyskać, na jakich zasadach itp. Spójna informacja oraz kierowanie osób bezrobotnych do odpowiednich instytucji czy dalej – pracodawców, którzy poszukują pracowników znacznie usprawniłaby ten proces. </w:t>
      </w:r>
    </w:p>
    <w:p w14:paraId="2443060A" w14:textId="77777777" w:rsidR="002F1859" w:rsidRDefault="002F1859" w:rsidP="002D47C3">
      <w:pPr>
        <w:pStyle w:val="Grubepunkty"/>
        <w:numPr>
          <w:ilvl w:val="0"/>
          <w:numId w:val="52"/>
        </w:numPr>
      </w:pPr>
      <w:r>
        <w:t xml:space="preserve">Prowadzenie działań na rzecz integracji społecznej i zawodowej osób z niepełnosprawnością. </w:t>
      </w:r>
    </w:p>
    <w:p w14:paraId="3A4B60A9" w14:textId="6B5A56B8" w:rsidR="002F1859" w:rsidRDefault="002F1859" w:rsidP="002F1859">
      <w:r>
        <w:t xml:space="preserve">Utrudniony dostęp do pozyskania pracy oraz izolacja społeczna osób z niepełnosprawnością to najważniejsze (oprócz barier architektonicznych i infrastrukturalnych) problemy osób </w:t>
      </w:r>
      <w:r>
        <w:lastRenderedPageBreak/>
        <w:t>z</w:t>
      </w:r>
      <w:r w:rsidR="007C70E9">
        <w:t> </w:t>
      </w:r>
      <w:r>
        <w:t xml:space="preserve">niepełnosprawnościami, które dostrzegają badani mieszkańcy Torunia. Umożliwienie funkcjonowania osobom z niepełnosprawnością w życiu społecznym jest istotną kwestią, która powinna znaleźć się w zakresie realizowanej polityki społecznej. </w:t>
      </w:r>
    </w:p>
    <w:p w14:paraId="78C8019E" w14:textId="64D82053" w:rsidR="002F1859" w:rsidRDefault="002F1859" w:rsidP="002D47C3">
      <w:pPr>
        <w:pStyle w:val="Grubepunkty"/>
        <w:numPr>
          <w:ilvl w:val="0"/>
          <w:numId w:val="52"/>
        </w:numPr>
      </w:pPr>
      <w:r>
        <w:t xml:space="preserve">Prowadzenie działań na rzecz zmniejszania </w:t>
      </w:r>
      <w:r w:rsidR="004932B1">
        <w:t>architektonicznych</w:t>
      </w:r>
      <w:r>
        <w:t xml:space="preserve"> barier funkcjonowania osób z</w:t>
      </w:r>
      <w:r w:rsidR="007C70E9">
        <w:t> </w:t>
      </w:r>
      <w:r>
        <w:t>niepełnosprawnościami w przestrzeni miejskiej.</w:t>
      </w:r>
    </w:p>
    <w:p w14:paraId="2BF2FC84" w14:textId="0629FFDA" w:rsidR="002F1859" w:rsidRPr="003A356D" w:rsidRDefault="002F1859" w:rsidP="002F1859">
      <w:r w:rsidRPr="003A356D">
        <w:t xml:space="preserve">Brak możliwości swobodnego poruszania się po przestrzeni publicznej oraz korzystania z dostępnej infrastruktury np. komunikacyjnej są widziane jako największe bariery, na które napotykają osoby </w:t>
      </w:r>
      <w:r w:rsidR="00511EC9" w:rsidRPr="003A356D">
        <w:t>z </w:t>
      </w:r>
      <w:r w:rsidRPr="003A356D">
        <w:t>niepełnosprawn</w:t>
      </w:r>
      <w:r w:rsidR="00511EC9" w:rsidRPr="003A356D">
        <w:t>ością</w:t>
      </w:r>
      <w:r w:rsidRPr="003A356D">
        <w:t xml:space="preserve"> żyjące na co dzień w Toruniu, o czym świadczą opinie badanych mieszkańców. Miejska architektura wymaga (w możliwie największym stopniu) przystosowania jej do potrzeb osób z niepełnosprawnościami, których, jak wskazują dane, jest w przestrzeni miasta dość sporo. </w:t>
      </w:r>
    </w:p>
    <w:p w14:paraId="23CE2002" w14:textId="77777777" w:rsidR="002F1859" w:rsidRDefault="002F1859" w:rsidP="002D47C3">
      <w:pPr>
        <w:pStyle w:val="Grubepunkty"/>
        <w:numPr>
          <w:ilvl w:val="0"/>
          <w:numId w:val="52"/>
        </w:numPr>
      </w:pPr>
      <w:r>
        <w:t>Prowadzenie działań na rzecz powstawania nowych miejsc pracy.</w:t>
      </w:r>
    </w:p>
    <w:p w14:paraId="35AEAE37" w14:textId="77777777" w:rsidR="002F1859" w:rsidRDefault="002F1859" w:rsidP="002F1859">
      <w:r>
        <w:t>Brak ofert pracy jest najdotkliwszym niedostatkiem Torunia, zarówno z perspektywy danych zastanych jak i z perspektywy badanych mieszkańców. Rekomendowane działania powinny stymulować do powstawania nowych miejsc pracy np. poprzez stworzenie atrakcyjnych warunków dla nowych przedsiębiorców itp.</w:t>
      </w:r>
    </w:p>
    <w:p w14:paraId="095E4462" w14:textId="77777777" w:rsidR="002F1859" w:rsidRDefault="002F1859" w:rsidP="002D47C3">
      <w:pPr>
        <w:pStyle w:val="Grubepunkty"/>
        <w:numPr>
          <w:ilvl w:val="0"/>
          <w:numId w:val="52"/>
        </w:numPr>
      </w:pPr>
      <w:r>
        <w:t>Wspieranie podmiotów ekonomii społecznej.</w:t>
      </w:r>
    </w:p>
    <w:p w14:paraId="00721343" w14:textId="60825898" w:rsidR="002F1859" w:rsidRDefault="002F1859" w:rsidP="002F1859">
      <w:r>
        <w:t xml:space="preserve">Zwiększająca się z roku na rok ilość odbiorców działań m.in. organizacji pozarządowych, będących jednym z filarów podmiotów ekonomii społecznej w Toruniu, wskazuje na rosnące zainteresowanie takimi inicjatywami oraz na potrzebę realizacji działań ze strony podmiotów ekonomii społecznej. By usprawnić i rozwijać ich działalność na rzecz mieszkańców potrzebne jest wsparcie miasta – zarówno finansowe jak i promujące takie inicjatywy – by przybliżyć wizerunek i charakterystykę ich działań, zwłaszcza biorąc pod uwagę, wyniki badań pokazujące, że znajomość toruńskich organizacji pozarządowych wśród mieszkańców jest na niskim poziomie. </w:t>
      </w:r>
    </w:p>
    <w:p w14:paraId="038D9CF5" w14:textId="77777777" w:rsidR="00217FDF" w:rsidRDefault="00217FDF" w:rsidP="002F1859"/>
    <w:p w14:paraId="33599289" w14:textId="77777777" w:rsidR="002F1859" w:rsidRDefault="002F1859" w:rsidP="002D47C3">
      <w:pPr>
        <w:pStyle w:val="Grubepunkty"/>
        <w:numPr>
          <w:ilvl w:val="0"/>
          <w:numId w:val="52"/>
        </w:numPr>
      </w:pPr>
      <w:r>
        <w:t xml:space="preserve">Wspieranie reintegracji społecznej osób. </w:t>
      </w:r>
    </w:p>
    <w:p w14:paraId="0E575728" w14:textId="17C21764" w:rsidR="002F1859" w:rsidRDefault="002F1859" w:rsidP="002F1859">
      <w:r>
        <w:t>Analizowane w obrębie diagnozy dane wskazują m.in. na utrzymującą się liczbę osób bezdomnych, istnienie grupy osób długotrwale bezrobotnych oraz osób, które zmagają się z uzależnieniami od alkoholu czy narkotyków. Powrót do tzw. normalności w wielu wypadkach wymaga wsparcia specjalistów m.in. psychologa, ale również pomocy w znalezieniu pracy, mieszkania itp., co rodzi wymóg by w reintegrację zostały włączone instytucje miasta.</w:t>
      </w:r>
    </w:p>
    <w:p w14:paraId="47B76027" w14:textId="77777777" w:rsidR="002F1859" w:rsidRDefault="002F1859" w:rsidP="002D47C3">
      <w:pPr>
        <w:pStyle w:val="Torurozdziay"/>
        <w:numPr>
          <w:ilvl w:val="1"/>
          <w:numId w:val="20"/>
        </w:numPr>
        <w:ind w:left="397" w:hanging="397"/>
        <w:textAlignment w:val="auto"/>
      </w:pPr>
      <w:bookmarkStart w:id="284" w:name="_Toc53741865"/>
      <w:bookmarkStart w:id="285" w:name="_Toc67391503"/>
      <w:r>
        <w:t>Wnioski i rekomendacje dla obszaru Kapitał społeczny</w:t>
      </w:r>
      <w:bookmarkEnd w:id="284"/>
      <w:bookmarkEnd w:id="285"/>
    </w:p>
    <w:p w14:paraId="60F0865B" w14:textId="77777777" w:rsidR="002F1859" w:rsidRDefault="002F1859" w:rsidP="002D47C3">
      <w:pPr>
        <w:pStyle w:val="Grubepunkty"/>
        <w:numPr>
          <w:ilvl w:val="0"/>
          <w:numId w:val="61"/>
        </w:numPr>
      </w:pPr>
      <w:r>
        <w:t>Prowadzenie działań zmierzających do wzrostu zaangażowania mieszkańców w życie publiczne (konsultacje).</w:t>
      </w:r>
    </w:p>
    <w:p w14:paraId="065F2C7A" w14:textId="77777777" w:rsidR="002F1859" w:rsidRDefault="002F1859" w:rsidP="002F1859">
      <w:r>
        <w:t xml:space="preserve">Mała aktywność społeczna mieszkańców Torunia widoczna jest w ich deklaracjach m.in. dotyczących ich działalności w organizacjach pozarządowych. Wobec małej motywacji do podejmowania takich inicjatyw istnieje potrzeba, by aktywizować ich i włączyć do debaty dotyczącej przyszłości miasta, dając im realną szansę na przedstawienie własnych pomysłów i potrzeb. </w:t>
      </w:r>
    </w:p>
    <w:p w14:paraId="0C39E884" w14:textId="77777777" w:rsidR="002F1859" w:rsidRDefault="002F1859" w:rsidP="002D47C3">
      <w:pPr>
        <w:pStyle w:val="Grubepunkty"/>
        <w:numPr>
          <w:ilvl w:val="0"/>
          <w:numId w:val="52"/>
        </w:numPr>
      </w:pPr>
      <w:r>
        <w:t>Zwiększenie dostępności informacji o działalności i ofercie NGO – dostosowanie kanałów informacji do grup beneficjentów.</w:t>
      </w:r>
    </w:p>
    <w:p w14:paraId="2499B92A" w14:textId="19731410" w:rsidR="002F1859" w:rsidRDefault="002F1859" w:rsidP="002F1859">
      <w:pPr>
        <w:pStyle w:val="Grubepunkty"/>
        <w:numPr>
          <w:ilvl w:val="0"/>
          <w:numId w:val="0"/>
        </w:numPr>
      </w:pPr>
      <w:r>
        <w:rPr>
          <w:b w:val="0"/>
          <w:bCs w:val="0"/>
        </w:rPr>
        <w:t xml:space="preserve">Jak </w:t>
      </w:r>
      <w:r w:rsidR="009F1D40">
        <w:rPr>
          <w:b w:val="0"/>
          <w:bCs w:val="0"/>
        </w:rPr>
        <w:t>wynika z</w:t>
      </w:r>
      <w:r>
        <w:rPr>
          <w:b w:val="0"/>
          <w:bCs w:val="0"/>
        </w:rPr>
        <w:t xml:space="preserve"> badań z mieszkańcami Torunia – panuje wśród nich bardzo mała świadomość i znajomość toruńskich organizacji pozarządowych i profilu ich działalności oraz oferty skierowanej do mieszkańców. Dodatkowo coraz więcej organizacji pozarządowych promuje swoje działania poprzez kanały, jak np.</w:t>
      </w:r>
      <w:r w:rsidR="00681798">
        <w:rPr>
          <w:b w:val="0"/>
          <w:bCs w:val="0"/>
        </w:rPr>
        <w:t> </w:t>
      </w:r>
      <w:r>
        <w:rPr>
          <w:b w:val="0"/>
          <w:bCs w:val="0"/>
        </w:rPr>
        <w:t>media społecznościowe, które nie są dostępne dla wszystkich mieszkańców (np. osoby starsze), co</w:t>
      </w:r>
      <w:r w:rsidR="00681798">
        <w:rPr>
          <w:b w:val="0"/>
          <w:bCs w:val="0"/>
        </w:rPr>
        <w:t> </w:t>
      </w:r>
      <w:r>
        <w:rPr>
          <w:b w:val="0"/>
          <w:bCs w:val="0"/>
        </w:rPr>
        <w:t>znacząco ogranicza zasięg ich oddziaływania.</w:t>
      </w:r>
    </w:p>
    <w:p w14:paraId="3861565A" w14:textId="77777777" w:rsidR="002F1859" w:rsidRDefault="002F1859" w:rsidP="002D47C3">
      <w:pPr>
        <w:pStyle w:val="Grubepunkty"/>
        <w:numPr>
          <w:ilvl w:val="0"/>
          <w:numId w:val="52"/>
        </w:numPr>
      </w:pPr>
      <w:r>
        <w:t>Działania na rzecz propagowania działalności społecznej.</w:t>
      </w:r>
    </w:p>
    <w:p w14:paraId="093A8939" w14:textId="19F46127" w:rsidR="002F1859" w:rsidRPr="003A356D" w:rsidRDefault="002F1859" w:rsidP="002F1859">
      <w:r w:rsidRPr="003A356D">
        <w:lastRenderedPageBreak/>
        <w:t>W celu propagowania działalności społecznej, warto jest zachęcać mieszkańców Torunia do</w:t>
      </w:r>
      <w:r w:rsidR="007C70E9" w:rsidRPr="003A356D">
        <w:t> </w:t>
      </w:r>
      <w:r w:rsidRPr="003A356D">
        <w:t>angażowania się w już istniejące organizacje pozarządowe jako ich członek lub wolontariusz. Zdecydowana większość</w:t>
      </w:r>
      <w:r w:rsidR="00024F20" w:rsidRPr="003A356D">
        <w:t xml:space="preserve"> (tj. 96,9%)</w:t>
      </w:r>
      <w:r w:rsidRPr="003A356D">
        <w:t xml:space="preserve"> torunian nie podejmuje obecnie działalności w organizacjach pozarządowych, co pokazuje skalę zjawiska braku działalność społecznej. Warto promować organizacje</w:t>
      </w:r>
      <w:r w:rsidR="00024F20" w:rsidRPr="003A356D">
        <w:t xml:space="preserve">, </w:t>
      </w:r>
      <w:r w:rsidRPr="003A356D">
        <w:t>ich przedsięwzięcia i zachęcać mieszkańców do podejmowania działań, nawet w pojedynczych akcjach w ciągu roku.</w:t>
      </w:r>
    </w:p>
    <w:p w14:paraId="25AF10F9" w14:textId="45A0303E" w:rsidR="002F1859" w:rsidRDefault="002F1859" w:rsidP="002D47C3">
      <w:pPr>
        <w:pStyle w:val="Grubepunkty"/>
        <w:numPr>
          <w:ilvl w:val="0"/>
          <w:numId w:val="52"/>
        </w:numPr>
      </w:pPr>
      <w:r>
        <w:t>Działania na rzecz propagowania wspólnego spędzania czasu z rodziną/znajomymi oraz integracji społecznej.</w:t>
      </w:r>
    </w:p>
    <w:p w14:paraId="482ADBF3" w14:textId="2744AA56" w:rsidR="002F1859" w:rsidRPr="003A356D" w:rsidRDefault="002F1859" w:rsidP="002F1859">
      <w:pPr>
        <w:pStyle w:val="Torutekstpodstawowy"/>
        <w:rPr>
          <w:sz w:val="22"/>
          <w:szCs w:val="22"/>
        </w:rPr>
      </w:pPr>
      <w:r w:rsidRPr="003A356D">
        <w:rPr>
          <w:sz w:val="22"/>
          <w:szCs w:val="22"/>
        </w:rPr>
        <w:t xml:space="preserve">Wyniki badań prowadzonych </w:t>
      </w:r>
      <w:r w:rsidR="00024F20" w:rsidRPr="003A356D">
        <w:rPr>
          <w:sz w:val="22"/>
          <w:szCs w:val="22"/>
        </w:rPr>
        <w:t>wśród mieszkańców</w:t>
      </w:r>
      <w:r w:rsidRPr="003A356D">
        <w:rPr>
          <w:sz w:val="22"/>
          <w:szCs w:val="22"/>
        </w:rPr>
        <w:t xml:space="preserve"> wskazują na to, że dość mały</w:t>
      </w:r>
      <w:r w:rsidR="00024F20" w:rsidRPr="003A356D">
        <w:rPr>
          <w:sz w:val="22"/>
          <w:szCs w:val="22"/>
        </w:rPr>
        <w:t xml:space="preserve"> ich</w:t>
      </w:r>
      <w:r w:rsidRPr="003A356D">
        <w:rPr>
          <w:sz w:val="22"/>
          <w:szCs w:val="22"/>
        </w:rPr>
        <w:t xml:space="preserve"> odsetek spędza swój wolny czas z rodziną, poświęcając się raczej rozrywkom, które podejmują samotnie np. oglądając telewizję czy czytając książki. Ponadto zmieniające się wzorce związane ze spędzaniem wolnego czasu (często związane z wykorzystywaniem nowej technologii np. komputera, dostępu do Internetu) sprawiają, że starsze pokolenia są realnie zagrożone wykluczeniem cyfrowym, co znacząco może utrudniać spędzanie czasu np. wspólnie z wnukami. Integracja pokoleń może przyczynić się do zacieśnienia więzi w rodzinie, a także do przekazywania młodszym cennej wiedzy przez starszych członków rodziny. Jedną z form integracji społeczności i zacieśniania więzów mogą być także funkcjonujące lub powstające w poszczególnych </w:t>
      </w:r>
      <w:r w:rsidR="003F0C91" w:rsidRPr="003A356D">
        <w:rPr>
          <w:sz w:val="22"/>
          <w:szCs w:val="22"/>
        </w:rPr>
        <w:t>okręgach</w:t>
      </w:r>
      <w:r w:rsidRPr="003A356D">
        <w:rPr>
          <w:sz w:val="22"/>
          <w:szCs w:val="22"/>
        </w:rPr>
        <w:t xml:space="preserve"> Torunia Centra Aktywności Lokalnej integrujące społeczność lokalną. </w:t>
      </w:r>
    </w:p>
    <w:p w14:paraId="2F44DBA9" w14:textId="77777777" w:rsidR="002F1859" w:rsidRDefault="002F1859" w:rsidP="002D47C3">
      <w:pPr>
        <w:pStyle w:val="Torurozdziay"/>
        <w:numPr>
          <w:ilvl w:val="1"/>
          <w:numId w:val="20"/>
        </w:numPr>
        <w:ind w:left="397" w:hanging="397"/>
        <w:textAlignment w:val="auto"/>
      </w:pPr>
      <w:bookmarkStart w:id="286" w:name="_Toc53741866"/>
      <w:bookmarkStart w:id="287" w:name="_Toc67391504"/>
      <w:r>
        <w:t>Wnioski i rekomendacje dla obszaru Seniorzy</w:t>
      </w:r>
      <w:bookmarkEnd w:id="286"/>
      <w:bookmarkEnd w:id="287"/>
    </w:p>
    <w:p w14:paraId="7FABA8D3" w14:textId="77777777" w:rsidR="002F1859" w:rsidRDefault="002F1859" w:rsidP="002D47C3">
      <w:pPr>
        <w:pStyle w:val="Grubepunkty"/>
        <w:numPr>
          <w:ilvl w:val="0"/>
          <w:numId w:val="60"/>
        </w:numPr>
      </w:pPr>
      <w:r>
        <w:t>Zwiększenie dostępu do opieki całodobowej i usług opiekuńczych.</w:t>
      </w:r>
    </w:p>
    <w:p w14:paraId="77789CF6" w14:textId="661331E8" w:rsidR="002F1859" w:rsidRDefault="002F1859" w:rsidP="002F1859">
      <w:r>
        <w:t xml:space="preserve">Dane zastane wskazują na niewystarczającą ilość miejsc opieki dziennej oraz całodobowej do dyspozycji seniorów (łącznie około 670 miejsc) w odniesieniu do stale rosnącej liczby osób w starszym wieku żyjących na co dzień w Toruniu. Starzenie się społeczeństwa stwarza potrzebę zwiększenia dostępu do usług opiekuńczych. </w:t>
      </w:r>
    </w:p>
    <w:p w14:paraId="692A8260" w14:textId="77777777" w:rsidR="002F1859" w:rsidRDefault="002F1859" w:rsidP="002D47C3">
      <w:pPr>
        <w:pStyle w:val="Grubepunkty"/>
        <w:numPr>
          <w:ilvl w:val="0"/>
          <w:numId w:val="52"/>
        </w:numPr>
      </w:pPr>
      <w:r>
        <w:t>Zwiększenie dostępu do oferty rehabilitacyjnej.</w:t>
      </w:r>
    </w:p>
    <w:p w14:paraId="1ED88434" w14:textId="77777777" w:rsidR="002F1859" w:rsidRDefault="002F1859" w:rsidP="002F1859">
      <w:r>
        <w:t xml:space="preserve">Konsultacje oraz merytoryczna dyskusja, które zostały przeprowadzone w obrębie Zespołu ds. Strategii Rozwiązywania Problemów Społecznych wykazały, że istnieje niedobór w zakresie dostępu do oferty rehabilitacyjnej wśród osób starszych. </w:t>
      </w:r>
    </w:p>
    <w:p w14:paraId="735484DF" w14:textId="77777777" w:rsidR="002F1859" w:rsidRDefault="002F1859" w:rsidP="002D47C3">
      <w:pPr>
        <w:pStyle w:val="Grubepunkty"/>
        <w:numPr>
          <w:ilvl w:val="0"/>
          <w:numId w:val="52"/>
        </w:numPr>
      </w:pPr>
      <w:r>
        <w:t>Przeciwdziałanie wykluczeniu, w tym cyfrowemu.</w:t>
      </w:r>
    </w:p>
    <w:p w14:paraId="0C7A51E1" w14:textId="788886D5" w:rsidR="002F1859" w:rsidRDefault="002F1859" w:rsidP="002F1859">
      <w:r>
        <w:t xml:space="preserve">Zjawisko wykluczenia – zwłaszcza cyfrowego to problem, na który zwrócili uwagę mieszkańcy Torunia w badaniach ilościowych – nieumiejętność korzystania z nowoczesnej technologii została wskazana jako drugi (po braku odpowiednich środków finansowych na codzienne wydatki) największy problem, z którym borykają się seniorzy. Rekomendowane jest przeprowadzenie szkoleń, kursów (również w połączeniu z działaniami integracyjnymi z młodszymi pokoleniami), które zmniejszałyby te deficyty i pozwalały korzystać osobom starszym z nowoczesnych narzędzi komunikacji i rozrywki. </w:t>
      </w:r>
    </w:p>
    <w:p w14:paraId="4BA3E9BF" w14:textId="77777777" w:rsidR="002F1859" w:rsidRDefault="002F1859" w:rsidP="002D47C3">
      <w:pPr>
        <w:pStyle w:val="Grubepunkty"/>
        <w:numPr>
          <w:ilvl w:val="0"/>
          <w:numId w:val="52"/>
        </w:numPr>
      </w:pPr>
      <w:r>
        <w:t>Podniesienie aktywności życiowej (utrzymanie sprawności fizycznej, intelektualnej i psychicznej).</w:t>
      </w:r>
    </w:p>
    <w:p w14:paraId="6A4B2963" w14:textId="7A8D2232" w:rsidR="002F1859" w:rsidRDefault="002F1859" w:rsidP="002F1859">
      <w:r>
        <w:t>Konsultacje oraz merytoryczna dyskusja, które zostały przeprowadzone w obrębie Zespołu ds. Strategii Rozwiązywania Problemów Społecznych wykazały, że istnieje potrzeba zaproponowania większej ilości zajęć czy inicjatyw mających na celu utrzymani</w:t>
      </w:r>
      <w:r w:rsidR="00D233FF">
        <w:t>e</w:t>
      </w:r>
      <w:r>
        <w:t xml:space="preserve"> sprawności fizycznej, intelektualnej oraz psychicznej wśród seniorów.</w:t>
      </w:r>
    </w:p>
    <w:p w14:paraId="607FB579" w14:textId="77777777" w:rsidR="002F1859" w:rsidRDefault="002F1859" w:rsidP="002D47C3">
      <w:pPr>
        <w:pStyle w:val="Grubepunkty"/>
        <w:numPr>
          <w:ilvl w:val="0"/>
          <w:numId w:val="52"/>
        </w:numPr>
      </w:pPr>
      <w:r>
        <w:t>Poszerzenie oferty spędzania wolnego czasu dla seniorów.</w:t>
      </w:r>
    </w:p>
    <w:p w14:paraId="044C8EB0" w14:textId="4B81694C" w:rsidR="00384156" w:rsidRDefault="002F1859" w:rsidP="0041265E">
      <w:r>
        <w:t>Co trzeci badany mieszkaniec Torunia wskazał, że problemem toruńskich seniorów jest zbyt mała oferta, jeśli chodzi o możliwość spędzenia czasu wolnego. Istnieje więc potrzeba weryfikacji dostępnej oferty w tym zakresie oraz poszerzenie jej o interesujące osoby starsze dziedziny aktywności.</w:t>
      </w:r>
    </w:p>
    <w:p w14:paraId="080AB5C8" w14:textId="77777777" w:rsidR="009C1CD3" w:rsidRDefault="009C1CD3" w:rsidP="005725F1">
      <w:pPr>
        <w:pStyle w:val="Torurozdziay"/>
      </w:pPr>
      <w:bookmarkStart w:id="288" w:name="_Toc51605037"/>
      <w:bookmarkStart w:id="289" w:name="_Toc53741867"/>
      <w:bookmarkStart w:id="290" w:name="_Toc67391505"/>
      <w:r>
        <w:lastRenderedPageBreak/>
        <w:t>Analiza SWOT</w:t>
      </w:r>
      <w:bookmarkEnd w:id="288"/>
      <w:bookmarkEnd w:id="289"/>
      <w:bookmarkEnd w:id="290"/>
    </w:p>
    <w:p w14:paraId="13D9D7F2" w14:textId="3EB16D04" w:rsidR="00F865A5" w:rsidRPr="00555E57" w:rsidRDefault="00F865A5" w:rsidP="00F865A5">
      <w:pPr>
        <w:rPr>
          <w:color w:val="000000" w:themeColor="text1"/>
        </w:rPr>
      </w:pPr>
      <w:r w:rsidRPr="00555E57">
        <w:rPr>
          <w:color w:val="000000" w:themeColor="text1"/>
        </w:rPr>
        <w:t>Analiza silnych i słabych stron</w:t>
      </w:r>
      <w:r w:rsidR="00DD5EF5" w:rsidRPr="00555E57">
        <w:rPr>
          <w:color w:val="000000" w:themeColor="text1"/>
        </w:rPr>
        <w:t xml:space="preserve"> Torunia w sferze społecznej </w:t>
      </w:r>
      <w:r w:rsidRPr="00555E57">
        <w:rPr>
          <w:color w:val="000000" w:themeColor="text1"/>
        </w:rPr>
        <w:t xml:space="preserve">oraz </w:t>
      </w:r>
      <w:r w:rsidR="00DD5EF5" w:rsidRPr="00555E57">
        <w:rPr>
          <w:color w:val="000000" w:themeColor="text1"/>
        </w:rPr>
        <w:t xml:space="preserve">społecznych </w:t>
      </w:r>
      <w:r w:rsidRPr="00555E57">
        <w:rPr>
          <w:color w:val="000000" w:themeColor="text1"/>
        </w:rPr>
        <w:t xml:space="preserve">szans i zagrożeń </w:t>
      </w:r>
      <w:r w:rsidR="00DD5EF5" w:rsidRPr="00555E57">
        <w:rPr>
          <w:color w:val="000000" w:themeColor="text1"/>
        </w:rPr>
        <w:t xml:space="preserve">w otoczeniu miasta </w:t>
      </w:r>
      <w:r w:rsidRPr="00555E57">
        <w:rPr>
          <w:color w:val="000000" w:themeColor="text1"/>
        </w:rPr>
        <w:t>towarzyszy opracowaniom analitycznym dotyczącym diagnozy stanu Torunia</w:t>
      </w:r>
      <w:r w:rsidR="00DD5EF5" w:rsidRPr="00555E57">
        <w:rPr>
          <w:color w:val="000000" w:themeColor="text1"/>
        </w:rPr>
        <w:t xml:space="preserve">. </w:t>
      </w:r>
      <w:r w:rsidR="00855F9D" w:rsidRPr="006D1A1E">
        <w:rPr>
          <w:color w:val="000000" w:themeColor="text1"/>
        </w:rPr>
        <w:t>Silne i słabe strony w sferze społecznej należy rozumieć jako cechy charakteryzujące obecnie miasto i</w:t>
      </w:r>
      <w:r w:rsidR="00855F9D">
        <w:rPr>
          <w:color w:val="000000" w:themeColor="text1"/>
        </w:rPr>
        <w:t> </w:t>
      </w:r>
      <w:r w:rsidR="00855F9D" w:rsidRPr="006D1A1E">
        <w:rPr>
          <w:color w:val="000000" w:themeColor="text1"/>
        </w:rPr>
        <w:t>odnoszące się przede wszystkim do jego wewnętrznego potencjału.</w:t>
      </w:r>
    </w:p>
    <w:p w14:paraId="15CF9B6C" w14:textId="37AFF537" w:rsidR="00F865A5" w:rsidRPr="00555E57" w:rsidRDefault="00DD5EF5" w:rsidP="00555E57">
      <w:pPr>
        <w:rPr>
          <w:color w:val="000000" w:themeColor="text1"/>
        </w:rPr>
      </w:pPr>
      <w:r w:rsidRPr="00555E57">
        <w:rPr>
          <w:color w:val="000000" w:themeColor="text1"/>
        </w:rPr>
        <w:t xml:space="preserve">Analiza </w:t>
      </w:r>
      <w:r w:rsidR="00F865A5" w:rsidRPr="00555E57">
        <w:rPr>
          <w:color w:val="000000" w:themeColor="text1"/>
        </w:rPr>
        <w:t>SWOT</w:t>
      </w:r>
      <w:r w:rsidR="005E225C">
        <w:rPr>
          <w:color w:val="000000" w:themeColor="text1"/>
        </w:rPr>
        <w:t xml:space="preserve"> o</w:t>
      </w:r>
      <w:r w:rsidR="00F865A5" w:rsidRPr="00555E57">
        <w:rPr>
          <w:color w:val="000000" w:themeColor="text1"/>
        </w:rPr>
        <w:t xml:space="preserve">cenia </w:t>
      </w:r>
      <w:r w:rsidR="005E225C" w:rsidRPr="00073FBA">
        <w:rPr>
          <w:color w:val="000000" w:themeColor="text1"/>
        </w:rPr>
        <w:t xml:space="preserve">istniejące i prognozowane </w:t>
      </w:r>
      <w:r w:rsidR="00F865A5" w:rsidRPr="00555E57">
        <w:rPr>
          <w:color w:val="000000" w:themeColor="text1"/>
        </w:rPr>
        <w:t>czynniki zmian w kategoriach wewnętrznych sił i</w:t>
      </w:r>
      <w:r w:rsidR="009753B8">
        <w:rPr>
          <w:color w:val="000000" w:themeColor="text1"/>
        </w:rPr>
        <w:t> </w:t>
      </w:r>
      <w:r w:rsidR="00F865A5" w:rsidRPr="00555E57">
        <w:rPr>
          <w:color w:val="000000" w:themeColor="text1"/>
        </w:rPr>
        <w:t xml:space="preserve">słabości oraz zewnętrznych szans i zagrożeń. </w:t>
      </w:r>
      <w:r w:rsidR="005E225C">
        <w:rPr>
          <w:color w:val="000000" w:themeColor="text1"/>
        </w:rPr>
        <w:t>Analiza ta u</w:t>
      </w:r>
      <w:r w:rsidR="00F865A5" w:rsidRPr="00555E57">
        <w:rPr>
          <w:color w:val="000000" w:themeColor="text1"/>
        </w:rPr>
        <w:t>kierunkowuj</w:t>
      </w:r>
      <w:r w:rsidR="005E225C">
        <w:rPr>
          <w:color w:val="000000" w:themeColor="text1"/>
        </w:rPr>
        <w:t xml:space="preserve">e </w:t>
      </w:r>
      <w:r w:rsidR="00F865A5" w:rsidRPr="00555E57">
        <w:rPr>
          <w:color w:val="000000" w:themeColor="text1"/>
        </w:rPr>
        <w:t>myślenie na rozwiązywanie problemów, podejmowanie wyzwań, poszukiwanie kierunków rozwoju i projektowanie działań</w:t>
      </w:r>
      <w:r w:rsidR="005E225C">
        <w:rPr>
          <w:color w:val="000000" w:themeColor="text1"/>
        </w:rPr>
        <w:t>.</w:t>
      </w:r>
      <w:r w:rsidR="00A477C5">
        <w:rPr>
          <w:color w:val="000000" w:themeColor="text1"/>
        </w:rPr>
        <w:t xml:space="preserve"> </w:t>
      </w:r>
      <w:r w:rsidR="005E225C" w:rsidRPr="00555E57">
        <w:rPr>
          <w:color w:val="000000" w:themeColor="text1"/>
        </w:rPr>
        <w:t xml:space="preserve">Metoda </w:t>
      </w:r>
      <w:r w:rsidR="00F865A5" w:rsidRPr="00555E57">
        <w:rPr>
          <w:color w:val="000000" w:themeColor="text1"/>
        </w:rPr>
        <w:t>ta stanowi zarazem pomost między fazą diagnostyczną a fazą</w:t>
      </w:r>
      <w:r w:rsidRPr="00555E57">
        <w:rPr>
          <w:color w:val="000000" w:themeColor="text1"/>
        </w:rPr>
        <w:t xml:space="preserve"> programowania</w:t>
      </w:r>
      <w:r w:rsidR="00F865A5" w:rsidRPr="00555E57">
        <w:rPr>
          <w:color w:val="000000" w:themeColor="text1"/>
        </w:rPr>
        <w:t xml:space="preserve"> Strategii</w:t>
      </w:r>
      <w:r w:rsidR="005E225C">
        <w:rPr>
          <w:color w:val="000000" w:themeColor="text1"/>
        </w:rPr>
        <w:t>.</w:t>
      </w:r>
    </w:p>
    <w:p w14:paraId="588A3B3A" w14:textId="66050EC9" w:rsidR="00F865A5" w:rsidRPr="00D77E05" w:rsidRDefault="00855F9D" w:rsidP="00F865A5">
      <w:r w:rsidRPr="003A43F2">
        <w:rPr>
          <w:color w:val="000000" w:themeColor="text1"/>
        </w:rPr>
        <w:t xml:space="preserve">Wnioski </w:t>
      </w:r>
      <w:r w:rsidRPr="004B170E">
        <w:rPr>
          <w:color w:val="000000" w:themeColor="text1"/>
        </w:rPr>
        <w:t>z przeprowadzone</w:t>
      </w:r>
      <w:r>
        <w:rPr>
          <w:color w:val="000000" w:themeColor="text1"/>
        </w:rPr>
        <w:t>j</w:t>
      </w:r>
      <w:r w:rsidRPr="004B170E">
        <w:rPr>
          <w:color w:val="000000" w:themeColor="text1"/>
        </w:rPr>
        <w:t xml:space="preserve"> analizy SWOT </w:t>
      </w:r>
      <w:r>
        <w:rPr>
          <w:color w:val="000000" w:themeColor="text1"/>
        </w:rPr>
        <w:t xml:space="preserve">opracowano na podstawie </w:t>
      </w:r>
      <w:r w:rsidRPr="003A43F2">
        <w:rPr>
          <w:color w:val="000000" w:themeColor="text1"/>
        </w:rPr>
        <w:t>badań danych</w:t>
      </w:r>
      <w:r>
        <w:rPr>
          <w:color w:val="000000" w:themeColor="text1"/>
        </w:rPr>
        <w:t xml:space="preserve"> zastanych</w:t>
      </w:r>
      <w:r w:rsidRPr="003A43F2">
        <w:rPr>
          <w:color w:val="000000" w:themeColor="text1"/>
        </w:rPr>
        <w:t xml:space="preserve"> oraz badania opinii społecznej.</w:t>
      </w:r>
      <w:r>
        <w:rPr>
          <w:color w:val="000000" w:themeColor="text1"/>
        </w:rPr>
        <w:t xml:space="preserve"> Prezentuje je </w:t>
      </w:r>
      <w:r w:rsidR="000E6DCF" w:rsidRPr="004B170E">
        <w:rPr>
          <w:color w:val="000000" w:themeColor="text1"/>
        </w:rPr>
        <w:t>poniż</w:t>
      </w:r>
      <w:r>
        <w:rPr>
          <w:color w:val="000000" w:themeColor="text1"/>
        </w:rPr>
        <w:t xml:space="preserve">sza </w:t>
      </w:r>
      <w:r w:rsidR="000E6DCF" w:rsidRPr="004B170E">
        <w:rPr>
          <w:color w:val="000000" w:themeColor="text1"/>
        </w:rPr>
        <w:t>tabela</w:t>
      </w:r>
      <w:r>
        <w:rPr>
          <w:color w:val="000000" w:themeColor="text1"/>
        </w:rPr>
        <w:t>.</w:t>
      </w:r>
    </w:p>
    <w:p w14:paraId="14A2B3A7" w14:textId="77777777" w:rsidR="00513E6F" w:rsidRDefault="00513E6F" w:rsidP="009A71B5">
      <w:pPr>
        <w:pStyle w:val="Legenda"/>
        <w:rPr>
          <w:color w:val="auto"/>
        </w:rPr>
      </w:pPr>
      <w:bookmarkStart w:id="291" w:name="_Toc67391533"/>
    </w:p>
    <w:p w14:paraId="4A0EF45D" w14:textId="40DD5DF1" w:rsidR="00F865A5" w:rsidRPr="00D77E05" w:rsidRDefault="009A71B5" w:rsidP="009A71B5">
      <w:pPr>
        <w:pStyle w:val="Legenda"/>
        <w:rPr>
          <w:color w:val="auto"/>
        </w:rPr>
      </w:pPr>
      <w:r w:rsidRPr="00D77E05">
        <w:rPr>
          <w:color w:val="auto"/>
        </w:rPr>
        <w:t xml:space="preserve">Tabela </w:t>
      </w:r>
      <w:r w:rsidR="00BE3C40" w:rsidRPr="00D77E05">
        <w:rPr>
          <w:noProof/>
          <w:color w:val="auto"/>
        </w:rPr>
        <w:fldChar w:fldCharType="begin"/>
      </w:r>
      <w:r w:rsidR="00BE3C40" w:rsidRPr="00D77E05">
        <w:rPr>
          <w:noProof/>
          <w:color w:val="auto"/>
        </w:rPr>
        <w:instrText xml:space="preserve"> SEQ Tabela \* ARABIC </w:instrText>
      </w:r>
      <w:r w:rsidR="00BE3C40" w:rsidRPr="00D77E05">
        <w:rPr>
          <w:noProof/>
          <w:color w:val="auto"/>
        </w:rPr>
        <w:fldChar w:fldCharType="separate"/>
      </w:r>
      <w:r w:rsidR="00802B74">
        <w:rPr>
          <w:noProof/>
          <w:color w:val="auto"/>
        </w:rPr>
        <w:t>4</w:t>
      </w:r>
      <w:r w:rsidR="00BE3C40" w:rsidRPr="00D77E05">
        <w:rPr>
          <w:noProof/>
          <w:color w:val="auto"/>
        </w:rPr>
        <w:fldChar w:fldCharType="end"/>
      </w:r>
      <w:r w:rsidRPr="00D77E05">
        <w:rPr>
          <w:color w:val="auto"/>
        </w:rPr>
        <w:t>.</w:t>
      </w:r>
      <w:r w:rsidR="007B350F" w:rsidRPr="00D77E05">
        <w:rPr>
          <w:color w:val="auto"/>
        </w:rPr>
        <w:t xml:space="preserve"> </w:t>
      </w:r>
      <w:r w:rsidR="00FC6EAE" w:rsidRPr="00D77E05">
        <w:rPr>
          <w:color w:val="auto"/>
        </w:rPr>
        <w:t>Zidentyfikowane czynniki analizy SWOT w obszarach Strategii</w:t>
      </w:r>
      <w:r w:rsidR="006133BF" w:rsidRPr="00D77E05">
        <w:rPr>
          <w:color w:val="auto"/>
        </w:rPr>
        <w:t>.</w:t>
      </w:r>
      <w:bookmarkEnd w:id="291"/>
    </w:p>
    <w:tbl>
      <w:tblPr>
        <w:tblStyle w:val="Tabela-Siatka"/>
        <w:tblW w:w="0" w:type="auto"/>
        <w:jc w:val="center"/>
        <w:tblLook w:val="04A0" w:firstRow="1" w:lastRow="0" w:firstColumn="1" w:lastColumn="0" w:noHBand="0" w:noVBand="1"/>
      </w:tblPr>
      <w:tblGrid>
        <w:gridCol w:w="4531"/>
        <w:gridCol w:w="4531"/>
      </w:tblGrid>
      <w:tr w:rsidR="00F865A5" w:rsidRPr="0055262B" w14:paraId="2B942DE8" w14:textId="77777777" w:rsidTr="002C0800">
        <w:trPr>
          <w:trHeight w:val="454"/>
          <w:jc w:val="center"/>
        </w:trPr>
        <w:tc>
          <w:tcPr>
            <w:tcW w:w="9062" w:type="dxa"/>
            <w:gridSpan w:val="2"/>
            <w:shd w:val="clear" w:color="auto" w:fill="D9D9D9" w:themeFill="background1" w:themeFillShade="D9"/>
            <w:vAlign w:val="center"/>
          </w:tcPr>
          <w:p w14:paraId="3AC17AE3" w14:textId="77777777" w:rsidR="00F865A5" w:rsidRPr="00832B2F" w:rsidRDefault="00F865A5" w:rsidP="004D36C8">
            <w:pPr>
              <w:spacing w:after="0"/>
              <w:jc w:val="center"/>
              <w:rPr>
                <w:b/>
                <w:bCs/>
                <w:szCs w:val="20"/>
              </w:rPr>
            </w:pPr>
            <w:r w:rsidRPr="00832B2F">
              <w:rPr>
                <w:b/>
                <w:bCs/>
                <w:szCs w:val="20"/>
              </w:rPr>
              <w:t>Wewnętrzne uwarunkowania Torunia w zakresie rozwiązywania problemów społecznych</w:t>
            </w:r>
          </w:p>
        </w:tc>
      </w:tr>
      <w:tr w:rsidR="00F865A5" w:rsidRPr="0055262B" w14:paraId="0D88021B" w14:textId="77777777" w:rsidTr="002C0800">
        <w:trPr>
          <w:trHeight w:val="340"/>
          <w:jc w:val="center"/>
        </w:trPr>
        <w:tc>
          <w:tcPr>
            <w:tcW w:w="9062" w:type="dxa"/>
            <w:gridSpan w:val="2"/>
            <w:shd w:val="clear" w:color="auto" w:fill="F2F2F2" w:themeFill="background1" w:themeFillShade="F2"/>
            <w:vAlign w:val="center"/>
          </w:tcPr>
          <w:p w14:paraId="00671472" w14:textId="77777777" w:rsidR="00F865A5" w:rsidRPr="00832B2F" w:rsidRDefault="00F865A5" w:rsidP="004D36C8">
            <w:pPr>
              <w:spacing w:after="0"/>
              <w:jc w:val="center"/>
              <w:rPr>
                <w:b/>
                <w:bCs/>
              </w:rPr>
            </w:pPr>
            <w:r w:rsidRPr="00832B2F">
              <w:rPr>
                <w:b/>
                <w:bCs/>
              </w:rPr>
              <w:t>Obszar Strategii: Rodzina</w:t>
            </w:r>
          </w:p>
        </w:tc>
      </w:tr>
      <w:tr w:rsidR="00D26E74" w:rsidRPr="0055262B" w14:paraId="082421C5" w14:textId="77777777" w:rsidTr="002C0800">
        <w:trPr>
          <w:trHeight w:val="340"/>
          <w:jc w:val="center"/>
        </w:trPr>
        <w:tc>
          <w:tcPr>
            <w:tcW w:w="4531" w:type="dxa"/>
            <w:shd w:val="clear" w:color="auto" w:fill="A8D08D" w:themeFill="accent6" w:themeFillTint="99"/>
            <w:vAlign w:val="center"/>
          </w:tcPr>
          <w:p w14:paraId="552416D5" w14:textId="77777777" w:rsidR="00D26E74" w:rsidRPr="00832B2F" w:rsidRDefault="00D26E74" w:rsidP="004D36C8">
            <w:pPr>
              <w:spacing w:after="0"/>
              <w:jc w:val="center"/>
              <w:rPr>
                <w:b/>
                <w:bCs/>
                <w:szCs w:val="20"/>
              </w:rPr>
            </w:pPr>
            <w:r w:rsidRPr="00832B2F">
              <w:rPr>
                <w:b/>
                <w:bCs/>
                <w:szCs w:val="20"/>
              </w:rPr>
              <w:t>Mocne strony</w:t>
            </w:r>
          </w:p>
        </w:tc>
        <w:tc>
          <w:tcPr>
            <w:tcW w:w="4531" w:type="dxa"/>
            <w:shd w:val="clear" w:color="auto" w:fill="FFB19F"/>
            <w:vAlign w:val="center"/>
          </w:tcPr>
          <w:p w14:paraId="648CC9BC" w14:textId="77777777" w:rsidR="00D26E74" w:rsidRPr="00832B2F" w:rsidRDefault="00D26E74" w:rsidP="004D36C8">
            <w:pPr>
              <w:spacing w:after="0"/>
              <w:jc w:val="center"/>
              <w:rPr>
                <w:b/>
                <w:bCs/>
                <w:szCs w:val="20"/>
              </w:rPr>
            </w:pPr>
            <w:r w:rsidRPr="00832B2F">
              <w:rPr>
                <w:b/>
                <w:bCs/>
                <w:szCs w:val="20"/>
              </w:rPr>
              <w:t>Słabe strony</w:t>
            </w:r>
          </w:p>
        </w:tc>
      </w:tr>
      <w:tr w:rsidR="00F865A5" w:rsidRPr="0055262B" w14:paraId="228BF450" w14:textId="77777777" w:rsidTr="002C0800">
        <w:trPr>
          <w:jc w:val="center"/>
        </w:trPr>
        <w:tc>
          <w:tcPr>
            <w:tcW w:w="4531" w:type="dxa"/>
          </w:tcPr>
          <w:p w14:paraId="35C56B20" w14:textId="6A4B81EA" w:rsidR="00F865A5" w:rsidRPr="00FA05C7" w:rsidRDefault="00280E11" w:rsidP="00555E57">
            <w:pPr>
              <w:pStyle w:val="Akapitzlist"/>
              <w:numPr>
                <w:ilvl w:val="0"/>
                <w:numId w:val="6"/>
              </w:numPr>
              <w:spacing w:after="0"/>
              <w:ind w:left="284" w:hanging="284"/>
              <w:contextualSpacing w:val="0"/>
              <w:jc w:val="left"/>
              <w:rPr>
                <w:szCs w:val="20"/>
              </w:rPr>
            </w:pPr>
            <w:r>
              <w:rPr>
                <w:szCs w:val="20"/>
              </w:rPr>
              <w:t>R</w:t>
            </w:r>
            <w:r w:rsidR="00F865A5" w:rsidRPr="00FA05C7">
              <w:rPr>
                <w:szCs w:val="20"/>
              </w:rPr>
              <w:t xml:space="preserve">ozwijająca się sieć placówek oferujących opiekę nad dziećmi </w:t>
            </w:r>
            <w:r>
              <w:t>oraz sieć placówek edukacyjnych i</w:t>
            </w:r>
            <w:r w:rsidR="003A7F3D">
              <w:t> </w:t>
            </w:r>
            <w:r>
              <w:t>opiekuńczo-wychowawczych, placówek wsparcia dziennego, świetlic i rodzinnej pieczy zastępczej</w:t>
            </w:r>
          </w:p>
          <w:p w14:paraId="7BA1EA30" w14:textId="745F12BF" w:rsidR="00280E11" w:rsidRPr="00555E57" w:rsidRDefault="00280E11" w:rsidP="00DD5EF5">
            <w:pPr>
              <w:pStyle w:val="Akapitzlist"/>
              <w:numPr>
                <w:ilvl w:val="0"/>
                <w:numId w:val="6"/>
              </w:numPr>
              <w:spacing w:after="0"/>
              <w:ind w:left="284" w:hanging="284"/>
              <w:contextualSpacing w:val="0"/>
              <w:jc w:val="left"/>
              <w:rPr>
                <w:szCs w:val="20"/>
              </w:rPr>
            </w:pPr>
            <w:r>
              <w:t>Dobrze przygotowana, specjalistyczna kadra w</w:t>
            </w:r>
            <w:r w:rsidR="003A7F3D">
              <w:t> </w:t>
            </w:r>
            <w:r>
              <w:t>jednostkach placówek edukacyjnych i</w:t>
            </w:r>
            <w:r w:rsidR="00637F39">
              <w:t> </w:t>
            </w:r>
            <w:r>
              <w:t>opiekuńczo-wychowawczych, placówek wsparcia dziennego</w:t>
            </w:r>
          </w:p>
          <w:p w14:paraId="7F3C5B97" w14:textId="3C3C6812" w:rsidR="00722BB5" w:rsidRDefault="00722BB5" w:rsidP="00DD5EF5">
            <w:pPr>
              <w:pStyle w:val="Akapitzlist"/>
              <w:numPr>
                <w:ilvl w:val="0"/>
                <w:numId w:val="6"/>
              </w:numPr>
              <w:spacing w:after="0"/>
              <w:ind w:left="284" w:hanging="284"/>
              <w:contextualSpacing w:val="0"/>
              <w:jc w:val="left"/>
              <w:rPr>
                <w:szCs w:val="20"/>
              </w:rPr>
            </w:pPr>
            <w:r>
              <w:t>Zróżnicowana oferta pomocy w zakresie przeciwdziałania przemocy w rodzinie (poradnie, punkty konsultacyjne, świetlice socjoterapeutyczne, środowiska samopomocowe)</w:t>
            </w:r>
          </w:p>
          <w:p w14:paraId="71AB7E00" w14:textId="0C24EA47" w:rsidR="00F865A5" w:rsidRPr="00FA05C7" w:rsidRDefault="00F865A5" w:rsidP="00555E57">
            <w:pPr>
              <w:pStyle w:val="Akapitzlist"/>
              <w:numPr>
                <w:ilvl w:val="0"/>
                <w:numId w:val="6"/>
              </w:numPr>
              <w:spacing w:after="0"/>
              <w:ind w:left="284" w:hanging="284"/>
              <w:contextualSpacing w:val="0"/>
              <w:jc w:val="left"/>
              <w:rPr>
                <w:szCs w:val="20"/>
              </w:rPr>
            </w:pPr>
            <w:r w:rsidRPr="00FA05C7">
              <w:rPr>
                <w:szCs w:val="20"/>
              </w:rPr>
              <w:t>Sprawnie działające na rzecz mieszkańców służby w mieście</w:t>
            </w:r>
          </w:p>
          <w:p w14:paraId="5B0DAE13" w14:textId="3157EB32" w:rsidR="00F865A5" w:rsidRDefault="00F865A5" w:rsidP="00DD5EF5">
            <w:pPr>
              <w:pStyle w:val="Akapitzlist"/>
              <w:numPr>
                <w:ilvl w:val="0"/>
                <w:numId w:val="6"/>
              </w:numPr>
              <w:spacing w:after="0"/>
              <w:ind w:left="284" w:hanging="284"/>
              <w:contextualSpacing w:val="0"/>
              <w:jc w:val="left"/>
              <w:rPr>
                <w:szCs w:val="20"/>
              </w:rPr>
            </w:pPr>
            <w:r w:rsidRPr="00231F00">
              <w:rPr>
                <w:szCs w:val="20"/>
              </w:rPr>
              <w:t>Rozwinięty potencjał materialny instytucji opieki zdrowotnej i społecznej</w:t>
            </w:r>
          </w:p>
          <w:p w14:paraId="14E69C7B" w14:textId="2DF1AB07" w:rsidR="00FB3EAA" w:rsidRPr="00231F00" w:rsidRDefault="00FB3EAA" w:rsidP="00555E57">
            <w:pPr>
              <w:pStyle w:val="Akapitzlist"/>
              <w:numPr>
                <w:ilvl w:val="0"/>
                <w:numId w:val="6"/>
              </w:numPr>
              <w:spacing w:after="0"/>
              <w:ind w:left="284" w:hanging="284"/>
              <w:contextualSpacing w:val="0"/>
              <w:jc w:val="left"/>
              <w:rPr>
                <w:szCs w:val="20"/>
              </w:rPr>
            </w:pPr>
            <w:r>
              <w:rPr>
                <w:szCs w:val="20"/>
              </w:rPr>
              <w:t xml:space="preserve">Istniejąca </w:t>
            </w:r>
            <w:r>
              <w:t>baza lecznictwa odwykowego</w:t>
            </w:r>
          </w:p>
          <w:p w14:paraId="4E1DEF17" w14:textId="77777777" w:rsidR="00F865A5" w:rsidRPr="00555E57" w:rsidRDefault="00280E11" w:rsidP="00DD5EF5">
            <w:pPr>
              <w:pStyle w:val="Akapitzlist"/>
              <w:numPr>
                <w:ilvl w:val="0"/>
                <w:numId w:val="6"/>
              </w:numPr>
              <w:spacing w:after="0"/>
              <w:ind w:left="284" w:hanging="284"/>
              <w:contextualSpacing w:val="0"/>
              <w:jc w:val="left"/>
              <w:rPr>
                <w:szCs w:val="20"/>
              </w:rPr>
            </w:pPr>
            <w:r>
              <w:t>Różnorodna sieć szkół dostosowywana do zachodzących zmian demograficznych i potrzeb rynku pracy</w:t>
            </w:r>
          </w:p>
          <w:p w14:paraId="36DBF448" w14:textId="345CEF85" w:rsidR="00280E11" w:rsidRPr="0055262B" w:rsidRDefault="00280E11" w:rsidP="00555E57">
            <w:pPr>
              <w:pStyle w:val="Akapitzlist"/>
              <w:numPr>
                <w:ilvl w:val="0"/>
                <w:numId w:val="6"/>
              </w:numPr>
              <w:spacing w:after="0"/>
              <w:ind w:left="284" w:hanging="284"/>
              <w:contextualSpacing w:val="0"/>
              <w:jc w:val="left"/>
              <w:rPr>
                <w:szCs w:val="20"/>
              </w:rPr>
            </w:pPr>
            <w:r>
              <w:rPr>
                <w:szCs w:val="20"/>
              </w:rPr>
              <w:t>Wspieranie przez samorząd NGO działających na</w:t>
            </w:r>
            <w:r w:rsidR="003A7F3D">
              <w:rPr>
                <w:szCs w:val="20"/>
              </w:rPr>
              <w:t> </w:t>
            </w:r>
            <w:r>
              <w:rPr>
                <w:szCs w:val="20"/>
              </w:rPr>
              <w:t>rzecz dzieci, młodzieży i rodziny</w:t>
            </w:r>
          </w:p>
        </w:tc>
        <w:tc>
          <w:tcPr>
            <w:tcW w:w="4531" w:type="dxa"/>
          </w:tcPr>
          <w:p w14:paraId="2F373EC8" w14:textId="77777777" w:rsidR="00F865A5" w:rsidRPr="00FA05C7" w:rsidRDefault="00F865A5" w:rsidP="00555E57">
            <w:pPr>
              <w:pStyle w:val="Akapitzlist"/>
              <w:numPr>
                <w:ilvl w:val="0"/>
                <w:numId w:val="5"/>
              </w:numPr>
              <w:spacing w:after="0"/>
              <w:ind w:left="284" w:hanging="284"/>
              <w:contextualSpacing w:val="0"/>
              <w:jc w:val="left"/>
              <w:rPr>
                <w:szCs w:val="20"/>
              </w:rPr>
            </w:pPr>
            <w:r w:rsidRPr="00FA05C7">
              <w:rPr>
                <w:szCs w:val="20"/>
              </w:rPr>
              <w:t>Pogłębiające się różnicowanie mieszkańców miasta na tle ekonomicznym</w:t>
            </w:r>
          </w:p>
          <w:p w14:paraId="75704336" w14:textId="5F46D17E" w:rsidR="00F865A5" w:rsidRPr="00EC1823" w:rsidRDefault="00F865A5" w:rsidP="00555E57">
            <w:pPr>
              <w:pStyle w:val="Akapitzlist"/>
              <w:numPr>
                <w:ilvl w:val="0"/>
                <w:numId w:val="5"/>
              </w:numPr>
              <w:spacing w:after="0"/>
              <w:ind w:left="284" w:hanging="284"/>
              <w:contextualSpacing w:val="0"/>
              <w:jc w:val="left"/>
              <w:rPr>
                <w:szCs w:val="20"/>
              </w:rPr>
            </w:pPr>
            <w:r w:rsidRPr="00EC1823">
              <w:rPr>
                <w:szCs w:val="20"/>
              </w:rPr>
              <w:t>Niewystarczająca liczba pozalekcyjnych i</w:t>
            </w:r>
            <w:r w:rsidR="003A7F3D">
              <w:rPr>
                <w:szCs w:val="20"/>
              </w:rPr>
              <w:t> </w:t>
            </w:r>
            <w:r w:rsidRPr="00EC1823">
              <w:rPr>
                <w:szCs w:val="20"/>
              </w:rPr>
              <w:t>pozaszkolnych zajęć dla dzieci w wieku szkolnym</w:t>
            </w:r>
          </w:p>
          <w:p w14:paraId="6ECF7689" w14:textId="02FFCAB5" w:rsidR="00F865A5" w:rsidRPr="00231F00" w:rsidRDefault="00280E11" w:rsidP="00555E57">
            <w:pPr>
              <w:pStyle w:val="Akapitzlist"/>
              <w:numPr>
                <w:ilvl w:val="0"/>
                <w:numId w:val="5"/>
              </w:numPr>
              <w:spacing w:after="0"/>
              <w:ind w:left="284" w:hanging="284"/>
              <w:contextualSpacing w:val="0"/>
              <w:jc w:val="left"/>
              <w:rPr>
                <w:szCs w:val="20"/>
              </w:rPr>
            </w:pPr>
            <w:r>
              <w:rPr>
                <w:szCs w:val="20"/>
              </w:rPr>
              <w:t xml:space="preserve">Niedostatek </w:t>
            </w:r>
            <w:r w:rsidR="00F865A5" w:rsidRPr="00231F00">
              <w:rPr>
                <w:szCs w:val="20"/>
              </w:rPr>
              <w:t>opieki nad dziećmi w wieku wczesnoszkolnym po godzinie 16:00</w:t>
            </w:r>
          </w:p>
          <w:p w14:paraId="4443BBFA" w14:textId="6DB6B3AA" w:rsidR="00137420" w:rsidRPr="00555E57" w:rsidRDefault="00137420" w:rsidP="00555E57">
            <w:pPr>
              <w:pStyle w:val="Akapitzlist"/>
              <w:numPr>
                <w:ilvl w:val="0"/>
                <w:numId w:val="5"/>
              </w:numPr>
              <w:spacing w:after="0"/>
              <w:ind w:left="284" w:hanging="284"/>
              <w:contextualSpacing w:val="0"/>
              <w:jc w:val="left"/>
              <w:rPr>
                <w:szCs w:val="20"/>
              </w:rPr>
            </w:pPr>
            <w:r w:rsidRPr="00555E57">
              <w:rPr>
                <w:szCs w:val="20"/>
              </w:rPr>
              <w:t xml:space="preserve">Pogarszająca się sytuacja finansowa </w:t>
            </w:r>
            <w:r w:rsidR="0013347D" w:rsidRPr="00555E57">
              <w:rPr>
                <w:szCs w:val="20"/>
              </w:rPr>
              <w:t>miasta</w:t>
            </w:r>
          </w:p>
          <w:p w14:paraId="5A472C97" w14:textId="77777777" w:rsidR="00F865A5" w:rsidRDefault="00137420" w:rsidP="00DD5EF5">
            <w:pPr>
              <w:pStyle w:val="Akapitzlist"/>
              <w:numPr>
                <w:ilvl w:val="0"/>
                <w:numId w:val="5"/>
              </w:numPr>
              <w:spacing w:after="0"/>
              <w:ind w:left="284" w:hanging="284"/>
              <w:contextualSpacing w:val="0"/>
              <w:jc w:val="left"/>
              <w:rPr>
                <w:szCs w:val="20"/>
              </w:rPr>
            </w:pPr>
            <w:r w:rsidRPr="00555E57">
              <w:rPr>
                <w:szCs w:val="20"/>
              </w:rPr>
              <w:t>Niska dostępność do pracy zarobkowej oraz możliwość zmiany miejsca pracy</w:t>
            </w:r>
          </w:p>
          <w:p w14:paraId="56C7CE8B" w14:textId="77777777" w:rsidR="002D169B" w:rsidRPr="00555E57" w:rsidRDefault="002D169B" w:rsidP="00DD5EF5">
            <w:pPr>
              <w:pStyle w:val="Akapitzlist"/>
              <w:numPr>
                <w:ilvl w:val="0"/>
                <w:numId w:val="5"/>
              </w:numPr>
              <w:spacing w:after="0"/>
              <w:ind w:left="284" w:hanging="284"/>
              <w:contextualSpacing w:val="0"/>
              <w:jc w:val="left"/>
              <w:rPr>
                <w:szCs w:val="20"/>
              </w:rPr>
            </w:pPr>
            <w:r>
              <w:t>Niewystarczająca koordynacja działań w sferze społecznej między instytucjami i organizacjami</w:t>
            </w:r>
          </w:p>
          <w:p w14:paraId="74B8FDF7" w14:textId="34C9B8E0" w:rsidR="002D169B" w:rsidRPr="00555E57" w:rsidRDefault="002D169B" w:rsidP="00DD5EF5">
            <w:pPr>
              <w:pStyle w:val="Akapitzlist"/>
              <w:numPr>
                <w:ilvl w:val="0"/>
                <w:numId w:val="5"/>
              </w:numPr>
              <w:spacing w:after="0"/>
              <w:ind w:left="284" w:hanging="284"/>
              <w:contextualSpacing w:val="0"/>
              <w:jc w:val="left"/>
              <w:rPr>
                <w:szCs w:val="20"/>
              </w:rPr>
            </w:pPr>
            <w:r>
              <w:t>Ograniczone możliwości finansowe na organizację różnorodnych form zajęć pozalekcyjnych dla</w:t>
            </w:r>
            <w:r w:rsidR="003A7F3D">
              <w:t> </w:t>
            </w:r>
            <w:r>
              <w:t>dzieci i młodzieży</w:t>
            </w:r>
          </w:p>
          <w:p w14:paraId="3005592C" w14:textId="77777777" w:rsidR="004F1253" w:rsidRPr="00555E57" w:rsidRDefault="002D169B" w:rsidP="004F1253">
            <w:pPr>
              <w:pStyle w:val="Akapitzlist"/>
              <w:numPr>
                <w:ilvl w:val="0"/>
                <w:numId w:val="5"/>
              </w:numPr>
              <w:spacing w:after="0"/>
              <w:ind w:left="284" w:hanging="284"/>
              <w:contextualSpacing w:val="0"/>
              <w:jc w:val="left"/>
              <w:rPr>
                <w:szCs w:val="20"/>
              </w:rPr>
            </w:pPr>
            <w:r>
              <w:t xml:space="preserve">Niedostateczna liczba mieszkań chronionych </w:t>
            </w:r>
          </w:p>
          <w:p w14:paraId="533A1A45" w14:textId="2DF6CB66" w:rsidR="004F1253" w:rsidRPr="00555E57" w:rsidRDefault="004F1253" w:rsidP="00555E57">
            <w:pPr>
              <w:pStyle w:val="Akapitzlist"/>
              <w:numPr>
                <w:ilvl w:val="0"/>
                <w:numId w:val="5"/>
              </w:numPr>
              <w:spacing w:after="0"/>
              <w:ind w:left="284" w:hanging="284"/>
              <w:contextualSpacing w:val="0"/>
              <w:jc w:val="left"/>
              <w:rPr>
                <w:szCs w:val="20"/>
              </w:rPr>
            </w:pPr>
            <w:r w:rsidRPr="00555E57">
              <w:t>Niedostateczna</w:t>
            </w:r>
            <w:r w:rsidRPr="00555E57">
              <w:rPr>
                <w:szCs w:val="20"/>
              </w:rPr>
              <w:t xml:space="preserve"> baza wsparcia dla ofiar przemocy w rodzini</w:t>
            </w:r>
            <w:r>
              <w:rPr>
                <w:szCs w:val="20"/>
              </w:rPr>
              <w:t>e</w:t>
            </w:r>
          </w:p>
          <w:p w14:paraId="280352CB" w14:textId="60E8BFC3" w:rsidR="002D169B" w:rsidRPr="0055262B" w:rsidRDefault="002D169B" w:rsidP="00555E57">
            <w:pPr>
              <w:pStyle w:val="Akapitzlist"/>
              <w:numPr>
                <w:ilvl w:val="0"/>
                <w:numId w:val="5"/>
              </w:numPr>
              <w:spacing w:after="0"/>
              <w:ind w:left="284" w:hanging="284"/>
              <w:contextualSpacing w:val="0"/>
              <w:jc w:val="left"/>
              <w:rPr>
                <w:szCs w:val="20"/>
              </w:rPr>
            </w:pPr>
            <w:r>
              <w:t>Niewystarczająca liczba kandydatów na</w:t>
            </w:r>
            <w:r w:rsidR="003A7F3D">
              <w:t> </w:t>
            </w:r>
            <w:r>
              <w:t>zawodowe i niezawodowe rodziny zastępcze oraz</w:t>
            </w:r>
            <w:r w:rsidR="003A6C50">
              <w:t xml:space="preserve"> prowadzących </w:t>
            </w:r>
            <w:r>
              <w:t>rodzinne domy dziecka</w:t>
            </w:r>
          </w:p>
        </w:tc>
      </w:tr>
    </w:tbl>
    <w:p w14:paraId="267CC2F9" w14:textId="1DFA0BE1" w:rsidR="003A7F3D" w:rsidRDefault="003A7F3D"/>
    <w:p w14:paraId="1CA66652" w14:textId="7F94D997" w:rsidR="00513E6F" w:rsidRDefault="00513E6F"/>
    <w:p w14:paraId="0C6C6654" w14:textId="1B220852" w:rsidR="00513E6F" w:rsidRDefault="00513E6F"/>
    <w:p w14:paraId="03A6008B" w14:textId="6217DF4F" w:rsidR="00513E6F" w:rsidRDefault="00513E6F"/>
    <w:p w14:paraId="48DECCA4" w14:textId="00E8D248" w:rsidR="00513E6F" w:rsidRDefault="00513E6F"/>
    <w:p w14:paraId="7ED7C634" w14:textId="0848A6D1" w:rsidR="00513E6F" w:rsidRDefault="00513E6F"/>
    <w:p w14:paraId="66344982" w14:textId="77777777" w:rsidR="00513E6F" w:rsidRDefault="00513E6F"/>
    <w:tbl>
      <w:tblPr>
        <w:tblStyle w:val="Tabela-Siatka"/>
        <w:tblW w:w="0" w:type="auto"/>
        <w:jc w:val="center"/>
        <w:tblLook w:val="04A0" w:firstRow="1" w:lastRow="0" w:firstColumn="1" w:lastColumn="0" w:noHBand="0" w:noVBand="1"/>
      </w:tblPr>
      <w:tblGrid>
        <w:gridCol w:w="4531"/>
        <w:gridCol w:w="4531"/>
      </w:tblGrid>
      <w:tr w:rsidR="00F865A5" w:rsidRPr="0055262B" w14:paraId="2019F773" w14:textId="77777777" w:rsidTr="00186380">
        <w:trPr>
          <w:trHeight w:val="340"/>
          <w:jc w:val="center"/>
        </w:trPr>
        <w:tc>
          <w:tcPr>
            <w:tcW w:w="9062" w:type="dxa"/>
            <w:gridSpan w:val="2"/>
            <w:shd w:val="clear" w:color="auto" w:fill="F2F2F2" w:themeFill="background1" w:themeFillShade="F2"/>
            <w:vAlign w:val="center"/>
          </w:tcPr>
          <w:p w14:paraId="6E286E3C" w14:textId="71427B4F" w:rsidR="00F865A5" w:rsidRPr="00832B2F" w:rsidRDefault="00F865A5" w:rsidP="004D36C8">
            <w:pPr>
              <w:spacing w:after="0"/>
              <w:jc w:val="center"/>
              <w:rPr>
                <w:b/>
                <w:bCs/>
              </w:rPr>
            </w:pPr>
            <w:r w:rsidRPr="00832B2F">
              <w:rPr>
                <w:b/>
                <w:bCs/>
              </w:rPr>
              <w:lastRenderedPageBreak/>
              <w:t>Obszar Strategii: Wykluczenie i zagrożenie wykluczeniem</w:t>
            </w:r>
            <w:r w:rsidR="00DC17F6">
              <w:rPr>
                <w:b/>
                <w:bCs/>
              </w:rPr>
              <w:t xml:space="preserve"> społecznym</w:t>
            </w:r>
          </w:p>
        </w:tc>
      </w:tr>
      <w:tr w:rsidR="00D26E74" w:rsidRPr="0055262B" w14:paraId="2EA67539" w14:textId="77777777" w:rsidTr="00186380">
        <w:trPr>
          <w:trHeight w:val="340"/>
          <w:jc w:val="center"/>
        </w:trPr>
        <w:tc>
          <w:tcPr>
            <w:tcW w:w="4531" w:type="dxa"/>
            <w:shd w:val="clear" w:color="auto" w:fill="A8D08D" w:themeFill="accent6" w:themeFillTint="99"/>
            <w:vAlign w:val="center"/>
          </w:tcPr>
          <w:p w14:paraId="2172A752" w14:textId="77777777" w:rsidR="00D26E74" w:rsidRPr="00832B2F" w:rsidRDefault="00D26E74" w:rsidP="004D36C8">
            <w:pPr>
              <w:spacing w:after="0"/>
              <w:jc w:val="center"/>
              <w:rPr>
                <w:b/>
                <w:bCs/>
                <w:szCs w:val="20"/>
              </w:rPr>
            </w:pPr>
            <w:r w:rsidRPr="00832B2F">
              <w:rPr>
                <w:b/>
                <w:bCs/>
                <w:szCs w:val="20"/>
              </w:rPr>
              <w:t>Mocne strony</w:t>
            </w:r>
          </w:p>
        </w:tc>
        <w:tc>
          <w:tcPr>
            <w:tcW w:w="4531" w:type="dxa"/>
            <w:shd w:val="clear" w:color="auto" w:fill="FFB19F"/>
            <w:vAlign w:val="center"/>
          </w:tcPr>
          <w:p w14:paraId="4689C70F" w14:textId="77777777" w:rsidR="00D26E74" w:rsidRPr="00832B2F" w:rsidRDefault="00D26E74" w:rsidP="004D36C8">
            <w:pPr>
              <w:spacing w:after="0"/>
              <w:jc w:val="center"/>
              <w:rPr>
                <w:b/>
                <w:bCs/>
                <w:szCs w:val="20"/>
              </w:rPr>
            </w:pPr>
            <w:r w:rsidRPr="00832B2F">
              <w:rPr>
                <w:b/>
                <w:bCs/>
                <w:szCs w:val="20"/>
              </w:rPr>
              <w:t>Słabe strony</w:t>
            </w:r>
          </w:p>
        </w:tc>
      </w:tr>
      <w:tr w:rsidR="00F865A5" w:rsidRPr="0055262B" w14:paraId="0EBCA656" w14:textId="77777777" w:rsidTr="00186380">
        <w:trPr>
          <w:jc w:val="center"/>
        </w:trPr>
        <w:tc>
          <w:tcPr>
            <w:tcW w:w="4531" w:type="dxa"/>
          </w:tcPr>
          <w:p w14:paraId="3C5E535E" w14:textId="4C274CF7" w:rsidR="008E75A3" w:rsidRPr="00555E57" w:rsidRDefault="008E75A3" w:rsidP="00DD5EF5">
            <w:pPr>
              <w:pStyle w:val="Akapitzlist"/>
              <w:numPr>
                <w:ilvl w:val="0"/>
                <w:numId w:val="6"/>
              </w:numPr>
              <w:spacing w:after="0"/>
              <w:ind w:left="284" w:hanging="284"/>
              <w:contextualSpacing w:val="0"/>
              <w:jc w:val="left"/>
              <w:rPr>
                <w:szCs w:val="20"/>
              </w:rPr>
            </w:pPr>
            <w:r>
              <w:t xml:space="preserve">Istniejąca infrastruktura stacjonarna dla osób bezdomnych </w:t>
            </w:r>
          </w:p>
          <w:p w14:paraId="4C57446C" w14:textId="2E01AF02" w:rsidR="008E75A3" w:rsidRPr="00555E57" w:rsidRDefault="008E75A3" w:rsidP="00DD5EF5">
            <w:pPr>
              <w:pStyle w:val="Akapitzlist"/>
              <w:numPr>
                <w:ilvl w:val="0"/>
                <w:numId w:val="6"/>
              </w:numPr>
              <w:spacing w:after="0"/>
              <w:ind w:left="284" w:hanging="284"/>
              <w:contextualSpacing w:val="0"/>
              <w:jc w:val="left"/>
              <w:rPr>
                <w:szCs w:val="20"/>
              </w:rPr>
            </w:pPr>
            <w:r>
              <w:t>Standaryzacja usług dla osób bezdomnych</w:t>
            </w:r>
          </w:p>
          <w:p w14:paraId="1C04252E" w14:textId="30FCD98A" w:rsidR="008E75A3" w:rsidRPr="00555E57" w:rsidRDefault="008E75A3" w:rsidP="00DD5EF5">
            <w:pPr>
              <w:pStyle w:val="Akapitzlist"/>
              <w:numPr>
                <w:ilvl w:val="0"/>
                <w:numId w:val="6"/>
              </w:numPr>
              <w:spacing w:after="0"/>
              <w:ind w:left="284" w:hanging="284"/>
              <w:contextualSpacing w:val="0"/>
              <w:jc w:val="left"/>
              <w:rPr>
                <w:szCs w:val="20"/>
              </w:rPr>
            </w:pPr>
            <w:r>
              <w:t>Stały monitoring problemu bezdomności i</w:t>
            </w:r>
            <w:r w:rsidR="003A7F3D">
              <w:t> </w:t>
            </w:r>
            <w:r>
              <w:t xml:space="preserve">marginalizacji </w:t>
            </w:r>
          </w:p>
          <w:p w14:paraId="5905D754" w14:textId="69B79009" w:rsidR="008E75A3" w:rsidRPr="00555E57" w:rsidRDefault="008E75A3" w:rsidP="00DD5EF5">
            <w:pPr>
              <w:pStyle w:val="Akapitzlist"/>
              <w:numPr>
                <w:ilvl w:val="0"/>
                <w:numId w:val="6"/>
              </w:numPr>
              <w:spacing w:after="0"/>
              <w:ind w:left="284" w:hanging="284"/>
              <w:contextualSpacing w:val="0"/>
              <w:jc w:val="left"/>
              <w:rPr>
                <w:szCs w:val="20"/>
              </w:rPr>
            </w:pPr>
            <w:r>
              <w:t xml:space="preserve">Dostęp do informacja dla osób bezdomnych o ich prawach i możliwościach </w:t>
            </w:r>
          </w:p>
          <w:p w14:paraId="6DF822BB" w14:textId="0D809158" w:rsidR="008E75A3" w:rsidRPr="00555E57" w:rsidRDefault="008E75A3" w:rsidP="00DD5EF5">
            <w:pPr>
              <w:pStyle w:val="Akapitzlist"/>
              <w:numPr>
                <w:ilvl w:val="0"/>
                <w:numId w:val="6"/>
              </w:numPr>
              <w:spacing w:after="0"/>
              <w:ind w:left="284" w:hanging="284"/>
              <w:contextualSpacing w:val="0"/>
              <w:jc w:val="left"/>
              <w:rPr>
                <w:szCs w:val="20"/>
              </w:rPr>
            </w:pPr>
            <w:r>
              <w:t xml:space="preserve">Realizacja indywidualnych programów wychodzenia z bezdomności </w:t>
            </w:r>
          </w:p>
          <w:p w14:paraId="7E6732B8" w14:textId="5B5B1FF9" w:rsidR="008E75A3" w:rsidRDefault="008E75A3" w:rsidP="00DD5EF5">
            <w:pPr>
              <w:pStyle w:val="Akapitzlist"/>
              <w:numPr>
                <w:ilvl w:val="0"/>
                <w:numId w:val="6"/>
              </w:numPr>
              <w:spacing w:after="0"/>
              <w:ind w:left="284" w:hanging="284"/>
              <w:contextualSpacing w:val="0"/>
              <w:jc w:val="left"/>
              <w:rPr>
                <w:szCs w:val="20"/>
              </w:rPr>
            </w:pPr>
            <w:r>
              <w:t>Wystarczająca liczba miejsc noclegowych dla osób bezdomnych</w:t>
            </w:r>
          </w:p>
          <w:p w14:paraId="1F36AFCD" w14:textId="261DCCFA" w:rsidR="00F865A5" w:rsidRPr="00231F00" w:rsidRDefault="00F865A5" w:rsidP="00555E57">
            <w:pPr>
              <w:pStyle w:val="Akapitzlist"/>
              <w:numPr>
                <w:ilvl w:val="0"/>
                <w:numId w:val="6"/>
              </w:numPr>
              <w:spacing w:after="0"/>
              <w:ind w:left="284" w:hanging="284"/>
              <w:contextualSpacing w:val="0"/>
              <w:jc w:val="left"/>
              <w:rPr>
                <w:szCs w:val="20"/>
              </w:rPr>
            </w:pPr>
            <w:r w:rsidRPr="00231F00">
              <w:rPr>
                <w:szCs w:val="20"/>
              </w:rPr>
              <w:t>Aktywna promocja zdrowego stylu życia w</w:t>
            </w:r>
            <w:r w:rsidR="003A7F3D">
              <w:rPr>
                <w:szCs w:val="20"/>
              </w:rPr>
              <w:t> </w:t>
            </w:r>
            <w:r w:rsidRPr="00231F00">
              <w:rPr>
                <w:szCs w:val="20"/>
              </w:rPr>
              <w:t>programach edukacyjnych (szkoły, przedszkola oraz na rzecz ogółu mieszkańców)</w:t>
            </w:r>
          </w:p>
          <w:p w14:paraId="52AE09F4" w14:textId="77777777" w:rsidR="00047857" w:rsidRPr="00047857" w:rsidRDefault="003A4A99" w:rsidP="00DD5EF5">
            <w:pPr>
              <w:pStyle w:val="Akapitzlist"/>
              <w:numPr>
                <w:ilvl w:val="0"/>
                <w:numId w:val="6"/>
              </w:numPr>
              <w:spacing w:after="0"/>
              <w:ind w:left="284" w:hanging="284"/>
              <w:contextualSpacing w:val="0"/>
              <w:jc w:val="left"/>
              <w:rPr>
                <w:szCs w:val="20"/>
              </w:rPr>
            </w:pPr>
            <w:r>
              <w:t>Funkcjonowanie Centrum i Klubu Integracji Społecznej oferujących wsparcie osobom wykluczonym i zagrożonych wykluczeniem</w:t>
            </w:r>
          </w:p>
          <w:p w14:paraId="347EDECF" w14:textId="2EAD8AAE" w:rsidR="00152C5C" w:rsidRDefault="00152C5C" w:rsidP="00DD5EF5">
            <w:pPr>
              <w:pStyle w:val="Akapitzlist"/>
              <w:numPr>
                <w:ilvl w:val="0"/>
                <w:numId w:val="6"/>
              </w:numPr>
              <w:spacing w:after="0"/>
              <w:ind w:left="284" w:hanging="284"/>
              <w:contextualSpacing w:val="0"/>
              <w:jc w:val="left"/>
              <w:rPr>
                <w:szCs w:val="20"/>
              </w:rPr>
            </w:pPr>
            <w:r w:rsidRPr="00152C5C">
              <w:rPr>
                <w:szCs w:val="20"/>
              </w:rPr>
              <w:t xml:space="preserve">Organizacje pozarządowe aktywnie działające </w:t>
            </w:r>
            <w:r>
              <w:rPr>
                <w:szCs w:val="20"/>
              </w:rPr>
              <w:t>na</w:t>
            </w:r>
            <w:r w:rsidR="0079154B">
              <w:rPr>
                <w:szCs w:val="20"/>
              </w:rPr>
              <w:t> </w:t>
            </w:r>
            <w:r>
              <w:rPr>
                <w:szCs w:val="20"/>
              </w:rPr>
              <w:t>rzecz osób wykluczonych i zagrożonych wykluczeniem</w:t>
            </w:r>
          </w:p>
          <w:p w14:paraId="4295186F" w14:textId="4F9566C2" w:rsidR="00152C5C" w:rsidRPr="00555E57" w:rsidRDefault="00152C5C" w:rsidP="00DD5EF5">
            <w:pPr>
              <w:pStyle w:val="Akapitzlist"/>
              <w:numPr>
                <w:ilvl w:val="0"/>
                <w:numId w:val="6"/>
              </w:numPr>
              <w:spacing w:after="0"/>
              <w:ind w:left="284" w:hanging="284"/>
              <w:contextualSpacing w:val="0"/>
              <w:jc w:val="left"/>
              <w:rPr>
                <w:szCs w:val="20"/>
              </w:rPr>
            </w:pPr>
            <w:r>
              <w:t>Wymiana doświadczeń pomiędzy samorządem a</w:t>
            </w:r>
            <w:r w:rsidR="0079154B">
              <w:t> </w:t>
            </w:r>
            <w:r>
              <w:t>organizacjami pozarządowymi</w:t>
            </w:r>
            <w:r w:rsidR="008E75A3">
              <w:t xml:space="preserve"> w zakresie przeciwdziałania wykluczeniu </w:t>
            </w:r>
          </w:p>
          <w:p w14:paraId="2C3E99BC" w14:textId="38B7ADC9" w:rsidR="00F546B8" w:rsidRPr="00555E57" w:rsidRDefault="00F546B8" w:rsidP="00DD5EF5">
            <w:pPr>
              <w:pStyle w:val="Akapitzlist"/>
              <w:numPr>
                <w:ilvl w:val="0"/>
                <w:numId w:val="6"/>
              </w:numPr>
              <w:spacing w:after="0"/>
              <w:ind w:left="284" w:hanging="284"/>
              <w:contextualSpacing w:val="0"/>
              <w:jc w:val="left"/>
              <w:rPr>
                <w:szCs w:val="20"/>
              </w:rPr>
            </w:pPr>
            <w:r>
              <w:t>Zaangażowanie środowiska osób z</w:t>
            </w:r>
            <w:r w:rsidR="007C70E9">
              <w:t> </w:t>
            </w:r>
            <w:r>
              <w:t xml:space="preserve">niepełnosprawnością w działalność samopomocową </w:t>
            </w:r>
          </w:p>
          <w:p w14:paraId="47D96891" w14:textId="4E2BD1BD" w:rsidR="00152C5C" w:rsidRDefault="00152C5C" w:rsidP="00DD5EF5">
            <w:pPr>
              <w:pStyle w:val="Akapitzlist"/>
              <w:numPr>
                <w:ilvl w:val="0"/>
                <w:numId w:val="6"/>
              </w:numPr>
              <w:spacing w:after="0"/>
              <w:ind w:left="284" w:hanging="284"/>
              <w:contextualSpacing w:val="0"/>
              <w:jc w:val="left"/>
              <w:rPr>
                <w:szCs w:val="20"/>
              </w:rPr>
            </w:pPr>
            <w:r>
              <w:t>Dobrze przygotowana specjalistyczna kadra</w:t>
            </w:r>
            <w:r w:rsidR="00523D44">
              <w:t xml:space="preserve"> pracująca z osobami wykluczonymi i zagrożonymi wykluczeniem społecznym</w:t>
            </w:r>
            <w:r w:rsidR="0050488A">
              <w:t xml:space="preserve"> </w:t>
            </w:r>
          </w:p>
          <w:p w14:paraId="100307B8" w14:textId="3982AFAF" w:rsidR="00F865A5" w:rsidRPr="00231F00" w:rsidRDefault="00F865A5" w:rsidP="00555E57">
            <w:pPr>
              <w:pStyle w:val="Akapitzlist"/>
              <w:numPr>
                <w:ilvl w:val="0"/>
                <w:numId w:val="6"/>
              </w:numPr>
              <w:spacing w:after="0"/>
              <w:ind w:left="284" w:hanging="284"/>
              <w:contextualSpacing w:val="0"/>
              <w:jc w:val="left"/>
              <w:rPr>
                <w:szCs w:val="20"/>
              </w:rPr>
            </w:pPr>
            <w:r w:rsidRPr="00231F00">
              <w:rPr>
                <w:szCs w:val="20"/>
              </w:rPr>
              <w:t>Zróżnicowana, bogata oferta kształcenia</w:t>
            </w:r>
            <w:r w:rsidR="007B350F">
              <w:rPr>
                <w:szCs w:val="20"/>
              </w:rPr>
              <w:t xml:space="preserve"> </w:t>
            </w:r>
            <w:r w:rsidRPr="00231F00">
              <w:rPr>
                <w:szCs w:val="20"/>
              </w:rPr>
              <w:t>na</w:t>
            </w:r>
            <w:r w:rsidR="0079154B">
              <w:rPr>
                <w:szCs w:val="20"/>
              </w:rPr>
              <w:t> </w:t>
            </w:r>
            <w:r w:rsidRPr="00231F00">
              <w:rPr>
                <w:szCs w:val="20"/>
              </w:rPr>
              <w:t>poziomie średnim i kształcenia dorosłych</w:t>
            </w:r>
          </w:p>
          <w:p w14:paraId="2744D29A" w14:textId="4378EFD6" w:rsidR="00CC617E" w:rsidRPr="00CC617E" w:rsidRDefault="00CC617E" w:rsidP="00555E57">
            <w:pPr>
              <w:pStyle w:val="Akapitzlist"/>
              <w:numPr>
                <w:ilvl w:val="0"/>
                <w:numId w:val="6"/>
              </w:numPr>
              <w:spacing w:after="0"/>
              <w:ind w:left="284" w:hanging="284"/>
              <w:contextualSpacing w:val="0"/>
              <w:jc w:val="left"/>
              <w:rPr>
                <w:szCs w:val="20"/>
              </w:rPr>
            </w:pPr>
            <w:r w:rsidRPr="00CC617E">
              <w:rPr>
                <w:szCs w:val="20"/>
              </w:rPr>
              <w:t>Proaktywna postawa mieszkańców względem zmniejszania bezrobocia i ubóstwa (związana z</w:t>
            </w:r>
            <w:r w:rsidR="0079154B">
              <w:rPr>
                <w:szCs w:val="20"/>
              </w:rPr>
              <w:t> </w:t>
            </w:r>
            <w:r w:rsidRPr="00CC617E">
              <w:rPr>
                <w:szCs w:val="20"/>
              </w:rPr>
              <w:t>preferowaniem zwiększenia dostępności do</w:t>
            </w:r>
            <w:r w:rsidR="0079154B">
              <w:rPr>
                <w:szCs w:val="20"/>
              </w:rPr>
              <w:t> </w:t>
            </w:r>
            <w:r w:rsidRPr="00CC617E">
              <w:rPr>
                <w:szCs w:val="20"/>
              </w:rPr>
              <w:t xml:space="preserve">pracy zarobkowej, a nie np. zwiększeniem pomocy z opieki społecznej) </w:t>
            </w:r>
          </w:p>
          <w:p w14:paraId="24E4EC45" w14:textId="77777777" w:rsidR="00F865A5" w:rsidRDefault="00CC617E" w:rsidP="00555E57">
            <w:pPr>
              <w:pStyle w:val="Akapitzlist"/>
              <w:numPr>
                <w:ilvl w:val="0"/>
                <w:numId w:val="6"/>
              </w:numPr>
              <w:spacing w:after="0"/>
              <w:ind w:left="284" w:hanging="284"/>
              <w:contextualSpacing w:val="0"/>
              <w:jc w:val="left"/>
              <w:rPr>
                <w:szCs w:val="20"/>
              </w:rPr>
            </w:pPr>
            <w:r w:rsidRPr="00CC617E">
              <w:rPr>
                <w:szCs w:val="20"/>
              </w:rPr>
              <w:t>Zmniejszanie się liczby mieszkańców potrzebujących wsparcia opieki społecznej</w:t>
            </w:r>
          </w:p>
          <w:p w14:paraId="2D0EB1A3" w14:textId="2E4FCBEF" w:rsidR="003979D0" w:rsidRDefault="003979D0" w:rsidP="00DD5EF5">
            <w:pPr>
              <w:pStyle w:val="Akapitzlist"/>
              <w:numPr>
                <w:ilvl w:val="0"/>
                <w:numId w:val="6"/>
              </w:numPr>
              <w:spacing w:after="0"/>
              <w:ind w:left="284" w:hanging="284"/>
              <w:contextualSpacing w:val="0"/>
              <w:jc w:val="left"/>
              <w:rPr>
                <w:szCs w:val="20"/>
              </w:rPr>
            </w:pPr>
            <w:r>
              <w:rPr>
                <w:szCs w:val="20"/>
              </w:rPr>
              <w:t>Dostępne doradztwo zawodowe</w:t>
            </w:r>
          </w:p>
          <w:p w14:paraId="34E8CC8A" w14:textId="03CB65D8" w:rsidR="00CC617E" w:rsidRPr="00555E57" w:rsidRDefault="00CC617E" w:rsidP="00555E57">
            <w:pPr>
              <w:pStyle w:val="Akapitzlist"/>
              <w:numPr>
                <w:ilvl w:val="0"/>
                <w:numId w:val="6"/>
              </w:numPr>
              <w:spacing w:after="0"/>
              <w:ind w:left="284" w:hanging="284"/>
              <w:contextualSpacing w:val="0"/>
              <w:jc w:val="left"/>
              <w:rPr>
                <w:szCs w:val="20"/>
              </w:rPr>
            </w:pPr>
            <w:r w:rsidRPr="00555E57">
              <w:rPr>
                <w:szCs w:val="20"/>
              </w:rPr>
              <w:t xml:space="preserve">Rosnąca konkurencyjność toruńskiej gospodarki </w:t>
            </w:r>
          </w:p>
          <w:p w14:paraId="31E910AE" w14:textId="77777777" w:rsidR="00F546B8" w:rsidRDefault="00CC617E" w:rsidP="003A7F3D">
            <w:pPr>
              <w:pStyle w:val="Akapitzlist"/>
              <w:numPr>
                <w:ilvl w:val="0"/>
                <w:numId w:val="6"/>
              </w:numPr>
              <w:spacing w:after="0"/>
              <w:ind w:left="284" w:hanging="284"/>
              <w:contextualSpacing w:val="0"/>
              <w:jc w:val="left"/>
              <w:rPr>
                <w:szCs w:val="20"/>
              </w:rPr>
            </w:pPr>
            <w:r w:rsidRPr="00555E57">
              <w:rPr>
                <w:szCs w:val="20"/>
              </w:rPr>
              <w:t>Wysoki poziom tolerancji mieszkańców wobec grup mniejszościowych</w:t>
            </w:r>
          </w:p>
          <w:p w14:paraId="5F4BD2D1" w14:textId="1992DB05" w:rsidR="003A7F3D" w:rsidRPr="003A7F3D" w:rsidRDefault="003A7F3D" w:rsidP="003A7F3D">
            <w:pPr>
              <w:pStyle w:val="Akapitzlist"/>
              <w:spacing w:after="0"/>
              <w:ind w:left="284"/>
              <w:contextualSpacing w:val="0"/>
              <w:jc w:val="left"/>
              <w:rPr>
                <w:szCs w:val="20"/>
              </w:rPr>
            </w:pPr>
          </w:p>
        </w:tc>
        <w:tc>
          <w:tcPr>
            <w:tcW w:w="4531" w:type="dxa"/>
          </w:tcPr>
          <w:p w14:paraId="7AE385DF" w14:textId="77777777" w:rsidR="00F865A5" w:rsidRPr="00555E57" w:rsidRDefault="00F865A5" w:rsidP="00555E57">
            <w:pPr>
              <w:pStyle w:val="Akapitzlist"/>
              <w:numPr>
                <w:ilvl w:val="0"/>
                <w:numId w:val="5"/>
              </w:numPr>
              <w:spacing w:after="0"/>
              <w:ind w:left="284" w:hanging="284"/>
              <w:contextualSpacing w:val="0"/>
              <w:jc w:val="left"/>
              <w:rPr>
                <w:color w:val="000000" w:themeColor="text1"/>
                <w:szCs w:val="20"/>
              </w:rPr>
            </w:pPr>
            <w:r w:rsidRPr="00FA05C7">
              <w:rPr>
                <w:szCs w:val="20"/>
              </w:rPr>
              <w:t xml:space="preserve">Niedostateczna oferta aktywizująca osoby zagrożone wykluczeniem społecznym, grupy </w:t>
            </w:r>
            <w:r w:rsidRPr="00555E57">
              <w:rPr>
                <w:color w:val="000000" w:themeColor="text1"/>
                <w:szCs w:val="20"/>
              </w:rPr>
              <w:t>marginalizowane</w:t>
            </w:r>
          </w:p>
          <w:p w14:paraId="6F5A22B0" w14:textId="0761E3D7" w:rsidR="00137420" w:rsidRPr="00555E57" w:rsidRDefault="00137420" w:rsidP="00555E57">
            <w:pPr>
              <w:pStyle w:val="Akapitzlist"/>
              <w:numPr>
                <w:ilvl w:val="0"/>
                <w:numId w:val="5"/>
              </w:numPr>
              <w:spacing w:after="0"/>
              <w:ind w:left="284" w:hanging="284"/>
              <w:contextualSpacing w:val="0"/>
              <w:jc w:val="left"/>
              <w:rPr>
                <w:color w:val="000000" w:themeColor="text1"/>
                <w:szCs w:val="20"/>
              </w:rPr>
            </w:pPr>
            <w:r w:rsidRPr="00555E57">
              <w:rPr>
                <w:color w:val="000000" w:themeColor="text1"/>
                <w:szCs w:val="20"/>
              </w:rPr>
              <w:t>Istniejące ograniczenia dostosowania całej przestrzeni miejskiej do potrzeb osób z</w:t>
            </w:r>
            <w:r w:rsidR="003A7F3D">
              <w:rPr>
                <w:color w:val="000000" w:themeColor="text1"/>
                <w:szCs w:val="20"/>
              </w:rPr>
              <w:t> </w:t>
            </w:r>
            <w:r w:rsidRPr="00555E57">
              <w:rPr>
                <w:color w:val="000000" w:themeColor="text1"/>
                <w:szCs w:val="20"/>
              </w:rPr>
              <w:t>niepełnosprawnością (zabytkowe obiekty itp.)</w:t>
            </w:r>
          </w:p>
          <w:p w14:paraId="5A3F084D" w14:textId="14CB48A8" w:rsidR="00152C5C" w:rsidRPr="00555E57" w:rsidRDefault="00152C5C" w:rsidP="00DD5EF5">
            <w:pPr>
              <w:pStyle w:val="Akapitzlist"/>
              <w:numPr>
                <w:ilvl w:val="0"/>
                <w:numId w:val="5"/>
              </w:numPr>
              <w:spacing w:after="0"/>
              <w:ind w:left="284" w:hanging="284"/>
              <w:contextualSpacing w:val="0"/>
              <w:jc w:val="left"/>
              <w:rPr>
                <w:szCs w:val="20"/>
              </w:rPr>
            </w:pPr>
            <w:r>
              <w:t>Deficyty w koordynacji działań na rzecz osób z</w:t>
            </w:r>
            <w:r w:rsidR="003A7F3D">
              <w:t> </w:t>
            </w:r>
            <w:r>
              <w:t>niepełnosprawnością</w:t>
            </w:r>
          </w:p>
          <w:p w14:paraId="65902360" w14:textId="678637DC" w:rsidR="00152C5C" w:rsidRDefault="00152C5C" w:rsidP="00DD5EF5">
            <w:pPr>
              <w:pStyle w:val="Akapitzlist"/>
              <w:numPr>
                <w:ilvl w:val="0"/>
                <w:numId w:val="5"/>
              </w:numPr>
              <w:spacing w:after="0"/>
              <w:ind w:left="284" w:hanging="284"/>
              <w:contextualSpacing w:val="0"/>
              <w:jc w:val="left"/>
              <w:rPr>
                <w:szCs w:val="20"/>
              </w:rPr>
            </w:pPr>
            <w:r>
              <w:t>Ograniczony dostęp do usług rehabilitacyjnych</w:t>
            </w:r>
          </w:p>
          <w:p w14:paraId="3B8505BB" w14:textId="279A0630" w:rsidR="00F865A5" w:rsidRDefault="00F105CC" w:rsidP="00DD5EF5">
            <w:pPr>
              <w:pStyle w:val="Akapitzlist"/>
              <w:numPr>
                <w:ilvl w:val="0"/>
                <w:numId w:val="5"/>
              </w:numPr>
              <w:spacing w:after="0"/>
              <w:ind w:left="284" w:hanging="284"/>
              <w:contextualSpacing w:val="0"/>
              <w:jc w:val="left"/>
              <w:rPr>
                <w:szCs w:val="20"/>
              </w:rPr>
            </w:pPr>
            <w:r w:rsidRPr="001D251B">
              <w:rPr>
                <w:szCs w:val="20"/>
              </w:rPr>
              <w:t>Niska dostępność do pracy zarobkowej oraz możliwość zmiany miejsca pracy</w:t>
            </w:r>
          </w:p>
          <w:p w14:paraId="5AEC1B4E" w14:textId="1C132F81" w:rsidR="00F546B8" w:rsidRDefault="00F546B8" w:rsidP="00DD5EF5">
            <w:pPr>
              <w:pStyle w:val="Akapitzlist"/>
              <w:numPr>
                <w:ilvl w:val="0"/>
                <w:numId w:val="5"/>
              </w:numPr>
              <w:spacing w:after="0"/>
              <w:ind w:left="284" w:hanging="284"/>
              <w:contextualSpacing w:val="0"/>
              <w:jc w:val="left"/>
              <w:rPr>
                <w:szCs w:val="20"/>
              </w:rPr>
            </w:pPr>
            <w:r>
              <w:t>Niewystarczająca liczba miejsc pracy</w:t>
            </w:r>
          </w:p>
          <w:p w14:paraId="6989176D" w14:textId="529A3E8F" w:rsidR="00173364" w:rsidRDefault="00173364" w:rsidP="00DD5EF5">
            <w:pPr>
              <w:pStyle w:val="Akapitzlist"/>
              <w:numPr>
                <w:ilvl w:val="0"/>
                <w:numId w:val="5"/>
              </w:numPr>
              <w:spacing w:after="0"/>
              <w:ind w:left="284" w:hanging="284"/>
              <w:contextualSpacing w:val="0"/>
              <w:jc w:val="left"/>
              <w:rPr>
                <w:szCs w:val="20"/>
              </w:rPr>
            </w:pPr>
            <w:r>
              <w:rPr>
                <w:szCs w:val="20"/>
              </w:rPr>
              <w:t xml:space="preserve">Duży </w:t>
            </w:r>
            <w:r w:rsidR="00851255">
              <w:rPr>
                <w:szCs w:val="20"/>
              </w:rPr>
              <w:t>odsetek</w:t>
            </w:r>
            <w:r>
              <w:rPr>
                <w:szCs w:val="20"/>
              </w:rPr>
              <w:t xml:space="preserve"> osób wykluczonych społecznie lub zagrożonych wykluczeniem </w:t>
            </w:r>
            <w:r w:rsidR="00687CD0">
              <w:rPr>
                <w:szCs w:val="20"/>
              </w:rPr>
              <w:t>w liczbie mieszkańców</w:t>
            </w:r>
          </w:p>
          <w:p w14:paraId="4B54A69C" w14:textId="39104509" w:rsidR="006E0ADF" w:rsidRDefault="006E0ADF" w:rsidP="006E0ADF">
            <w:pPr>
              <w:pStyle w:val="Akapitzlist"/>
              <w:numPr>
                <w:ilvl w:val="0"/>
                <w:numId w:val="5"/>
              </w:numPr>
              <w:spacing w:after="0"/>
              <w:ind w:left="284" w:hanging="284"/>
              <w:contextualSpacing w:val="0"/>
              <w:jc w:val="left"/>
              <w:rPr>
                <w:color w:val="000000" w:themeColor="text1"/>
                <w:szCs w:val="20"/>
              </w:rPr>
            </w:pPr>
            <w:r>
              <w:rPr>
                <w:color w:val="000000" w:themeColor="text1"/>
                <w:szCs w:val="20"/>
              </w:rPr>
              <w:t>Niewystarczający monitoring liczby i skali potrzeb osób wykluczonych i zagrożonych wykluczeniem wymagających wsparcia</w:t>
            </w:r>
          </w:p>
          <w:p w14:paraId="40352A42" w14:textId="3BE027DD" w:rsidR="00EF60CB" w:rsidRPr="00555E57" w:rsidRDefault="00EF60CB" w:rsidP="006E0ADF">
            <w:pPr>
              <w:pStyle w:val="Akapitzlist"/>
              <w:numPr>
                <w:ilvl w:val="0"/>
                <w:numId w:val="5"/>
              </w:numPr>
              <w:spacing w:after="0"/>
              <w:ind w:left="284" w:hanging="284"/>
              <w:contextualSpacing w:val="0"/>
              <w:jc w:val="left"/>
              <w:rPr>
                <w:color w:val="000000" w:themeColor="text1"/>
                <w:szCs w:val="20"/>
              </w:rPr>
            </w:pPr>
            <w:r>
              <w:rPr>
                <w:szCs w:val="20"/>
              </w:rPr>
              <w:t>Niewystarczająca skuteczność w docieraniu z</w:t>
            </w:r>
            <w:r w:rsidR="003A7F3D">
              <w:rPr>
                <w:szCs w:val="20"/>
              </w:rPr>
              <w:t> </w:t>
            </w:r>
            <w:r>
              <w:rPr>
                <w:szCs w:val="20"/>
              </w:rPr>
              <w:t xml:space="preserve">informacją o ofercie dla osób </w:t>
            </w:r>
            <w:r>
              <w:rPr>
                <w:color w:val="000000" w:themeColor="text1"/>
                <w:szCs w:val="20"/>
              </w:rPr>
              <w:t>wykluczonych i</w:t>
            </w:r>
            <w:r w:rsidR="003A7F3D">
              <w:rPr>
                <w:color w:val="000000" w:themeColor="text1"/>
                <w:szCs w:val="20"/>
              </w:rPr>
              <w:t> </w:t>
            </w:r>
            <w:r>
              <w:rPr>
                <w:color w:val="000000" w:themeColor="text1"/>
                <w:szCs w:val="20"/>
              </w:rPr>
              <w:t>zagrożonych wykluczeniem</w:t>
            </w:r>
            <w:r>
              <w:rPr>
                <w:szCs w:val="20"/>
              </w:rPr>
              <w:t xml:space="preserve"> w mieście</w:t>
            </w:r>
          </w:p>
          <w:p w14:paraId="62B8A657" w14:textId="0E388F81" w:rsidR="00B512F1" w:rsidRPr="00555E57" w:rsidRDefault="00B512F1" w:rsidP="00B512F1">
            <w:pPr>
              <w:pStyle w:val="Akapitzlist"/>
              <w:numPr>
                <w:ilvl w:val="0"/>
                <w:numId w:val="5"/>
              </w:numPr>
              <w:spacing w:after="0"/>
              <w:ind w:left="284" w:hanging="284"/>
              <w:contextualSpacing w:val="0"/>
              <w:jc w:val="left"/>
              <w:rPr>
                <w:szCs w:val="20"/>
              </w:rPr>
            </w:pPr>
            <w:r>
              <w:t>Niedostatek infrastruktury dla osób wychodzących z bezdomności oraz opuszczających zakłady karne</w:t>
            </w:r>
          </w:p>
          <w:p w14:paraId="21F79CA3" w14:textId="77777777" w:rsidR="001A3395" w:rsidRPr="00555E57" w:rsidRDefault="001A3395" w:rsidP="00B512F1">
            <w:pPr>
              <w:pStyle w:val="Akapitzlist"/>
              <w:numPr>
                <w:ilvl w:val="0"/>
                <w:numId w:val="5"/>
              </w:numPr>
              <w:spacing w:after="0"/>
              <w:ind w:left="284" w:hanging="284"/>
              <w:contextualSpacing w:val="0"/>
              <w:jc w:val="left"/>
              <w:rPr>
                <w:szCs w:val="20"/>
              </w:rPr>
            </w:pPr>
            <w:r>
              <w:t>Ograniczona liczba mieszkań komunalnych</w:t>
            </w:r>
          </w:p>
          <w:p w14:paraId="2AE5FECA" w14:textId="75EBDA3F" w:rsidR="001A3395" w:rsidRDefault="001A3395" w:rsidP="00B512F1">
            <w:pPr>
              <w:pStyle w:val="Akapitzlist"/>
              <w:numPr>
                <w:ilvl w:val="0"/>
                <w:numId w:val="5"/>
              </w:numPr>
              <w:spacing w:after="0"/>
              <w:ind w:left="284" w:hanging="284"/>
              <w:contextualSpacing w:val="0"/>
              <w:jc w:val="left"/>
              <w:rPr>
                <w:szCs w:val="20"/>
              </w:rPr>
            </w:pPr>
            <w:r>
              <w:t xml:space="preserve">Niewielka liczba </w:t>
            </w:r>
            <w:r w:rsidR="002F6512">
              <w:t>spółdzielni socjalnych w mieście</w:t>
            </w:r>
          </w:p>
          <w:p w14:paraId="1D946148" w14:textId="147D79C8" w:rsidR="00B512F1" w:rsidRPr="003A7F3D" w:rsidRDefault="00B512F1" w:rsidP="003A7F3D">
            <w:pPr>
              <w:pStyle w:val="Akapitzlist"/>
              <w:numPr>
                <w:ilvl w:val="0"/>
                <w:numId w:val="5"/>
              </w:numPr>
              <w:spacing w:after="0"/>
              <w:ind w:left="284" w:hanging="284"/>
              <w:contextualSpacing w:val="0"/>
              <w:jc w:val="left"/>
              <w:rPr>
                <w:szCs w:val="20"/>
              </w:rPr>
            </w:pPr>
            <w:r w:rsidRPr="001D251B">
              <w:rPr>
                <w:szCs w:val="20"/>
              </w:rPr>
              <w:t xml:space="preserve">Pogarszająca się sytuacja finansowa </w:t>
            </w:r>
            <w:r w:rsidR="002F6512" w:rsidRPr="001D251B">
              <w:rPr>
                <w:szCs w:val="20"/>
              </w:rPr>
              <w:t>miasta</w:t>
            </w:r>
          </w:p>
          <w:p w14:paraId="23EF778A" w14:textId="77777777" w:rsidR="006E0ADF" w:rsidRDefault="006E0ADF" w:rsidP="00EF60CB">
            <w:pPr>
              <w:spacing w:after="0"/>
              <w:jc w:val="left"/>
              <w:rPr>
                <w:szCs w:val="20"/>
              </w:rPr>
            </w:pPr>
          </w:p>
          <w:p w14:paraId="0593B613" w14:textId="2F17A48B" w:rsidR="00EF60CB" w:rsidRPr="00555E57" w:rsidRDefault="00EF60CB" w:rsidP="00555E57">
            <w:pPr>
              <w:spacing w:after="0"/>
              <w:jc w:val="left"/>
              <w:rPr>
                <w:szCs w:val="20"/>
              </w:rPr>
            </w:pPr>
          </w:p>
        </w:tc>
      </w:tr>
    </w:tbl>
    <w:p w14:paraId="7992DC45" w14:textId="7FEFDC84" w:rsidR="007C70E9" w:rsidRDefault="007C70E9"/>
    <w:p w14:paraId="2FEBBAE6" w14:textId="46465A9A" w:rsidR="00513E6F" w:rsidRDefault="00513E6F"/>
    <w:p w14:paraId="140E9765" w14:textId="52321B5A" w:rsidR="00513E6F" w:rsidRDefault="00513E6F"/>
    <w:p w14:paraId="67502528" w14:textId="3D6F0491" w:rsidR="00513E6F" w:rsidRDefault="00513E6F"/>
    <w:p w14:paraId="670EFBDA" w14:textId="6DEC497B" w:rsidR="00513E6F" w:rsidRDefault="00513E6F"/>
    <w:p w14:paraId="1CCBF2FD" w14:textId="77777777" w:rsidR="00513E6F" w:rsidRDefault="00513E6F"/>
    <w:tbl>
      <w:tblPr>
        <w:tblStyle w:val="Tabela-Siatka"/>
        <w:tblW w:w="0" w:type="auto"/>
        <w:jc w:val="center"/>
        <w:tblLook w:val="04A0" w:firstRow="1" w:lastRow="0" w:firstColumn="1" w:lastColumn="0" w:noHBand="0" w:noVBand="1"/>
      </w:tblPr>
      <w:tblGrid>
        <w:gridCol w:w="4531"/>
        <w:gridCol w:w="4531"/>
      </w:tblGrid>
      <w:tr w:rsidR="00F865A5" w:rsidRPr="0055262B" w14:paraId="724499EF" w14:textId="77777777" w:rsidTr="00186380">
        <w:trPr>
          <w:trHeight w:val="340"/>
          <w:jc w:val="center"/>
        </w:trPr>
        <w:tc>
          <w:tcPr>
            <w:tcW w:w="9062" w:type="dxa"/>
            <w:gridSpan w:val="2"/>
            <w:shd w:val="clear" w:color="auto" w:fill="F2F2F2" w:themeFill="background1" w:themeFillShade="F2"/>
          </w:tcPr>
          <w:p w14:paraId="7645E3E4" w14:textId="77777777" w:rsidR="00F865A5" w:rsidRPr="00832B2F" w:rsidRDefault="00F865A5" w:rsidP="004D36C8">
            <w:pPr>
              <w:spacing w:after="0"/>
              <w:jc w:val="center"/>
            </w:pPr>
            <w:r w:rsidRPr="00832B2F">
              <w:rPr>
                <w:b/>
                <w:bCs/>
              </w:rPr>
              <w:lastRenderedPageBreak/>
              <w:t>Obszar Strategii: Kapitał społeczny</w:t>
            </w:r>
          </w:p>
        </w:tc>
      </w:tr>
      <w:tr w:rsidR="00D26E74" w:rsidRPr="0055262B" w14:paraId="1DA5F61D" w14:textId="77777777" w:rsidTr="00186380">
        <w:trPr>
          <w:trHeight w:val="340"/>
          <w:jc w:val="center"/>
        </w:trPr>
        <w:tc>
          <w:tcPr>
            <w:tcW w:w="4531" w:type="dxa"/>
            <w:shd w:val="clear" w:color="auto" w:fill="A8D08D" w:themeFill="accent6" w:themeFillTint="99"/>
            <w:vAlign w:val="center"/>
          </w:tcPr>
          <w:p w14:paraId="4823CEDF" w14:textId="77777777" w:rsidR="00D26E74" w:rsidRPr="00832B2F" w:rsidRDefault="00D26E74" w:rsidP="004D36C8">
            <w:pPr>
              <w:spacing w:after="0"/>
              <w:jc w:val="center"/>
              <w:rPr>
                <w:b/>
                <w:bCs/>
                <w:szCs w:val="20"/>
              </w:rPr>
            </w:pPr>
            <w:r w:rsidRPr="00832B2F">
              <w:rPr>
                <w:b/>
                <w:bCs/>
                <w:szCs w:val="20"/>
              </w:rPr>
              <w:t>Mocne strony</w:t>
            </w:r>
          </w:p>
        </w:tc>
        <w:tc>
          <w:tcPr>
            <w:tcW w:w="4531" w:type="dxa"/>
            <w:shd w:val="clear" w:color="auto" w:fill="FFB19F"/>
            <w:vAlign w:val="center"/>
          </w:tcPr>
          <w:p w14:paraId="20C416A8" w14:textId="77777777" w:rsidR="00D26E74" w:rsidRPr="00832B2F" w:rsidRDefault="00D26E74" w:rsidP="004D36C8">
            <w:pPr>
              <w:spacing w:after="0"/>
              <w:jc w:val="center"/>
              <w:rPr>
                <w:b/>
                <w:bCs/>
                <w:szCs w:val="20"/>
              </w:rPr>
            </w:pPr>
            <w:r w:rsidRPr="00832B2F">
              <w:rPr>
                <w:b/>
                <w:bCs/>
                <w:szCs w:val="20"/>
              </w:rPr>
              <w:t>Słabe strony</w:t>
            </w:r>
          </w:p>
        </w:tc>
      </w:tr>
      <w:tr w:rsidR="00F865A5" w:rsidRPr="0055262B" w14:paraId="486E0F94" w14:textId="77777777" w:rsidTr="00186380">
        <w:trPr>
          <w:jc w:val="center"/>
        </w:trPr>
        <w:tc>
          <w:tcPr>
            <w:tcW w:w="4531" w:type="dxa"/>
          </w:tcPr>
          <w:p w14:paraId="4CD26C9F" w14:textId="0B54687E" w:rsidR="00F865A5" w:rsidRPr="00FA05C7" w:rsidRDefault="00F865A5" w:rsidP="00555E57">
            <w:pPr>
              <w:pStyle w:val="Akapitzlist"/>
              <w:numPr>
                <w:ilvl w:val="0"/>
                <w:numId w:val="6"/>
              </w:numPr>
              <w:spacing w:after="0"/>
              <w:ind w:left="284" w:hanging="284"/>
              <w:contextualSpacing w:val="0"/>
              <w:jc w:val="left"/>
              <w:rPr>
                <w:szCs w:val="20"/>
              </w:rPr>
            </w:pPr>
            <w:r w:rsidRPr="00FA05C7">
              <w:rPr>
                <w:szCs w:val="20"/>
              </w:rPr>
              <w:t xml:space="preserve">Efektywny i sprawnie funkcjonujący budżet </w:t>
            </w:r>
            <w:r w:rsidR="006A44B0">
              <w:rPr>
                <w:szCs w:val="20"/>
              </w:rPr>
              <w:t>obywatelski</w:t>
            </w:r>
            <w:r w:rsidRPr="00FA05C7">
              <w:rPr>
                <w:szCs w:val="20"/>
              </w:rPr>
              <w:t xml:space="preserve"> </w:t>
            </w:r>
          </w:p>
          <w:p w14:paraId="3F9DE0E9" w14:textId="403965CB" w:rsidR="00F865A5" w:rsidRPr="00FA05C7" w:rsidRDefault="00F865A5" w:rsidP="00555E57">
            <w:pPr>
              <w:pStyle w:val="Akapitzlist"/>
              <w:numPr>
                <w:ilvl w:val="0"/>
                <w:numId w:val="6"/>
              </w:numPr>
              <w:spacing w:after="0"/>
              <w:ind w:left="284" w:hanging="284"/>
              <w:contextualSpacing w:val="0"/>
              <w:jc w:val="left"/>
              <w:rPr>
                <w:szCs w:val="20"/>
              </w:rPr>
            </w:pPr>
            <w:r w:rsidRPr="00FA05C7">
              <w:rPr>
                <w:szCs w:val="20"/>
              </w:rPr>
              <w:t xml:space="preserve">Wysoki poziom aktywności mieszkańców – duże zainteresowanie zgłaszaniem projektów w ramach budżetu </w:t>
            </w:r>
            <w:r w:rsidR="006A44B0">
              <w:rPr>
                <w:szCs w:val="20"/>
              </w:rPr>
              <w:t>obywatelskiego</w:t>
            </w:r>
          </w:p>
          <w:p w14:paraId="26CA199F" w14:textId="77777777" w:rsidR="00F865A5" w:rsidRPr="00FA05C7" w:rsidRDefault="00F865A5" w:rsidP="00555E57">
            <w:pPr>
              <w:pStyle w:val="Akapitzlist"/>
              <w:numPr>
                <w:ilvl w:val="0"/>
                <w:numId w:val="6"/>
              </w:numPr>
              <w:spacing w:after="0"/>
              <w:ind w:left="284" w:hanging="284"/>
              <w:contextualSpacing w:val="0"/>
              <w:jc w:val="left"/>
              <w:rPr>
                <w:szCs w:val="20"/>
              </w:rPr>
            </w:pPr>
            <w:r w:rsidRPr="00FA05C7">
              <w:rPr>
                <w:szCs w:val="20"/>
              </w:rPr>
              <w:t>Wysoki poziom kapitału kreatywnego</w:t>
            </w:r>
          </w:p>
          <w:p w14:paraId="3245AD79" w14:textId="77777777" w:rsidR="00F865A5" w:rsidRPr="009A161F" w:rsidRDefault="00F865A5" w:rsidP="00555E57">
            <w:pPr>
              <w:pStyle w:val="Akapitzlist"/>
              <w:numPr>
                <w:ilvl w:val="0"/>
                <w:numId w:val="6"/>
              </w:numPr>
              <w:spacing w:after="0"/>
              <w:ind w:left="284" w:hanging="284"/>
              <w:contextualSpacing w:val="0"/>
              <w:jc w:val="left"/>
              <w:rPr>
                <w:szCs w:val="20"/>
              </w:rPr>
            </w:pPr>
            <w:r w:rsidRPr="009A161F">
              <w:rPr>
                <w:szCs w:val="20"/>
              </w:rPr>
              <w:t>Duży potencjał i zróżnicowana aktywność trzeciego sektora w</w:t>
            </w:r>
            <w:r>
              <w:rPr>
                <w:szCs w:val="20"/>
              </w:rPr>
              <w:t xml:space="preserve"> rozwiązywanie problemów społecznych</w:t>
            </w:r>
          </w:p>
          <w:p w14:paraId="31275605" w14:textId="0EFCE1C7" w:rsidR="00CC617E" w:rsidRPr="00CC617E" w:rsidRDefault="00CC617E" w:rsidP="00555E57">
            <w:pPr>
              <w:pStyle w:val="Akapitzlist"/>
              <w:numPr>
                <w:ilvl w:val="0"/>
                <w:numId w:val="6"/>
              </w:numPr>
              <w:spacing w:after="0"/>
              <w:ind w:left="284" w:hanging="284"/>
              <w:contextualSpacing w:val="0"/>
              <w:jc w:val="left"/>
              <w:rPr>
                <w:szCs w:val="20"/>
              </w:rPr>
            </w:pPr>
            <w:r w:rsidRPr="00CC617E">
              <w:rPr>
                <w:szCs w:val="20"/>
              </w:rPr>
              <w:t xml:space="preserve">Duża </w:t>
            </w:r>
            <w:r>
              <w:rPr>
                <w:szCs w:val="20"/>
              </w:rPr>
              <w:t xml:space="preserve">liczba </w:t>
            </w:r>
            <w:r w:rsidRPr="00CC617E">
              <w:rPr>
                <w:szCs w:val="20"/>
              </w:rPr>
              <w:t>organizacji pozarządowych o</w:t>
            </w:r>
            <w:r w:rsidR="003A7F3D">
              <w:rPr>
                <w:szCs w:val="20"/>
              </w:rPr>
              <w:t> </w:t>
            </w:r>
            <w:r w:rsidRPr="00CC617E">
              <w:rPr>
                <w:szCs w:val="20"/>
              </w:rPr>
              <w:t xml:space="preserve">zróżnicowanym profilu działalności będąca sporym wsparciem dla instytucji publicznych </w:t>
            </w:r>
          </w:p>
          <w:p w14:paraId="361CC417" w14:textId="59447A4B" w:rsidR="00F865A5" w:rsidRPr="009A161F" w:rsidRDefault="00F865A5" w:rsidP="00555E57">
            <w:pPr>
              <w:pStyle w:val="Akapitzlist"/>
              <w:numPr>
                <w:ilvl w:val="0"/>
                <w:numId w:val="6"/>
              </w:numPr>
              <w:spacing w:after="0"/>
              <w:ind w:left="284" w:hanging="284"/>
              <w:contextualSpacing w:val="0"/>
              <w:jc w:val="left"/>
              <w:rPr>
                <w:szCs w:val="20"/>
              </w:rPr>
            </w:pPr>
            <w:r w:rsidRPr="009A161F">
              <w:rPr>
                <w:szCs w:val="20"/>
              </w:rPr>
              <w:t xml:space="preserve">Efektywne funkcjonowanie Rady Działalności Pożytku Publicznego </w:t>
            </w:r>
            <w:r w:rsidR="00C90ABB">
              <w:rPr>
                <w:szCs w:val="20"/>
              </w:rPr>
              <w:t>Miasta Torunia</w:t>
            </w:r>
            <w:r w:rsidR="00C75478">
              <w:rPr>
                <w:szCs w:val="20"/>
              </w:rPr>
              <w:t xml:space="preserve"> działającej na</w:t>
            </w:r>
            <w:r w:rsidR="00731C30">
              <w:rPr>
                <w:szCs w:val="20"/>
              </w:rPr>
              <w:t> </w:t>
            </w:r>
            <w:r w:rsidR="00C75478">
              <w:rPr>
                <w:szCs w:val="20"/>
              </w:rPr>
              <w:t>rzecz organizacji pozarządowych</w:t>
            </w:r>
          </w:p>
          <w:p w14:paraId="089B64A0" w14:textId="77777777" w:rsidR="00F865A5" w:rsidRPr="009A161F" w:rsidRDefault="00F865A5" w:rsidP="00555E57">
            <w:pPr>
              <w:pStyle w:val="Akapitzlist"/>
              <w:numPr>
                <w:ilvl w:val="0"/>
                <w:numId w:val="6"/>
              </w:numPr>
              <w:spacing w:after="0"/>
              <w:ind w:left="284" w:hanging="284"/>
              <w:contextualSpacing w:val="0"/>
              <w:jc w:val="left"/>
              <w:rPr>
                <w:szCs w:val="20"/>
              </w:rPr>
            </w:pPr>
            <w:r>
              <w:rPr>
                <w:szCs w:val="20"/>
              </w:rPr>
              <w:t xml:space="preserve">Dobrze </w:t>
            </w:r>
            <w:r w:rsidRPr="009A161F">
              <w:rPr>
                <w:szCs w:val="20"/>
              </w:rPr>
              <w:t>działające partnerstwa pomiędzy samorządem a organizacjami pozarządowymi</w:t>
            </w:r>
          </w:p>
          <w:p w14:paraId="4C6FFF6D" w14:textId="0AD22BAA" w:rsidR="00F865A5" w:rsidRDefault="00F865A5" w:rsidP="00555E57">
            <w:pPr>
              <w:pStyle w:val="Akapitzlist"/>
              <w:numPr>
                <w:ilvl w:val="0"/>
                <w:numId w:val="6"/>
              </w:numPr>
              <w:spacing w:after="0"/>
              <w:ind w:left="284" w:hanging="284"/>
              <w:contextualSpacing w:val="0"/>
              <w:jc w:val="left"/>
              <w:rPr>
                <w:szCs w:val="20"/>
              </w:rPr>
            </w:pPr>
            <w:r w:rsidRPr="009A161F">
              <w:rPr>
                <w:szCs w:val="20"/>
              </w:rPr>
              <w:t>Efektywne finansowanie inicjatyw lokalnych oraz dofinansowanie grup nieformalnych z budżetu miasta</w:t>
            </w:r>
          </w:p>
          <w:p w14:paraId="7FA6E65D" w14:textId="77777777" w:rsidR="00F865A5" w:rsidRPr="00FA05C7" w:rsidRDefault="00F865A5" w:rsidP="00555E57">
            <w:pPr>
              <w:pStyle w:val="Akapitzlist"/>
              <w:numPr>
                <w:ilvl w:val="0"/>
                <w:numId w:val="6"/>
              </w:numPr>
              <w:spacing w:after="0"/>
              <w:ind w:left="284" w:hanging="284"/>
              <w:contextualSpacing w:val="0"/>
              <w:jc w:val="left"/>
              <w:rPr>
                <w:szCs w:val="20"/>
              </w:rPr>
            </w:pPr>
            <w:r w:rsidRPr="00231F00">
              <w:rPr>
                <w:szCs w:val="20"/>
              </w:rPr>
              <w:t>Inicjatywy podejmowane na rzecz rozwoju podmiotów ekonomii społecznej</w:t>
            </w:r>
          </w:p>
        </w:tc>
        <w:tc>
          <w:tcPr>
            <w:tcW w:w="4531" w:type="dxa"/>
          </w:tcPr>
          <w:p w14:paraId="40E081F5" w14:textId="6E3D23C4" w:rsidR="00F865A5" w:rsidRPr="00FA05C7" w:rsidRDefault="00F865A5" w:rsidP="00555E57">
            <w:pPr>
              <w:pStyle w:val="Akapitzlist"/>
              <w:numPr>
                <w:ilvl w:val="0"/>
                <w:numId w:val="5"/>
              </w:numPr>
              <w:spacing w:after="0"/>
              <w:ind w:left="284" w:hanging="284"/>
              <w:contextualSpacing w:val="0"/>
              <w:jc w:val="left"/>
              <w:rPr>
                <w:szCs w:val="20"/>
              </w:rPr>
            </w:pPr>
            <w:r w:rsidRPr="00FA05C7">
              <w:rPr>
                <w:szCs w:val="20"/>
              </w:rPr>
              <w:t>Ograniczone poczucie bezpieczeństwa w</w:t>
            </w:r>
            <w:r w:rsidR="003A7F3D">
              <w:rPr>
                <w:szCs w:val="20"/>
              </w:rPr>
              <w:t> </w:t>
            </w:r>
            <w:r w:rsidRPr="00FA05C7">
              <w:rPr>
                <w:szCs w:val="20"/>
              </w:rPr>
              <w:t xml:space="preserve">niektórych częściach miasta </w:t>
            </w:r>
          </w:p>
          <w:p w14:paraId="7FE67DB9" w14:textId="77777777" w:rsidR="00F865A5" w:rsidRPr="00FA05C7" w:rsidRDefault="00F865A5" w:rsidP="00555E57">
            <w:pPr>
              <w:pStyle w:val="Akapitzlist"/>
              <w:numPr>
                <w:ilvl w:val="0"/>
                <w:numId w:val="5"/>
              </w:numPr>
              <w:spacing w:after="0"/>
              <w:ind w:left="284" w:hanging="284"/>
              <w:contextualSpacing w:val="0"/>
              <w:jc w:val="left"/>
              <w:rPr>
                <w:szCs w:val="20"/>
              </w:rPr>
            </w:pPr>
            <w:r w:rsidRPr="00FA05C7">
              <w:rPr>
                <w:szCs w:val="20"/>
              </w:rPr>
              <w:t>Niewystarczający stopień integracji mieszkańców</w:t>
            </w:r>
          </w:p>
          <w:p w14:paraId="48722DB9" w14:textId="77777777" w:rsidR="00F865A5" w:rsidRPr="00FA05C7" w:rsidRDefault="00F865A5" w:rsidP="00555E57">
            <w:pPr>
              <w:pStyle w:val="Akapitzlist"/>
              <w:numPr>
                <w:ilvl w:val="0"/>
                <w:numId w:val="5"/>
              </w:numPr>
              <w:spacing w:after="0"/>
              <w:ind w:left="284" w:hanging="284"/>
              <w:contextualSpacing w:val="0"/>
              <w:jc w:val="left"/>
              <w:rPr>
                <w:szCs w:val="20"/>
              </w:rPr>
            </w:pPr>
            <w:r w:rsidRPr="00FA05C7">
              <w:rPr>
                <w:szCs w:val="20"/>
              </w:rPr>
              <w:t xml:space="preserve">Słabo rozwinięty lokalny system wzajemnej pomocy sąsiedzkiej </w:t>
            </w:r>
            <w:r>
              <w:rPr>
                <w:szCs w:val="20"/>
              </w:rPr>
              <w:t>–</w:t>
            </w:r>
            <w:r w:rsidRPr="00FA05C7">
              <w:rPr>
                <w:szCs w:val="20"/>
              </w:rPr>
              <w:t xml:space="preserve"> osłabione więzi i relacje sąsiedzkie</w:t>
            </w:r>
          </w:p>
          <w:p w14:paraId="5F50F470" w14:textId="77777777" w:rsidR="00F865A5" w:rsidRPr="00FA05C7" w:rsidRDefault="00F865A5" w:rsidP="00555E57">
            <w:pPr>
              <w:pStyle w:val="Akapitzlist"/>
              <w:numPr>
                <w:ilvl w:val="0"/>
                <w:numId w:val="5"/>
              </w:numPr>
              <w:spacing w:after="0"/>
              <w:ind w:left="284" w:hanging="284"/>
              <w:contextualSpacing w:val="0"/>
              <w:jc w:val="left"/>
              <w:rPr>
                <w:szCs w:val="20"/>
              </w:rPr>
            </w:pPr>
            <w:r w:rsidRPr="00FA05C7">
              <w:rPr>
                <w:szCs w:val="20"/>
              </w:rPr>
              <w:t>Niedostateczna integracja międzypokoleniowa</w:t>
            </w:r>
          </w:p>
          <w:p w14:paraId="3FBE4B8C" w14:textId="3BE1C50A" w:rsidR="00F865A5" w:rsidRDefault="00F865A5" w:rsidP="00555E57">
            <w:pPr>
              <w:pStyle w:val="Akapitzlist"/>
              <w:numPr>
                <w:ilvl w:val="0"/>
                <w:numId w:val="5"/>
              </w:numPr>
              <w:spacing w:after="0"/>
              <w:ind w:left="284" w:hanging="284"/>
              <w:contextualSpacing w:val="0"/>
              <w:jc w:val="left"/>
              <w:rPr>
                <w:szCs w:val="20"/>
              </w:rPr>
            </w:pPr>
            <w:r w:rsidRPr="00FA05C7">
              <w:rPr>
                <w:szCs w:val="20"/>
              </w:rPr>
              <w:t xml:space="preserve">Stosunkowo niski poziom kapitału społecznego </w:t>
            </w:r>
            <w:r w:rsidR="00637F39">
              <w:rPr>
                <w:szCs w:val="20"/>
              </w:rPr>
              <w:t xml:space="preserve">– </w:t>
            </w:r>
            <w:r w:rsidRPr="00FA05C7">
              <w:rPr>
                <w:szCs w:val="20"/>
              </w:rPr>
              <w:t>niski stopień zaangażowania mieszkańców w życie publiczne, w tym w zakresie konsultacji społecznych</w:t>
            </w:r>
          </w:p>
          <w:p w14:paraId="76681A28" w14:textId="2B8BE9D6" w:rsidR="00CC617E" w:rsidRPr="00555E57" w:rsidRDefault="00CC617E" w:rsidP="00555E57">
            <w:pPr>
              <w:pStyle w:val="Akapitzlist"/>
              <w:numPr>
                <w:ilvl w:val="0"/>
                <w:numId w:val="5"/>
              </w:numPr>
              <w:spacing w:after="0"/>
              <w:ind w:left="284" w:hanging="284"/>
              <w:contextualSpacing w:val="0"/>
              <w:jc w:val="left"/>
              <w:rPr>
                <w:color w:val="000000" w:themeColor="text1"/>
                <w:szCs w:val="20"/>
              </w:rPr>
            </w:pPr>
            <w:r w:rsidRPr="00555E57">
              <w:rPr>
                <w:color w:val="000000" w:themeColor="text1"/>
                <w:szCs w:val="20"/>
              </w:rPr>
              <w:t>Niska motywacja mieszańców do angażowania się w działalność miasta</w:t>
            </w:r>
          </w:p>
          <w:p w14:paraId="311E6727" w14:textId="74C99721" w:rsidR="00CC617E" w:rsidRPr="00555E57" w:rsidRDefault="00CC617E" w:rsidP="00555E57">
            <w:pPr>
              <w:pStyle w:val="Akapitzlist"/>
              <w:numPr>
                <w:ilvl w:val="0"/>
                <w:numId w:val="5"/>
              </w:numPr>
              <w:spacing w:after="0"/>
              <w:ind w:left="284" w:hanging="284"/>
              <w:contextualSpacing w:val="0"/>
              <w:jc w:val="left"/>
              <w:rPr>
                <w:color w:val="000000" w:themeColor="text1"/>
                <w:szCs w:val="20"/>
              </w:rPr>
            </w:pPr>
            <w:r w:rsidRPr="00555E57">
              <w:rPr>
                <w:color w:val="000000" w:themeColor="text1"/>
                <w:szCs w:val="20"/>
              </w:rPr>
              <w:t xml:space="preserve">Niska świadomość mieszkańców w </w:t>
            </w:r>
            <w:r w:rsidR="00137420" w:rsidRPr="00555E57">
              <w:rPr>
                <w:color w:val="000000" w:themeColor="text1"/>
                <w:szCs w:val="20"/>
              </w:rPr>
              <w:t xml:space="preserve">zakresie </w:t>
            </w:r>
            <w:r w:rsidRPr="00555E57">
              <w:rPr>
                <w:color w:val="000000" w:themeColor="text1"/>
                <w:szCs w:val="20"/>
              </w:rPr>
              <w:t>istnienia i oferty NGO działających w Toruniu</w:t>
            </w:r>
          </w:p>
          <w:p w14:paraId="7A724E8B" w14:textId="21F84F3A" w:rsidR="00F865A5" w:rsidRPr="001E5C09" w:rsidRDefault="00F865A5" w:rsidP="00555E57">
            <w:pPr>
              <w:pStyle w:val="Akapitzlist"/>
              <w:numPr>
                <w:ilvl w:val="0"/>
                <w:numId w:val="5"/>
              </w:numPr>
              <w:spacing w:after="0"/>
              <w:ind w:left="284" w:hanging="284"/>
              <w:contextualSpacing w:val="0"/>
              <w:jc w:val="left"/>
              <w:rPr>
                <w:szCs w:val="20"/>
              </w:rPr>
            </w:pPr>
            <w:r w:rsidRPr="001E5C09">
              <w:rPr>
                <w:szCs w:val="20"/>
              </w:rPr>
              <w:t>Niedostateczna współpraca pomiędzy organizacjami, niewielka liczba partnerstw w</w:t>
            </w:r>
            <w:r w:rsidR="003A7F3D">
              <w:rPr>
                <w:szCs w:val="20"/>
              </w:rPr>
              <w:t> </w:t>
            </w:r>
            <w:r w:rsidRPr="001E5C09">
              <w:rPr>
                <w:szCs w:val="20"/>
              </w:rPr>
              <w:t>realizacji zadań publicznych</w:t>
            </w:r>
          </w:p>
          <w:p w14:paraId="0E3C11D4" w14:textId="26076C43" w:rsidR="00F865A5" w:rsidRDefault="00F865A5" w:rsidP="00555E57">
            <w:pPr>
              <w:pStyle w:val="Akapitzlist"/>
              <w:numPr>
                <w:ilvl w:val="0"/>
                <w:numId w:val="5"/>
              </w:numPr>
              <w:spacing w:after="0"/>
              <w:ind w:left="284" w:hanging="284"/>
              <w:contextualSpacing w:val="0"/>
              <w:jc w:val="left"/>
              <w:rPr>
                <w:szCs w:val="20"/>
              </w:rPr>
            </w:pPr>
            <w:r w:rsidRPr="001E5C09">
              <w:rPr>
                <w:szCs w:val="20"/>
              </w:rPr>
              <w:t>Niewystarczająca promocja wolontariatu</w:t>
            </w:r>
          </w:p>
          <w:p w14:paraId="3184A8A4" w14:textId="287CD9D4" w:rsidR="00F865A5" w:rsidRPr="00231F00" w:rsidRDefault="00F865A5" w:rsidP="00555E57">
            <w:pPr>
              <w:pStyle w:val="Akapitzlist"/>
              <w:numPr>
                <w:ilvl w:val="0"/>
                <w:numId w:val="5"/>
              </w:numPr>
              <w:spacing w:after="0"/>
              <w:ind w:left="284" w:hanging="284"/>
              <w:contextualSpacing w:val="0"/>
              <w:jc w:val="left"/>
              <w:rPr>
                <w:szCs w:val="20"/>
              </w:rPr>
            </w:pPr>
            <w:r w:rsidRPr="003A356D">
              <w:rPr>
                <w:szCs w:val="20"/>
              </w:rPr>
              <w:t xml:space="preserve">Niewystarczający poziom opieki nad osobami </w:t>
            </w:r>
            <w:r w:rsidR="00511EC9" w:rsidRPr="003A356D">
              <w:rPr>
                <w:szCs w:val="20"/>
              </w:rPr>
              <w:t>z </w:t>
            </w:r>
            <w:r w:rsidRPr="003A356D">
              <w:rPr>
                <w:szCs w:val="20"/>
              </w:rPr>
              <w:t>niepełnosprawn</w:t>
            </w:r>
            <w:r w:rsidR="00511EC9" w:rsidRPr="003A356D">
              <w:rPr>
                <w:szCs w:val="20"/>
              </w:rPr>
              <w:t>ością</w:t>
            </w:r>
            <w:r w:rsidRPr="003A356D">
              <w:rPr>
                <w:szCs w:val="20"/>
              </w:rPr>
              <w:t xml:space="preserve">, chorymi </w:t>
            </w:r>
            <w:r w:rsidRPr="00231F00">
              <w:rPr>
                <w:szCs w:val="20"/>
              </w:rPr>
              <w:t xml:space="preserve">przewlekle </w:t>
            </w:r>
          </w:p>
          <w:p w14:paraId="49465F03" w14:textId="77777777" w:rsidR="00F865A5" w:rsidRPr="00231F00" w:rsidRDefault="00F865A5" w:rsidP="00555E57">
            <w:pPr>
              <w:pStyle w:val="Akapitzlist"/>
              <w:numPr>
                <w:ilvl w:val="0"/>
                <w:numId w:val="5"/>
              </w:numPr>
              <w:spacing w:after="0"/>
              <w:ind w:left="284" w:hanging="284"/>
              <w:contextualSpacing w:val="0"/>
              <w:jc w:val="left"/>
              <w:rPr>
                <w:szCs w:val="20"/>
              </w:rPr>
            </w:pPr>
            <w:r w:rsidRPr="00231F00">
              <w:rPr>
                <w:szCs w:val="20"/>
              </w:rPr>
              <w:t>Zbyt długi okres oczekiwania na miejsce w placówkach medycznych i opiekuńczych</w:t>
            </w:r>
          </w:p>
          <w:p w14:paraId="1243D6C7" w14:textId="77777777" w:rsidR="00F865A5" w:rsidRDefault="00F865A5" w:rsidP="00555E57">
            <w:pPr>
              <w:pStyle w:val="Akapitzlist"/>
              <w:numPr>
                <w:ilvl w:val="0"/>
                <w:numId w:val="5"/>
              </w:numPr>
              <w:spacing w:after="0"/>
              <w:ind w:left="284" w:hanging="284"/>
              <w:contextualSpacing w:val="0"/>
              <w:jc w:val="left"/>
              <w:rPr>
                <w:szCs w:val="20"/>
              </w:rPr>
            </w:pPr>
            <w:r w:rsidRPr="00231F00">
              <w:rPr>
                <w:szCs w:val="20"/>
              </w:rPr>
              <w:t>Niedostateczna liczba placówek oferujących wsparcie grupom wymagającym stałej opieki medycznej</w:t>
            </w:r>
          </w:p>
          <w:p w14:paraId="2BB7E237" w14:textId="4E0433CB" w:rsidR="003A7F3D" w:rsidRPr="00FA05C7" w:rsidRDefault="003A7F3D" w:rsidP="003A7F3D">
            <w:pPr>
              <w:pStyle w:val="Akapitzlist"/>
              <w:spacing w:after="0"/>
              <w:ind w:left="284"/>
              <w:contextualSpacing w:val="0"/>
              <w:jc w:val="left"/>
              <w:rPr>
                <w:szCs w:val="20"/>
              </w:rPr>
            </w:pPr>
          </w:p>
        </w:tc>
      </w:tr>
    </w:tbl>
    <w:p w14:paraId="02158C92" w14:textId="77777777" w:rsidR="00B02441" w:rsidRDefault="00B02441"/>
    <w:tbl>
      <w:tblPr>
        <w:tblStyle w:val="Tabela-Siatka"/>
        <w:tblW w:w="0" w:type="auto"/>
        <w:jc w:val="center"/>
        <w:tblLook w:val="04A0" w:firstRow="1" w:lastRow="0" w:firstColumn="1" w:lastColumn="0" w:noHBand="0" w:noVBand="1"/>
      </w:tblPr>
      <w:tblGrid>
        <w:gridCol w:w="4531"/>
        <w:gridCol w:w="4531"/>
      </w:tblGrid>
      <w:tr w:rsidR="00F865A5" w:rsidRPr="0055262B" w14:paraId="791CACB8" w14:textId="77777777" w:rsidTr="00186380">
        <w:trPr>
          <w:trHeight w:val="340"/>
          <w:jc w:val="center"/>
        </w:trPr>
        <w:tc>
          <w:tcPr>
            <w:tcW w:w="9062" w:type="dxa"/>
            <w:gridSpan w:val="2"/>
            <w:shd w:val="clear" w:color="auto" w:fill="F2F2F2" w:themeFill="background1" w:themeFillShade="F2"/>
            <w:vAlign w:val="center"/>
          </w:tcPr>
          <w:p w14:paraId="41587210" w14:textId="77777777" w:rsidR="00F865A5" w:rsidRPr="00832B2F" w:rsidRDefault="00F865A5" w:rsidP="00555E57">
            <w:pPr>
              <w:spacing w:after="0"/>
              <w:jc w:val="center"/>
              <w:rPr>
                <w:szCs w:val="20"/>
              </w:rPr>
            </w:pPr>
            <w:r w:rsidRPr="00832B2F">
              <w:rPr>
                <w:b/>
                <w:bCs/>
              </w:rPr>
              <w:t>Obszar Strategii: Seniorzy</w:t>
            </w:r>
          </w:p>
        </w:tc>
      </w:tr>
      <w:tr w:rsidR="00D26E74" w:rsidRPr="0055262B" w14:paraId="76F5372E" w14:textId="77777777" w:rsidTr="00186380">
        <w:trPr>
          <w:trHeight w:val="340"/>
          <w:jc w:val="center"/>
        </w:trPr>
        <w:tc>
          <w:tcPr>
            <w:tcW w:w="4531" w:type="dxa"/>
            <w:shd w:val="clear" w:color="auto" w:fill="A8D08D" w:themeFill="accent6" w:themeFillTint="99"/>
            <w:vAlign w:val="center"/>
          </w:tcPr>
          <w:p w14:paraId="0C4CD404" w14:textId="77777777" w:rsidR="00D26E74" w:rsidRPr="00832B2F" w:rsidRDefault="00D26E74" w:rsidP="004D36C8">
            <w:pPr>
              <w:spacing w:after="0"/>
              <w:jc w:val="center"/>
              <w:rPr>
                <w:b/>
                <w:bCs/>
                <w:szCs w:val="20"/>
              </w:rPr>
            </w:pPr>
            <w:r w:rsidRPr="00832B2F">
              <w:rPr>
                <w:b/>
                <w:bCs/>
                <w:szCs w:val="20"/>
              </w:rPr>
              <w:t>Mocne strony</w:t>
            </w:r>
          </w:p>
        </w:tc>
        <w:tc>
          <w:tcPr>
            <w:tcW w:w="4531" w:type="dxa"/>
            <w:shd w:val="clear" w:color="auto" w:fill="FFB19F"/>
            <w:vAlign w:val="center"/>
          </w:tcPr>
          <w:p w14:paraId="7A6E5D10" w14:textId="77777777" w:rsidR="00D26E74" w:rsidRPr="00832B2F" w:rsidRDefault="00D26E74" w:rsidP="004D36C8">
            <w:pPr>
              <w:spacing w:after="0"/>
              <w:jc w:val="center"/>
              <w:rPr>
                <w:b/>
                <w:bCs/>
                <w:szCs w:val="20"/>
              </w:rPr>
            </w:pPr>
            <w:r w:rsidRPr="00832B2F">
              <w:rPr>
                <w:b/>
                <w:bCs/>
                <w:szCs w:val="20"/>
              </w:rPr>
              <w:t>Słabe strony</w:t>
            </w:r>
          </w:p>
        </w:tc>
      </w:tr>
      <w:tr w:rsidR="00F865A5" w:rsidRPr="0055262B" w14:paraId="5E3AEC51" w14:textId="77777777" w:rsidTr="00186380">
        <w:trPr>
          <w:jc w:val="center"/>
        </w:trPr>
        <w:tc>
          <w:tcPr>
            <w:tcW w:w="4531" w:type="dxa"/>
          </w:tcPr>
          <w:p w14:paraId="5C1B1809" w14:textId="77777777" w:rsidR="00F865A5" w:rsidRPr="00231F00" w:rsidRDefault="00F865A5" w:rsidP="00555E57">
            <w:pPr>
              <w:pStyle w:val="Akapitzlist"/>
              <w:numPr>
                <w:ilvl w:val="0"/>
                <w:numId w:val="6"/>
              </w:numPr>
              <w:spacing w:after="0"/>
              <w:ind w:left="284" w:hanging="284"/>
              <w:contextualSpacing w:val="0"/>
              <w:jc w:val="left"/>
              <w:rPr>
                <w:szCs w:val="20"/>
              </w:rPr>
            </w:pPr>
            <w:r w:rsidRPr="00231F00">
              <w:rPr>
                <w:szCs w:val="20"/>
              </w:rPr>
              <w:t>Rozwinięty potencjał materialny instytucji opieki zdrowotnej i społecznej</w:t>
            </w:r>
          </w:p>
          <w:p w14:paraId="58F74582" w14:textId="33FE806F" w:rsidR="000901C8" w:rsidRPr="00555E57" w:rsidRDefault="000901C8" w:rsidP="00DD5EF5">
            <w:pPr>
              <w:pStyle w:val="Akapitzlist"/>
              <w:numPr>
                <w:ilvl w:val="0"/>
                <w:numId w:val="6"/>
              </w:numPr>
              <w:spacing w:after="0"/>
              <w:ind w:left="284" w:hanging="284"/>
              <w:contextualSpacing w:val="0"/>
              <w:jc w:val="left"/>
              <w:rPr>
                <w:szCs w:val="20"/>
              </w:rPr>
            </w:pPr>
            <w:r>
              <w:t>Istniejące placówki dziennego pobytu oraz placówki stacjonarne</w:t>
            </w:r>
          </w:p>
          <w:p w14:paraId="12D4EE48" w14:textId="5ED21CEE" w:rsidR="000901C8" w:rsidRPr="00555E57" w:rsidRDefault="000901C8" w:rsidP="00DD5EF5">
            <w:pPr>
              <w:pStyle w:val="Akapitzlist"/>
              <w:numPr>
                <w:ilvl w:val="0"/>
                <w:numId w:val="6"/>
              </w:numPr>
              <w:spacing w:after="0"/>
              <w:ind w:left="284" w:hanging="284"/>
              <w:contextualSpacing w:val="0"/>
              <w:jc w:val="left"/>
              <w:rPr>
                <w:szCs w:val="20"/>
              </w:rPr>
            </w:pPr>
            <w:r>
              <w:t xml:space="preserve">Standaryzowanie usług dla osób starszych </w:t>
            </w:r>
          </w:p>
          <w:p w14:paraId="7CDE6E01" w14:textId="28E25E62" w:rsidR="000901C8" w:rsidRPr="00555E57" w:rsidRDefault="000901C8" w:rsidP="00DD5EF5">
            <w:pPr>
              <w:pStyle w:val="Akapitzlist"/>
              <w:numPr>
                <w:ilvl w:val="0"/>
                <w:numId w:val="6"/>
              </w:numPr>
              <w:spacing w:after="0"/>
              <w:ind w:left="284" w:hanging="284"/>
              <w:contextualSpacing w:val="0"/>
              <w:jc w:val="left"/>
              <w:rPr>
                <w:szCs w:val="20"/>
              </w:rPr>
            </w:pPr>
            <w:r>
              <w:t>Dobrze przygotowana kadra służb społecznych</w:t>
            </w:r>
          </w:p>
          <w:p w14:paraId="0AB3C653" w14:textId="4F253286" w:rsidR="000901C8" w:rsidRPr="00555E57" w:rsidRDefault="000901C8" w:rsidP="00DD5EF5">
            <w:pPr>
              <w:pStyle w:val="Akapitzlist"/>
              <w:numPr>
                <w:ilvl w:val="0"/>
                <w:numId w:val="6"/>
              </w:numPr>
              <w:spacing w:after="0"/>
              <w:ind w:left="284" w:hanging="284"/>
              <w:contextualSpacing w:val="0"/>
              <w:jc w:val="left"/>
              <w:rPr>
                <w:szCs w:val="20"/>
              </w:rPr>
            </w:pPr>
            <w:r>
              <w:t>Działające kluby seniora i Uniwersytetu Trzeciego Wieku</w:t>
            </w:r>
          </w:p>
          <w:p w14:paraId="78CF604A" w14:textId="44F9106A" w:rsidR="000901C8" w:rsidRPr="00555E57" w:rsidRDefault="000901C8" w:rsidP="000901C8">
            <w:pPr>
              <w:pStyle w:val="Akapitzlist"/>
              <w:numPr>
                <w:ilvl w:val="0"/>
                <w:numId w:val="6"/>
              </w:numPr>
              <w:spacing w:after="0"/>
              <w:ind w:left="284" w:hanging="284"/>
              <w:contextualSpacing w:val="0"/>
              <w:jc w:val="left"/>
              <w:rPr>
                <w:szCs w:val="20"/>
              </w:rPr>
            </w:pPr>
            <w:r>
              <w:t>Działalność licznych i zróżnicowanych organizacji wsparcia dla seniorów</w:t>
            </w:r>
          </w:p>
          <w:p w14:paraId="19ADC706" w14:textId="317C7C3F" w:rsidR="000901C8" w:rsidRPr="00555E57" w:rsidRDefault="000901C8" w:rsidP="000901C8">
            <w:pPr>
              <w:pStyle w:val="Akapitzlist"/>
              <w:numPr>
                <w:ilvl w:val="0"/>
                <w:numId w:val="6"/>
              </w:numPr>
              <w:spacing w:after="0"/>
              <w:ind w:left="284" w:hanging="284"/>
              <w:contextualSpacing w:val="0"/>
              <w:jc w:val="left"/>
              <w:rPr>
                <w:szCs w:val="20"/>
              </w:rPr>
            </w:pPr>
            <w:r w:rsidRPr="00555E57">
              <w:t>Aktywny udział podopiecznych placówek w życiu środowiska lokalnego</w:t>
            </w:r>
          </w:p>
          <w:p w14:paraId="16760197" w14:textId="62123714" w:rsidR="00F865A5" w:rsidRPr="00555E57" w:rsidRDefault="000901C8" w:rsidP="00555E57">
            <w:pPr>
              <w:pStyle w:val="Akapitzlist"/>
              <w:numPr>
                <w:ilvl w:val="0"/>
                <w:numId w:val="6"/>
              </w:numPr>
              <w:spacing w:after="0"/>
              <w:ind w:left="284" w:hanging="284"/>
              <w:contextualSpacing w:val="0"/>
              <w:jc w:val="left"/>
              <w:rPr>
                <w:szCs w:val="20"/>
              </w:rPr>
            </w:pPr>
            <w:r>
              <w:t xml:space="preserve">Rozwijający się </w:t>
            </w:r>
            <w:r w:rsidRPr="00555E57">
              <w:t>wolontariat seniorów</w:t>
            </w:r>
          </w:p>
        </w:tc>
        <w:tc>
          <w:tcPr>
            <w:tcW w:w="4531" w:type="dxa"/>
          </w:tcPr>
          <w:p w14:paraId="28B09592" w14:textId="47C96AC9" w:rsidR="00CC617E" w:rsidRPr="00555E57" w:rsidRDefault="00CC617E" w:rsidP="00555E57">
            <w:pPr>
              <w:pStyle w:val="Akapitzlist"/>
              <w:numPr>
                <w:ilvl w:val="0"/>
                <w:numId w:val="5"/>
              </w:numPr>
              <w:spacing w:after="0"/>
              <w:ind w:left="284" w:hanging="284"/>
              <w:contextualSpacing w:val="0"/>
              <w:jc w:val="left"/>
              <w:rPr>
                <w:color w:val="000000" w:themeColor="text1"/>
                <w:szCs w:val="20"/>
              </w:rPr>
            </w:pPr>
            <w:r w:rsidRPr="00555E57">
              <w:rPr>
                <w:color w:val="000000" w:themeColor="text1"/>
                <w:szCs w:val="20"/>
              </w:rPr>
              <w:t xml:space="preserve">Niewystarczające zabezpieczenie materialne potrzeb </w:t>
            </w:r>
            <w:r w:rsidR="00B72D59">
              <w:rPr>
                <w:color w:val="000000" w:themeColor="text1"/>
                <w:szCs w:val="20"/>
              </w:rPr>
              <w:t xml:space="preserve">części </w:t>
            </w:r>
            <w:r w:rsidRPr="00555E57">
              <w:rPr>
                <w:color w:val="000000" w:themeColor="text1"/>
                <w:szCs w:val="20"/>
              </w:rPr>
              <w:t xml:space="preserve">osób starszych </w:t>
            </w:r>
          </w:p>
          <w:p w14:paraId="4827BC0C" w14:textId="3117F3F3" w:rsidR="00F865A5" w:rsidRPr="00555E57" w:rsidRDefault="00B72D59" w:rsidP="00555E57">
            <w:pPr>
              <w:pStyle w:val="Akapitzlist"/>
              <w:numPr>
                <w:ilvl w:val="0"/>
                <w:numId w:val="5"/>
              </w:numPr>
              <w:spacing w:after="0"/>
              <w:ind w:left="284" w:hanging="284"/>
              <w:contextualSpacing w:val="0"/>
              <w:jc w:val="left"/>
              <w:rPr>
                <w:color w:val="000000" w:themeColor="text1"/>
                <w:szCs w:val="20"/>
              </w:rPr>
            </w:pPr>
            <w:r>
              <w:rPr>
                <w:color w:val="000000" w:themeColor="text1"/>
                <w:szCs w:val="20"/>
              </w:rPr>
              <w:t>Nie</w:t>
            </w:r>
            <w:r w:rsidR="00F865A5" w:rsidRPr="00555E57">
              <w:rPr>
                <w:color w:val="000000" w:themeColor="text1"/>
                <w:szCs w:val="20"/>
              </w:rPr>
              <w:t>rozwinięta aktywność na rzecz przekazywania wiedzy i umiejętności przez seniorów dzieciom i młodzieży</w:t>
            </w:r>
          </w:p>
          <w:p w14:paraId="3765E90F" w14:textId="77777777" w:rsidR="00F865A5" w:rsidRPr="00231F00" w:rsidRDefault="00F865A5" w:rsidP="00555E57">
            <w:pPr>
              <w:pStyle w:val="Akapitzlist"/>
              <w:numPr>
                <w:ilvl w:val="0"/>
                <w:numId w:val="5"/>
              </w:numPr>
              <w:spacing w:after="0"/>
              <w:ind w:left="284" w:hanging="284"/>
              <w:contextualSpacing w:val="0"/>
              <w:jc w:val="left"/>
              <w:rPr>
                <w:szCs w:val="20"/>
              </w:rPr>
            </w:pPr>
            <w:r w:rsidRPr="00231F00">
              <w:rPr>
                <w:szCs w:val="20"/>
              </w:rPr>
              <w:t>Zbyt długi okres oczekiwania na miejsce w placówkach medycznych i opiekuńczych</w:t>
            </w:r>
          </w:p>
          <w:p w14:paraId="5BAAAFFA" w14:textId="5FBBE8E2" w:rsidR="00F865A5" w:rsidRPr="003A356D" w:rsidRDefault="00F865A5" w:rsidP="00DD5EF5">
            <w:pPr>
              <w:pStyle w:val="Akapitzlist"/>
              <w:numPr>
                <w:ilvl w:val="0"/>
                <w:numId w:val="5"/>
              </w:numPr>
              <w:spacing w:after="0"/>
              <w:ind w:left="284" w:hanging="284"/>
              <w:contextualSpacing w:val="0"/>
              <w:jc w:val="left"/>
              <w:rPr>
                <w:szCs w:val="20"/>
              </w:rPr>
            </w:pPr>
            <w:r w:rsidRPr="003A356D">
              <w:rPr>
                <w:szCs w:val="20"/>
              </w:rPr>
              <w:t xml:space="preserve">Niewystarczająca sprawność w udzielaniu pomocy i wsparcia w opiece nad osobami starszymi, </w:t>
            </w:r>
            <w:r w:rsidR="00511EC9" w:rsidRPr="003A356D">
              <w:rPr>
                <w:szCs w:val="20"/>
              </w:rPr>
              <w:t>z </w:t>
            </w:r>
            <w:r w:rsidRPr="003A356D">
              <w:rPr>
                <w:szCs w:val="20"/>
              </w:rPr>
              <w:t>niepełnosprawn</w:t>
            </w:r>
            <w:r w:rsidR="00511EC9" w:rsidRPr="003A356D">
              <w:rPr>
                <w:szCs w:val="20"/>
              </w:rPr>
              <w:t>ościami</w:t>
            </w:r>
            <w:r w:rsidRPr="003A356D">
              <w:rPr>
                <w:szCs w:val="20"/>
              </w:rPr>
              <w:t>, samotn</w:t>
            </w:r>
            <w:r w:rsidR="00851255" w:rsidRPr="003A356D">
              <w:rPr>
                <w:szCs w:val="20"/>
              </w:rPr>
              <w:t>ie mieszkającymi</w:t>
            </w:r>
            <w:r w:rsidRPr="003A356D">
              <w:rPr>
                <w:szCs w:val="20"/>
              </w:rPr>
              <w:t> </w:t>
            </w:r>
          </w:p>
          <w:p w14:paraId="123D8DEE" w14:textId="06836310" w:rsidR="00152C5C" w:rsidRPr="00555E57" w:rsidRDefault="00152C5C" w:rsidP="00152C5C">
            <w:pPr>
              <w:pStyle w:val="Akapitzlist"/>
              <w:numPr>
                <w:ilvl w:val="0"/>
                <w:numId w:val="5"/>
              </w:numPr>
              <w:spacing w:after="0"/>
              <w:ind w:left="284" w:hanging="284"/>
              <w:contextualSpacing w:val="0"/>
              <w:jc w:val="left"/>
              <w:rPr>
                <w:szCs w:val="20"/>
              </w:rPr>
            </w:pPr>
            <w:r>
              <w:t>Niewystarczający dostęp do usług rehabilitacyjnych</w:t>
            </w:r>
          </w:p>
          <w:p w14:paraId="797C0652" w14:textId="36D31911" w:rsidR="006A232F" w:rsidRDefault="006A232F" w:rsidP="00152C5C">
            <w:pPr>
              <w:pStyle w:val="Akapitzlist"/>
              <w:numPr>
                <w:ilvl w:val="0"/>
                <w:numId w:val="5"/>
              </w:numPr>
              <w:spacing w:after="0"/>
              <w:ind w:left="284" w:hanging="284"/>
              <w:contextualSpacing w:val="0"/>
              <w:jc w:val="left"/>
              <w:rPr>
                <w:szCs w:val="20"/>
              </w:rPr>
            </w:pPr>
            <w:r>
              <w:t>Deficyt miejsc opieki całodobowej</w:t>
            </w:r>
          </w:p>
          <w:p w14:paraId="3E2DE742" w14:textId="42879B90" w:rsidR="00F865A5" w:rsidRPr="00555E57" w:rsidRDefault="00F865A5" w:rsidP="00555E57">
            <w:pPr>
              <w:pStyle w:val="Akapitzlist"/>
              <w:numPr>
                <w:ilvl w:val="0"/>
                <w:numId w:val="5"/>
              </w:numPr>
              <w:spacing w:after="0"/>
              <w:ind w:left="284" w:hanging="284"/>
              <w:contextualSpacing w:val="0"/>
              <w:jc w:val="left"/>
              <w:rPr>
                <w:color w:val="000000" w:themeColor="text1"/>
                <w:szCs w:val="20"/>
              </w:rPr>
            </w:pPr>
            <w:r w:rsidRPr="00555E57">
              <w:rPr>
                <w:color w:val="000000" w:themeColor="text1"/>
                <w:szCs w:val="20"/>
              </w:rPr>
              <w:t>Nierozwinięty system teleopieki</w:t>
            </w:r>
          </w:p>
          <w:p w14:paraId="68464A5B" w14:textId="76A62B52" w:rsidR="00137420" w:rsidRDefault="00137420" w:rsidP="00DD5EF5">
            <w:pPr>
              <w:pStyle w:val="Akapitzlist"/>
              <w:numPr>
                <w:ilvl w:val="0"/>
                <w:numId w:val="5"/>
              </w:numPr>
              <w:spacing w:after="0"/>
              <w:ind w:left="284" w:hanging="284"/>
              <w:contextualSpacing w:val="0"/>
              <w:jc w:val="left"/>
              <w:rPr>
                <w:color w:val="000000" w:themeColor="text1"/>
                <w:szCs w:val="20"/>
              </w:rPr>
            </w:pPr>
            <w:r w:rsidRPr="00555E57">
              <w:rPr>
                <w:color w:val="000000" w:themeColor="text1"/>
                <w:szCs w:val="20"/>
              </w:rPr>
              <w:t xml:space="preserve">Szybsze tempo starzenia się społeczeństwa </w:t>
            </w:r>
            <w:r w:rsidR="00B72D59">
              <w:rPr>
                <w:color w:val="000000" w:themeColor="text1"/>
                <w:szCs w:val="20"/>
              </w:rPr>
              <w:t xml:space="preserve">Torunia </w:t>
            </w:r>
            <w:r w:rsidRPr="00555E57">
              <w:rPr>
                <w:color w:val="000000" w:themeColor="text1"/>
                <w:szCs w:val="20"/>
              </w:rPr>
              <w:t xml:space="preserve">niż </w:t>
            </w:r>
            <w:r w:rsidR="00B72D59">
              <w:rPr>
                <w:color w:val="000000" w:themeColor="text1"/>
                <w:szCs w:val="20"/>
              </w:rPr>
              <w:t xml:space="preserve">w </w:t>
            </w:r>
            <w:r w:rsidRPr="00555E57">
              <w:rPr>
                <w:color w:val="000000" w:themeColor="text1"/>
                <w:szCs w:val="20"/>
              </w:rPr>
              <w:t>województw</w:t>
            </w:r>
            <w:r w:rsidR="00B72D59">
              <w:rPr>
                <w:color w:val="000000" w:themeColor="text1"/>
                <w:szCs w:val="20"/>
              </w:rPr>
              <w:t>ie i k</w:t>
            </w:r>
            <w:r w:rsidRPr="00555E57">
              <w:rPr>
                <w:color w:val="000000" w:themeColor="text1"/>
                <w:szCs w:val="20"/>
              </w:rPr>
              <w:t>raju</w:t>
            </w:r>
          </w:p>
          <w:p w14:paraId="308E80EE" w14:textId="496E6572" w:rsidR="00557BF6" w:rsidRDefault="00557BF6" w:rsidP="00DD5EF5">
            <w:pPr>
              <w:pStyle w:val="Akapitzlist"/>
              <w:numPr>
                <w:ilvl w:val="0"/>
                <w:numId w:val="5"/>
              </w:numPr>
              <w:spacing w:after="0"/>
              <w:ind w:left="284" w:hanging="284"/>
              <w:contextualSpacing w:val="0"/>
              <w:jc w:val="left"/>
              <w:rPr>
                <w:color w:val="000000" w:themeColor="text1"/>
                <w:szCs w:val="20"/>
              </w:rPr>
            </w:pPr>
            <w:r>
              <w:rPr>
                <w:color w:val="000000" w:themeColor="text1"/>
                <w:szCs w:val="20"/>
              </w:rPr>
              <w:t xml:space="preserve">Niewystarczający monitoring </w:t>
            </w:r>
            <w:r w:rsidR="006E0ADF">
              <w:rPr>
                <w:color w:val="000000" w:themeColor="text1"/>
                <w:szCs w:val="20"/>
              </w:rPr>
              <w:t>liczby i skali potrzeb osób starszych, w tym z niepełnosprawnością, wymagających wsparcia</w:t>
            </w:r>
          </w:p>
          <w:p w14:paraId="2B36A4C0" w14:textId="626D2DC7" w:rsidR="00EF60CB" w:rsidRPr="00555E57" w:rsidRDefault="00EF60CB" w:rsidP="00555E57">
            <w:pPr>
              <w:pStyle w:val="Akapitzlist"/>
              <w:numPr>
                <w:ilvl w:val="0"/>
                <w:numId w:val="5"/>
              </w:numPr>
              <w:spacing w:after="0"/>
              <w:ind w:left="284" w:hanging="284"/>
              <w:contextualSpacing w:val="0"/>
              <w:jc w:val="left"/>
              <w:rPr>
                <w:color w:val="000000" w:themeColor="text1"/>
                <w:szCs w:val="20"/>
              </w:rPr>
            </w:pPr>
            <w:r>
              <w:rPr>
                <w:szCs w:val="20"/>
              </w:rPr>
              <w:t>Niewystarczająca skuteczność w docieraniu z</w:t>
            </w:r>
            <w:r w:rsidR="003A7F3D">
              <w:rPr>
                <w:szCs w:val="20"/>
              </w:rPr>
              <w:t> </w:t>
            </w:r>
            <w:r>
              <w:rPr>
                <w:szCs w:val="20"/>
              </w:rPr>
              <w:t>informacją o ofercie dla seniorów w mieście</w:t>
            </w:r>
          </w:p>
          <w:p w14:paraId="020D95DD" w14:textId="77777777" w:rsidR="00F865A5" w:rsidRPr="00231F00" w:rsidRDefault="00F865A5" w:rsidP="00555E57">
            <w:pPr>
              <w:pStyle w:val="Akapitzlist"/>
              <w:spacing w:after="0"/>
              <w:ind w:left="284"/>
              <w:contextualSpacing w:val="0"/>
              <w:jc w:val="left"/>
              <w:rPr>
                <w:szCs w:val="20"/>
              </w:rPr>
            </w:pPr>
          </w:p>
        </w:tc>
      </w:tr>
    </w:tbl>
    <w:p w14:paraId="0FBE686D" w14:textId="77777777" w:rsidR="00B02441" w:rsidRDefault="00B02441"/>
    <w:tbl>
      <w:tblPr>
        <w:tblStyle w:val="Tabela-Siatka"/>
        <w:tblW w:w="0" w:type="auto"/>
        <w:jc w:val="center"/>
        <w:tblLook w:val="04A0" w:firstRow="1" w:lastRow="0" w:firstColumn="1" w:lastColumn="0" w:noHBand="0" w:noVBand="1"/>
      </w:tblPr>
      <w:tblGrid>
        <w:gridCol w:w="4531"/>
        <w:gridCol w:w="4531"/>
      </w:tblGrid>
      <w:tr w:rsidR="00F865A5" w:rsidRPr="0055262B" w14:paraId="3A2CA363" w14:textId="77777777" w:rsidTr="00186380">
        <w:trPr>
          <w:trHeight w:val="454"/>
          <w:jc w:val="center"/>
        </w:trPr>
        <w:tc>
          <w:tcPr>
            <w:tcW w:w="9062" w:type="dxa"/>
            <w:gridSpan w:val="2"/>
            <w:shd w:val="clear" w:color="auto" w:fill="D9D9D9" w:themeFill="background1" w:themeFillShade="D9"/>
            <w:vAlign w:val="center"/>
          </w:tcPr>
          <w:p w14:paraId="1588BFA4" w14:textId="6B1526AF" w:rsidR="00F865A5" w:rsidRPr="00555E57" w:rsidRDefault="00F865A5" w:rsidP="004D36C8">
            <w:pPr>
              <w:spacing w:after="0"/>
              <w:jc w:val="center"/>
              <w:rPr>
                <w:b/>
                <w:bCs/>
                <w:szCs w:val="20"/>
              </w:rPr>
            </w:pPr>
            <w:r w:rsidRPr="00555E57">
              <w:rPr>
                <w:b/>
                <w:bCs/>
                <w:szCs w:val="20"/>
              </w:rPr>
              <w:t>Zewnętrzne uwarunkowania w otoczeniu Torunia w zakresie rozwiązywania problemów społecznych</w:t>
            </w:r>
          </w:p>
        </w:tc>
      </w:tr>
      <w:tr w:rsidR="00F865A5" w:rsidRPr="0055262B" w14:paraId="09E99BD5" w14:textId="77777777" w:rsidTr="00186380">
        <w:trPr>
          <w:trHeight w:val="340"/>
          <w:jc w:val="center"/>
        </w:trPr>
        <w:tc>
          <w:tcPr>
            <w:tcW w:w="4531" w:type="dxa"/>
            <w:shd w:val="clear" w:color="auto" w:fill="A8D08D" w:themeFill="accent6" w:themeFillTint="99"/>
            <w:vAlign w:val="center"/>
          </w:tcPr>
          <w:p w14:paraId="5D84D844" w14:textId="77777777" w:rsidR="00F865A5" w:rsidRPr="00555E57" w:rsidRDefault="00F865A5" w:rsidP="004D36C8">
            <w:pPr>
              <w:spacing w:after="0"/>
              <w:jc w:val="center"/>
              <w:rPr>
                <w:b/>
                <w:bCs/>
                <w:szCs w:val="20"/>
              </w:rPr>
            </w:pPr>
            <w:r w:rsidRPr="00555E57">
              <w:rPr>
                <w:b/>
                <w:bCs/>
                <w:szCs w:val="20"/>
              </w:rPr>
              <w:t>Szanse</w:t>
            </w:r>
          </w:p>
        </w:tc>
        <w:tc>
          <w:tcPr>
            <w:tcW w:w="4531" w:type="dxa"/>
            <w:shd w:val="clear" w:color="auto" w:fill="FFB19F"/>
            <w:vAlign w:val="center"/>
          </w:tcPr>
          <w:p w14:paraId="4C699799" w14:textId="77777777" w:rsidR="00F865A5" w:rsidRPr="00555E57" w:rsidRDefault="00F865A5" w:rsidP="004D36C8">
            <w:pPr>
              <w:spacing w:after="0"/>
              <w:jc w:val="center"/>
              <w:rPr>
                <w:b/>
                <w:bCs/>
                <w:szCs w:val="20"/>
              </w:rPr>
            </w:pPr>
            <w:r w:rsidRPr="00555E57">
              <w:rPr>
                <w:b/>
                <w:bCs/>
                <w:szCs w:val="20"/>
              </w:rPr>
              <w:t>Zagrożenia</w:t>
            </w:r>
          </w:p>
        </w:tc>
      </w:tr>
      <w:tr w:rsidR="00F865A5" w:rsidRPr="0055262B" w14:paraId="25391799" w14:textId="77777777" w:rsidTr="00186380">
        <w:trPr>
          <w:jc w:val="center"/>
        </w:trPr>
        <w:tc>
          <w:tcPr>
            <w:tcW w:w="4531" w:type="dxa"/>
          </w:tcPr>
          <w:p w14:paraId="620BE649" w14:textId="77777777" w:rsidR="00F865A5" w:rsidRDefault="00F865A5" w:rsidP="00555E57">
            <w:pPr>
              <w:pStyle w:val="Akapitzlist"/>
              <w:numPr>
                <w:ilvl w:val="0"/>
                <w:numId w:val="6"/>
              </w:numPr>
              <w:spacing w:after="0"/>
              <w:ind w:left="284" w:hanging="284"/>
              <w:contextualSpacing w:val="0"/>
              <w:jc w:val="left"/>
              <w:rPr>
                <w:szCs w:val="20"/>
              </w:rPr>
            </w:pPr>
            <w:r w:rsidRPr="00B972EF">
              <w:rPr>
                <w:szCs w:val="20"/>
              </w:rPr>
              <w:t>Dostępność środków w ramach programów pomocy UE</w:t>
            </w:r>
          </w:p>
          <w:p w14:paraId="7D8E694A" w14:textId="3091C85B" w:rsidR="00F865A5" w:rsidRPr="00B972EF" w:rsidRDefault="00F865A5" w:rsidP="00555E57">
            <w:pPr>
              <w:pStyle w:val="Akapitzlist"/>
              <w:numPr>
                <w:ilvl w:val="0"/>
                <w:numId w:val="6"/>
              </w:numPr>
              <w:spacing w:after="0"/>
              <w:ind w:left="284" w:hanging="284"/>
              <w:contextualSpacing w:val="0"/>
              <w:jc w:val="left"/>
              <w:rPr>
                <w:szCs w:val="20"/>
              </w:rPr>
            </w:pPr>
            <w:r w:rsidRPr="00B972EF">
              <w:rPr>
                <w:szCs w:val="20"/>
              </w:rPr>
              <w:t>Możliwość korzystania ze środków na</w:t>
            </w:r>
            <w:r w:rsidR="00731C30">
              <w:rPr>
                <w:szCs w:val="20"/>
              </w:rPr>
              <w:t> </w:t>
            </w:r>
            <w:r w:rsidRPr="00B972EF">
              <w:rPr>
                <w:szCs w:val="20"/>
              </w:rPr>
              <w:t xml:space="preserve">podnoszenie kompetencji </w:t>
            </w:r>
            <w:r w:rsidRPr="00555E57">
              <w:rPr>
                <w:color w:val="000000" w:themeColor="text1"/>
                <w:szCs w:val="20"/>
              </w:rPr>
              <w:t>zawodowych</w:t>
            </w:r>
            <w:r w:rsidR="00637F39">
              <w:rPr>
                <w:color w:val="000000" w:themeColor="text1"/>
                <w:szCs w:val="20"/>
              </w:rPr>
              <w:t xml:space="preserve"> </w:t>
            </w:r>
            <w:r w:rsidR="00F105CC" w:rsidRPr="00555E57">
              <w:rPr>
                <w:color w:val="000000" w:themeColor="text1"/>
                <w:szCs w:val="20"/>
              </w:rPr>
              <w:t>mieszkańców</w:t>
            </w:r>
            <w:r w:rsidRPr="00555E57">
              <w:rPr>
                <w:color w:val="000000" w:themeColor="text1"/>
                <w:szCs w:val="20"/>
              </w:rPr>
              <w:t>, zdobywanie doświadczenia</w:t>
            </w:r>
            <w:r w:rsidR="00F105CC" w:rsidRPr="00555E57">
              <w:rPr>
                <w:color w:val="000000" w:themeColor="text1"/>
                <w:szCs w:val="20"/>
              </w:rPr>
              <w:t xml:space="preserve"> i</w:t>
            </w:r>
            <w:r w:rsidR="003A7F3D">
              <w:rPr>
                <w:color w:val="000000" w:themeColor="text1"/>
                <w:szCs w:val="20"/>
              </w:rPr>
              <w:t> </w:t>
            </w:r>
            <w:r w:rsidR="00F105CC" w:rsidRPr="00555E57">
              <w:rPr>
                <w:color w:val="000000" w:themeColor="text1"/>
                <w:szCs w:val="20"/>
              </w:rPr>
              <w:t>lepszego dostosowania ich do rynku pracy</w:t>
            </w:r>
          </w:p>
          <w:p w14:paraId="5B6A35DD" w14:textId="53DA0DAF" w:rsidR="00F865A5" w:rsidRDefault="00F865A5" w:rsidP="00DD5EF5">
            <w:pPr>
              <w:pStyle w:val="Akapitzlist"/>
              <w:numPr>
                <w:ilvl w:val="0"/>
                <w:numId w:val="6"/>
              </w:numPr>
              <w:spacing w:after="0"/>
              <w:ind w:left="284" w:hanging="284"/>
              <w:contextualSpacing w:val="0"/>
              <w:jc w:val="left"/>
              <w:rPr>
                <w:szCs w:val="20"/>
              </w:rPr>
            </w:pPr>
            <w:r w:rsidRPr="009A5DA5">
              <w:rPr>
                <w:szCs w:val="20"/>
              </w:rPr>
              <w:t>Dynamiczny rozwój nowoczesnych technologii</w:t>
            </w:r>
            <w:r>
              <w:rPr>
                <w:szCs w:val="20"/>
              </w:rPr>
              <w:t xml:space="preserve"> możliwych do zastosowania w sferze społecznej</w:t>
            </w:r>
          </w:p>
          <w:p w14:paraId="59F33A4E" w14:textId="77777777" w:rsidR="00C01681" w:rsidRDefault="0008614F" w:rsidP="00C01681">
            <w:pPr>
              <w:pStyle w:val="Akapitzlist"/>
              <w:numPr>
                <w:ilvl w:val="0"/>
                <w:numId w:val="6"/>
              </w:numPr>
              <w:spacing w:after="0"/>
              <w:ind w:left="284" w:hanging="284"/>
              <w:contextualSpacing w:val="0"/>
              <w:jc w:val="left"/>
              <w:rPr>
                <w:color w:val="000000" w:themeColor="text1"/>
                <w:szCs w:val="20"/>
              </w:rPr>
            </w:pPr>
            <w:r>
              <w:rPr>
                <w:szCs w:val="20"/>
              </w:rPr>
              <w:t xml:space="preserve">Rządowe programy wsparcia dla rodzin, seniorów </w:t>
            </w:r>
            <w:r w:rsidRPr="00555E57">
              <w:rPr>
                <w:color w:val="000000" w:themeColor="text1"/>
                <w:szCs w:val="20"/>
              </w:rPr>
              <w:t>oraz przedsiębiorców</w:t>
            </w:r>
          </w:p>
          <w:p w14:paraId="7DD50939" w14:textId="75402C98" w:rsidR="00C01681" w:rsidRPr="00555E57" w:rsidRDefault="00C01681" w:rsidP="00555E57">
            <w:pPr>
              <w:pStyle w:val="Akapitzlist"/>
              <w:numPr>
                <w:ilvl w:val="0"/>
                <w:numId w:val="6"/>
              </w:numPr>
              <w:spacing w:after="0"/>
              <w:ind w:left="284" w:hanging="284"/>
              <w:contextualSpacing w:val="0"/>
              <w:jc w:val="left"/>
              <w:rPr>
                <w:color w:val="000000" w:themeColor="text1"/>
                <w:szCs w:val="20"/>
              </w:rPr>
            </w:pPr>
            <w:r w:rsidRPr="00555E57">
              <w:rPr>
                <w:color w:val="000000" w:themeColor="text1"/>
                <w:szCs w:val="20"/>
              </w:rPr>
              <w:t>Dostępność programów rządowych na rzecz</w:t>
            </w:r>
            <w:r w:rsidR="007B350F">
              <w:rPr>
                <w:color w:val="000000" w:themeColor="text1"/>
                <w:szCs w:val="20"/>
              </w:rPr>
              <w:t xml:space="preserve"> </w:t>
            </w:r>
            <w:r w:rsidRPr="00555E57">
              <w:rPr>
                <w:color w:val="000000" w:themeColor="text1"/>
                <w:szCs w:val="20"/>
              </w:rPr>
              <w:t>przeciwdziałania bezdomności</w:t>
            </w:r>
          </w:p>
          <w:p w14:paraId="1A959734" w14:textId="789B65A5" w:rsidR="00F865A5" w:rsidRDefault="00F865A5" w:rsidP="00DD5EF5">
            <w:pPr>
              <w:pStyle w:val="Akapitzlist"/>
              <w:numPr>
                <w:ilvl w:val="0"/>
                <w:numId w:val="6"/>
              </w:numPr>
              <w:spacing w:after="0"/>
              <w:ind w:left="284" w:hanging="284"/>
              <w:contextualSpacing w:val="0"/>
              <w:jc w:val="left"/>
              <w:rPr>
                <w:color w:val="000000" w:themeColor="text1"/>
                <w:szCs w:val="20"/>
              </w:rPr>
            </w:pPr>
            <w:r w:rsidRPr="00555E57">
              <w:rPr>
                <w:color w:val="000000" w:themeColor="text1"/>
                <w:szCs w:val="20"/>
              </w:rPr>
              <w:t xml:space="preserve">Rosnąca </w:t>
            </w:r>
            <w:r w:rsidR="00570B9B">
              <w:rPr>
                <w:color w:val="000000" w:themeColor="text1"/>
                <w:szCs w:val="20"/>
              </w:rPr>
              <w:t xml:space="preserve">świadomość znaczenia i potrzeby prowadzenia </w:t>
            </w:r>
            <w:r w:rsidRPr="00555E57">
              <w:rPr>
                <w:color w:val="000000" w:themeColor="text1"/>
                <w:szCs w:val="20"/>
              </w:rPr>
              <w:t>zdrow</w:t>
            </w:r>
            <w:r w:rsidR="00570B9B">
              <w:rPr>
                <w:color w:val="000000" w:themeColor="text1"/>
                <w:szCs w:val="20"/>
              </w:rPr>
              <w:t xml:space="preserve">ego </w:t>
            </w:r>
            <w:r w:rsidRPr="00555E57">
              <w:rPr>
                <w:color w:val="000000" w:themeColor="text1"/>
                <w:szCs w:val="20"/>
              </w:rPr>
              <w:t>styl</w:t>
            </w:r>
            <w:r w:rsidR="00570B9B">
              <w:rPr>
                <w:color w:val="000000" w:themeColor="text1"/>
                <w:szCs w:val="20"/>
              </w:rPr>
              <w:t>u</w:t>
            </w:r>
            <w:r w:rsidRPr="00555E57">
              <w:rPr>
                <w:color w:val="000000" w:themeColor="text1"/>
                <w:szCs w:val="20"/>
              </w:rPr>
              <w:t xml:space="preserve"> życia</w:t>
            </w:r>
          </w:p>
          <w:p w14:paraId="7C976A77" w14:textId="0EF15BCF" w:rsidR="008A526D" w:rsidRPr="00555E57" w:rsidRDefault="008A526D" w:rsidP="00DD5EF5">
            <w:pPr>
              <w:pStyle w:val="Akapitzlist"/>
              <w:numPr>
                <w:ilvl w:val="0"/>
                <w:numId w:val="6"/>
              </w:numPr>
              <w:spacing w:after="0"/>
              <w:ind w:left="284" w:hanging="284"/>
              <w:contextualSpacing w:val="0"/>
              <w:jc w:val="left"/>
              <w:rPr>
                <w:color w:val="000000" w:themeColor="text1"/>
                <w:szCs w:val="20"/>
              </w:rPr>
            </w:pPr>
            <w:r>
              <w:t>Rosnąca świadomość społeczna w zakresie zagrożeń przemocą w rodzinie oraz możliwości korzystania z oferty pomocowej</w:t>
            </w:r>
          </w:p>
          <w:p w14:paraId="5C5BD53C" w14:textId="5ACD1343" w:rsidR="000C527B" w:rsidRPr="00555E57" w:rsidRDefault="000C527B" w:rsidP="00555E57">
            <w:pPr>
              <w:pStyle w:val="Akapitzlist"/>
              <w:numPr>
                <w:ilvl w:val="0"/>
                <w:numId w:val="6"/>
              </w:numPr>
              <w:spacing w:after="0"/>
              <w:ind w:left="284" w:hanging="284"/>
              <w:contextualSpacing w:val="0"/>
              <w:jc w:val="left"/>
              <w:rPr>
                <w:color w:val="000000" w:themeColor="text1"/>
                <w:szCs w:val="20"/>
              </w:rPr>
            </w:pPr>
            <w:r>
              <w:t>Dostępność ogólnopolskich rekomendowanych programów edukacyjnych i profilaktycznych w</w:t>
            </w:r>
            <w:r w:rsidR="003A7F3D">
              <w:t> </w:t>
            </w:r>
            <w:r>
              <w:t>zakresie radzenia sobie z problemami społecznymi</w:t>
            </w:r>
          </w:p>
          <w:p w14:paraId="00B734D6" w14:textId="35CDE67D" w:rsidR="00F865A5" w:rsidRDefault="00570B9B" w:rsidP="00DD5EF5">
            <w:pPr>
              <w:pStyle w:val="Akapitzlist"/>
              <w:numPr>
                <w:ilvl w:val="0"/>
                <w:numId w:val="6"/>
              </w:numPr>
              <w:spacing w:after="0"/>
              <w:ind w:left="284" w:hanging="284"/>
              <w:contextualSpacing w:val="0"/>
              <w:jc w:val="left"/>
              <w:rPr>
                <w:szCs w:val="20"/>
              </w:rPr>
            </w:pPr>
            <w:r>
              <w:rPr>
                <w:szCs w:val="20"/>
              </w:rPr>
              <w:t>Szeroki dostęp do informacji, znajdujących się w</w:t>
            </w:r>
            <w:r w:rsidR="003A7F3D">
              <w:rPr>
                <w:szCs w:val="20"/>
              </w:rPr>
              <w:t> </w:t>
            </w:r>
            <w:r>
              <w:rPr>
                <w:szCs w:val="20"/>
              </w:rPr>
              <w:t>mediach publicznych, prywatnych i</w:t>
            </w:r>
            <w:r w:rsidR="00731C30">
              <w:rPr>
                <w:szCs w:val="20"/>
              </w:rPr>
              <w:t> </w:t>
            </w:r>
            <w:r>
              <w:rPr>
                <w:szCs w:val="20"/>
              </w:rPr>
              <w:t>społecznościowych</w:t>
            </w:r>
          </w:p>
          <w:p w14:paraId="02C24743" w14:textId="71A56E5F" w:rsidR="00570B9B" w:rsidRDefault="00570B9B" w:rsidP="00DD5EF5">
            <w:pPr>
              <w:pStyle w:val="Akapitzlist"/>
              <w:numPr>
                <w:ilvl w:val="0"/>
                <w:numId w:val="6"/>
              </w:numPr>
              <w:spacing w:after="0"/>
              <w:ind w:left="284" w:hanging="284"/>
              <w:contextualSpacing w:val="0"/>
              <w:jc w:val="left"/>
              <w:rPr>
                <w:szCs w:val="20"/>
              </w:rPr>
            </w:pPr>
            <w:r>
              <w:rPr>
                <w:szCs w:val="20"/>
              </w:rPr>
              <w:t>Dostępność do doświadczeń i dobrych praktyk w</w:t>
            </w:r>
            <w:r w:rsidR="00CF2F9B">
              <w:rPr>
                <w:szCs w:val="20"/>
              </w:rPr>
              <w:t> </w:t>
            </w:r>
            <w:r>
              <w:rPr>
                <w:szCs w:val="20"/>
              </w:rPr>
              <w:t>zakresie rozwiązywania problemów społecznych w Polsce i zagranicą</w:t>
            </w:r>
          </w:p>
          <w:p w14:paraId="77D66307" w14:textId="25105807" w:rsidR="00BC54F3" w:rsidRPr="001A3CB2" w:rsidRDefault="00FB0062" w:rsidP="00555E57">
            <w:pPr>
              <w:pStyle w:val="Akapitzlist"/>
              <w:numPr>
                <w:ilvl w:val="0"/>
                <w:numId w:val="6"/>
              </w:numPr>
              <w:spacing w:after="0"/>
              <w:ind w:left="284" w:hanging="284"/>
              <w:contextualSpacing w:val="0"/>
              <w:jc w:val="left"/>
              <w:rPr>
                <w:szCs w:val="20"/>
              </w:rPr>
            </w:pPr>
            <w:r>
              <w:rPr>
                <w:szCs w:val="20"/>
              </w:rPr>
              <w:t>Rozwijający się sektor organizacji pozarządowych zaangażowanych w rozwiązywanie problemów sp</w:t>
            </w:r>
            <w:r w:rsidR="00513E6F">
              <w:rPr>
                <w:szCs w:val="20"/>
              </w:rPr>
              <w:t>ołecznyc</w:t>
            </w:r>
          </w:p>
        </w:tc>
        <w:tc>
          <w:tcPr>
            <w:tcW w:w="4531" w:type="dxa"/>
          </w:tcPr>
          <w:p w14:paraId="1E9382EB" w14:textId="777C9CC6" w:rsidR="0091799F" w:rsidRDefault="0091799F" w:rsidP="00DD5EF5">
            <w:pPr>
              <w:pStyle w:val="Akapitzlist"/>
              <w:numPr>
                <w:ilvl w:val="0"/>
                <w:numId w:val="5"/>
              </w:numPr>
              <w:spacing w:after="0"/>
              <w:ind w:left="284" w:hanging="284"/>
              <w:contextualSpacing w:val="0"/>
              <w:jc w:val="left"/>
              <w:rPr>
                <w:szCs w:val="20"/>
              </w:rPr>
            </w:pPr>
            <w:r>
              <w:rPr>
                <w:szCs w:val="20"/>
              </w:rPr>
              <w:t>Nieprzewidywalność rozwoju sytuacji społeczno-gospodarczej w związku z pandemią koronawirusa</w:t>
            </w:r>
          </w:p>
          <w:p w14:paraId="02973C90" w14:textId="6DB5A207" w:rsidR="0091799F" w:rsidRDefault="00BC54F3" w:rsidP="00DD5EF5">
            <w:pPr>
              <w:pStyle w:val="Akapitzlist"/>
              <w:numPr>
                <w:ilvl w:val="0"/>
                <w:numId w:val="5"/>
              </w:numPr>
              <w:spacing w:after="0"/>
              <w:ind w:left="284" w:hanging="284"/>
              <w:contextualSpacing w:val="0"/>
              <w:jc w:val="left"/>
              <w:rPr>
                <w:szCs w:val="20"/>
              </w:rPr>
            </w:pPr>
            <w:r>
              <w:rPr>
                <w:szCs w:val="20"/>
              </w:rPr>
              <w:t>Występujące s</w:t>
            </w:r>
            <w:r w:rsidR="00570B9B">
              <w:rPr>
                <w:szCs w:val="20"/>
              </w:rPr>
              <w:t>połeczne i gospodarcze skutki pandemii koronawirusa</w:t>
            </w:r>
          </w:p>
          <w:p w14:paraId="76A20C22" w14:textId="65FABDA1" w:rsidR="00F865A5" w:rsidRPr="00794262" w:rsidRDefault="00BC54F3" w:rsidP="00555E57">
            <w:pPr>
              <w:pStyle w:val="Akapitzlist"/>
              <w:numPr>
                <w:ilvl w:val="0"/>
                <w:numId w:val="5"/>
              </w:numPr>
              <w:spacing w:after="0"/>
              <w:ind w:left="284" w:hanging="284"/>
              <w:contextualSpacing w:val="0"/>
              <w:jc w:val="left"/>
              <w:rPr>
                <w:szCs w:val="20"/>
              </w:rPr>
            </w:pPr>
            <w:r>
              <w:rPr>
                <w:szCs w:val="20"/>
              </w:rPr>
              <w:t xml:space="preserve">Ciągłe </w:t>
            </w:r>
            <w:r w:rsidR="00F865A5" w:rsidRPr="00794262">
              <w:rPr>
                <w:szCs w:val="20"/>
              </w:rPr>
              <w:t xml:space="preserve">zmiany legislacyjne </w:t>
            </w:r>
            <w:r>
              <w:rPr>
                <w:szCs w:val="20"/>
              </w:rPr>
              <w:t>–</w:t>
            </w:r>
            <w:r w:rsidR="00F865A5" w:rsidRPr="00794262">
              <w:rPr>
                <w:szCs w:val="20"/>
              </w:rPr>
              <w:t xml:space="preserve"> mała stabilność prawa</w:t>
            </w:r>
            <w:r w:rsidR="00076B58">
              <w:rPr>
                <w:szCs w:val="20"/>
              </w:rPr>
              <w:t>, w tym</w:t>
            </w:r>
            <w:r w:rsidR="00637F39">
              <w:rPr>
                <w:szCs w:val="20"/>
              </w:rPr>
              <w:t xml:space="preserve"> </w:t>
            </w:r>
            <w:r w:rsidR="005204B8">
              <w:t>w dziedzinie pomocy społecznej</w:t>
            </w:r>
          </w:p>
          <w:p w14:paraId="41B879A6" w14:textId="5BB0B01B" w:rsidR="00F865A5" w:rsidRDefault="00F865A5" w:rsidP="00555E57">
            <w:pPr>
              <w:pStyle w:val="Akapitzlist"/>
              <w:numPr>
                <w:ilvl w:val="0"/>
                <w:numId w:val="5"/>
              </w:numPr>
              <w:spacing w:after="0"/>
              <w:ind w:left="284" w:hanging="284"/>
              <w:contextualSpacing w:val="0"/>
              <w:jc w:val="left"/>
              <w:rPr>
                <w:szCs w:val="20"/>
              </w:rPr>
            </w:pPr>
            <w:r w:rsidRPr="00794262">
              <w:rPr>
                <w:szCs w:val="20"/>
              </w:rPr>
              <w:t xml:space="preserve">Przewidywane </w:t>
            </w:r>
            <w:r w:rsidR="00BC54F3">
              <w:rPr>
                <w:szCs w:val="20"/>
              </w:rPr>
              <w:t xml:space="preserve">znaczne </w:t>
            </w:r>
            <w:r w:rsidRPr="00794262">
              <w:rPr>
                <w:szCs w:val="20"/>
              </w:rPr>
              <w:t>zmniejszenie dostępu do</w:t>
            </w:r>
            <w:r w:rsidR="00731C30">
              <w:rPr>
                <w:szCs w:val="20"/>
              </w:rPr>
              <w:t> </w:t>
            </w:r>
            <w:r w:rsidRPr="00794262">
              <w:rPr>
                <w:szCs w:val="20"/>
              </w:rPr>
              <w:t>środków zewnętrznych po roku 2020</w:t>
            </w:r>
          </w:p>
          <w:p w14:paraId="5D1FB489" w14:textId="7E5A29F2" w:rsidR="00F865A5" w:rsidRPr="00555E57" w:rsidRDefault="00F865A5" w:rsidP="00DD5EF5">
            <w:pPr>
              <w:pStyle w:val="Akapitzlist"/>
              <w:numPr>
                <w:ilvl w:val="0"/>
                <w:numId w:val="5"/>
              </w:numPr>
              <w:spacing w:after="0"/>
              <w:ind w:left="284" w:hanging="284"/>
              <w:contextualSpacing w:val="0"/>
              <w:jc w:val="left"/>
              <w:rPr>
                <w:color w:val="000000" w:themeColor="text1"/>
                <w:szCs w:val="20"/>
              </w:rPr>
            </w:pPr>
            <w:r w:rsidRPr="00794262">
              <w:rPr>
                <w:szCs w:val="20"/>
              </w:rPr>
              <w:t xml:space="preserve">Niedostateczne rezultaty rozwiązań systemowych w </w:t>
            </w:r>
            <w:r w:rsidRPr="00555E57">
              <w:rPr>
                <w:color w:val="000000" w:themeColor="text1"/>
                <w:szCs w:val="20"/>
              </w:rPr>
              <w:t>zakresie wychodzenia z problemu dziedziczenia biedy, wykluczenia społecznego</w:t>
            </w:r>
          </w:p>
          <w:p w14:paraId="640818EE" w14:textId="643F798A" w:rsidR="0091799F" w:rsidRDefault="005625ED" w:rsidP="00DD5EF5">
            <w:pPr>
              <w:pStyle w:val="Akapitzlist"/>
              <w:numPr>
                <w:ilvl w:val="0"/>
                <w:numId w:val="5"/>
              </w:numPr>
              <w:spacing w:after="0"/>
              <w:ind w:left="284" w:hanging="284"/>
              <w:contextualSpacing w:val="0"/>
              <w:jc w:val="left"/>
              <w:rPr>
                <w:color w:val="000000" w:themeColor="text1"/>
                <w:szCs w:val="20"/>
              </w:rPr>
            </w:pPr>
            <w:r w:rsidRPr="00555E57">
              <w:rPr>
                <w:color w:val="000000" w:themeColor="text1"/>
                <w:szCs w:val="20"/>
              </w:rPr>
              <w:t xml:space="preserve">Postępujący </w:t>
            </w:r>
            <w:r w:rsidR="005204B8" w:rsidRPr="00555E57">
              <w:rPr>
                <w:color w:val="000000" w:themeColor="text1"/>
                <w:szCs w:val="20"/>
              </w:rPr>
              <w:t>proces starzenia się społeczeństwa</w:t>
            </w:r>
          </w:p>
          <w:p w14:paraId="7BE23847" w14:textId="70B13963" w:rsidR="005625ED" w:rsidRPr="00555E57" w:rsidRDefault="00D2203F" w:rsidP="00555E57">
            <w:pPr>
              <w:pStyle w:val="Akapitzlist"/>
              <w:numPr>
                <w:ilvl w:val="0"/>
                <w:numId w:val="5"/>
              </w:numPr>
              <w:spacing w:after="0"/>
              <w:ind w:left="284" w:hanging="284"/>
              <w:contextualSpacing w:val="0"/>
              <w:jc w:val="left"/>
              <w:rPr>
                <w:color w:val="000000" w:themeColor="text1"/>
                <w:szCs w:val="20"/>
              </w:rPr>
            </w:pPr>
            <w:r w:rsidRPr="005625ED">
              <w:rPr>
                <w:color w:val="000000" w:themeColor="text1"/>
                <w:szCs w:val="20"/>
              </w:rPr>
              <w:t xml:space="preserve">Wzrost </w:t>
            </w:r>
            <w:r w:rsidR="005625ED" w:rsidRPr="005625ED">
              <w:rPr>
                <w:color w:val="000000" w:themeColor="text1"/>
                <w:szCs w:val="20"/>
              </w:rPr>
              <w:t>udziału osób w wieku</w:t>
            </w:r>
            <w:r w:rsidR="00637F39">
              <w:rPr>
                <w:color w:val="000000" w:themeColor="text1"/>
                <w:szCs w:val="20"/>
              </w:rPr>
              <w:t xml:space="preserve"> </w:t>
            </w:r>
            <w:r w:rsidR="005625ED" w:rsidRPr="00555E57">
              <w:rPr>
                <w:color w:val="000000" w:themeColor="text1"/>
                <w:szCs w:val="20"/>
              </w:rPr>
              <w:t>poprodukcyjnym w</w:t>
            </w:r>
            <w:r w:rsidR="003A7F3D">
              <w:rPr>
                <w:color w:val="000000" w:themeColor="text1"/>
                <w:szCs w:val="20"/>
              </w:rPr>
              <w:t> </w:t>
            </w:r>
            <w:r w:rsidR="005625ED" w:rsidRPr="00555E57">
              <w:rPr>
                <w:color w:val="000000" w:themeColor="text1"/>
                <w:szCs w:val="20"/>
              </w:rPr>
              <w:t>ogólnej liczbie</w:t>
            </w:r>
            <w:r w:rsidR="00637F39">
              <w:rPr>
                <w:color w:val="000000" w:themeColor="text1"/>
                <w:szCs w:val="20"/>
              </w:rPr>
              <w:t xml:space="preserve"> </w:t>
            </w:r>
            <w:r w:rsidR="005625ED" w:rsidRPr="00555E57">
              <w:rPr>
                <w:color w:val="000000" w:themeColor="text1"/>
                <w:szCs w:val="20"/>
              </w:rPr>
              <w:t>mieszkańców</w:t>
            </w:r>
          </w:p>
          <w:p w14:paraId="5BA79AAB" w14:textId="6539E08A" w:rsidR="005204B8" w:rsidRPr="00555E57" w:rsidRDefault="005204B8" w:rsidP="005204B8">
            <w:pPr>
              <w:pStyle w:val="Akapitzlist"/>
              <w:numPr>
                <w:ilvl w:val="0"/>
                <w:numId w:val="5"/>
              </w:numPr>
              <w:spacing w:after="0"/>
              <w:ind w:left="284" w:hanging="284"/>
              <w:contextualSpacing w:val="0"/>
              <w:jc w:val="left"/>
              <w:rPr>
                <w:color w:val="000000" w:themeColor="text1"/>
                <w:szCs w:val="20"/>
              </w:rPr>
            </w:pPr>
            <w:r w:rsidRPr="00555E57">
              <w:rPr>
                <w:color w:val="000000" w:themeColor="text1"/>
                <w:szCs w:val="20"/>
              </w:rPr>
              <w:t>Negatywne trendy demograficzne – niski wskaźnik przyrostu naturalnego</w:t>
            </w:r>
          </w:p>
          <w:p w14:paraId="0A882AFF" w14:textId="5793DDC7" w:rsidR="00D2203F" w:rsidRPr="00555E57" w:rsidRDefault="00D2203F" w:rsidP="00DD5EF5">
            <w:pPr>
              <w:pStyle w:val="Akapitzlist"/>
              <w:numPr>
                <w:ilvl w:val="0"/>
                <w:numId w:val="5"/>
              </w:numPr>
              <w:spacing w:after="0"/>
              <w:ind w:left="284" w:hanging="284"/>
              <w:contextualSpacing w:val="0"/>
              <w:jc w:val="left"/>
              <w:rPr>
                <w:szCs w:val="20"/>
              </w:rPr>
            </w:pPr>
            <w:r>
              <w:rPr>
                <w:szCs w:val="20"/>
              </w:rPr>
              <w:t>Bierność większości osób wykluczonych lub zagrożonych wykluczeniem w poszukiwaniu rozwiązania swoich problemów życiowych</w:t>
            </w:r>
          </w:p>
          <w:p w14:paraId="117D28E9" w14:textId="6D5390B5" w:rsidR="005204B8" w:rsidRPr="00555E57" w:rsidRDefault="005204B8" w:rsidP="00DD5EF5">
            <w:pPr>
              <w:pStyle w:val="Akapitzlist"/>
              <w:numPr>
                <w:ilvl w:val="0"/>
                <w:numId w:val="5"/>
              </w:numPr>
              <w:spacing w:after="0"/>
              <w:ind w:left="284" w:hanging="284"/>
              <w:contextualSpacing w:val="0"/>
              <w:jc w:val="left"/>
              <w:rPr>
                <w:szCs w:val="20"/>
              </w:rPr>
            </w:pPr>
            <w:r w:rsidRPr="00555E57">
              <w:rPr>
                <w:color w:val="000000" w:themeColor="text1"/>
                <w:szCs w:val="20"/>
              </w:rPr>
              <w:t xml:space="preserve">Rosnąca udział </w:t>
            </w:r>
            <w:r>
              <w:rPr>
                <w:szCs w:val="20"/>
              </w:rPr>
              <w:t>dzieci wychowywanych w</w:t>
            </w:r>
            <w:r w:rsidR="00CF2F9B">
              <w:rPr>
                <w:szCs w:val="20"/>
              </w:rPr>
              <w:t> </w:t>
            </w:r>
            <w:r>
              <w:rPr>
                <w:szCs w:val="20"/>
              </w:rPr>
              <w:t xml:space="preserve">rodzinach rozbitych, </w:t>
            </w:r>
            <w:r>
              <w:t>niepełnych lub niesformalizowanych</w:t>
            </w:r>
          </w:p>
          <w:p w14:paraId="26CA979B" w14:textId="3623428A" w:rsidR="005204B8" w:rsidRDefault="005204B8" w:rsidP="004D36C8">
            <w:pPr>
              <w:pStyle w:val="Akapitzlist"/>
              <w:numPr>
                <w:ilvl w:val="0"/>
                <w:numId w:val="5"/>
              </w:numPr>
              <w:spacing w:after="0"/>
              <w:ind w:left="284" w:hanging="284"/>
              <w:contextualSpacing w:val="0"/>
              <w:jc w:val="left"/>
              <w:rPr>
                <w:szCs w:val="20"/>
              </w:rPr>
            </w:pPr>
            <w:r w:rsidRPr="00555E57">
              <w:rPr>
                <w:szCs w:val="20"/>
              </w:rPr>
              <w:t>Niekorzystne dla samorządów przepisy prawne zwiększające zobowiązania gminy wobec mieszkańców – bez pokrycia z budżetu państw</w:t>
            </w:r>
            <w:r w:rsidR="00076B58">
              <w:rPr>
                <w:szCs w:val="20"/>
              </w:rPr>
              <w:t>a</w:t>
            </w:r>
          </w:p>
          <w:p w14:paraId="01BC6ECB" w14:textId="28D00C2B" w:rsidR="00076B58" w:rsidRDefault="00076B58" w:rsidP="004D36C8">
            <w:pPr>
              <w:pStyle w:val="Akapitzlist"/>
              <w:numPr>
                <w:ilvl w:val="0"/>
                <w:numId w:val="5"/>
              </w:numPr>
              <w:spacing w:after="0"/>
              <w:ind w:left="284" w:hanging="284"/>
              <w:contextualSpacing w:val="0"/>
              <w:jc w:val="left"/>
              <w:rPr>
                <w:szCs w:val="20"/>
              </w:rPr>
            </w:pPr>
            <w:r>
              <w:rPr>
                <w:szCs w:val="20"/>
              </w:rPr>
              <w:t>Utrzymująca się niestabilność gospodarcza naruszająca poczucie bezpieczeństwa socjalnego</w:t>
            </w:r>
          </w:p>
          <w:p w14:paraId="1A06F821" w14:textId="6F205463" w:rsidR="00E43F93" w:rsidRDefault="00E43F93" w:rsidP="00E43F93">
            <w:pPr>
              <w:pStyle w:val="Akapitzlist"/>
              <w:numPr>
                <w:ilvl w:val="0"/>
                <w:numId w:val="5"/>
              </w:numPr>
              <w:spacing w:after="0"/>
              <w:ind w:left="284" w:hanging="284"/>
              <w:contextualSpacing w:val="0"/>
              <w:jc w:val="left"/>
              <w:rPr>
                <w:szCs w:val="20"/>
              </w:rPr>
            </w:pPr>
            <w:r>
              <w:rPr>
                <w:szCs w:val="20"/>
              </w:rPr>
              <w:t>Duża dostępność środków i substancji psychoaktywnych destruktywnie oddziałujących na osoby je zażywające (szczególnie szkodliwe dla osób młodych)</w:t>
            </w:r>
          </w:p>
          <w:p w14:paraId="739748AE" w14:textId="6ED5612F" w:rsidR="00ED773D" w:rsidRPr="00EA14DF" w:rsidRDefault="00ED773D" w:rsidP="00ED773D">
            <w:pPr>
              <w:pStyle w:val="Akapitzlist"/>
              <w:numPr>
                <w:ilvl w:val="0"/>
                <w:numId w:val="5"/>
              </w:numPr>
              <w:spacing w:after="0"/>
              <w:ind w:left="284" w:hanging="284"/>
              <w:contextualSpacing w:val="0"/>
              <w:jc w:val="left"/>
              <w:rPr>
                <w:szCs w:val="20"/>
              </w:rPr>
            </w:pPr>
            <w:r>
              <w:t xml:space="preserve">Obniżający się wiek inicjacji alkoholowej, tytoniowej i </w:t>
            </w:r>
            <w:r w:rsidR="003A6C50">
              <w:t>narkotykowej</w:t>
            </w:r>
            <w:r>
              <w:t xml:space="preserve"> wśród </w:t>
            </w:r>
            <w:r w:rsidR="003A6C50">
              <w:t xml:space="preserve">dzieci i </w:t>
            </w:r>
            <w:r>
              <w:t>młodzieży</w:t>
            </w:r>
          </w:p>
          <w:p w14:paraId="46525931" w14:textId="7A75CE0D" w:rsidR="00E43F93" w:rsidRDefault="003979D0" w:rsidP="00E43F93">
            <w:pPr>
              <w:pStyle w:val="Akapitzlist"/>
              <w:numPr>
                <w:ilvl w:val="0"/>
                <w:numId w:val="5"/>
              </w:numPr>
              <w:spacing w:after="0"/>
              <w:ind w:left="284" w:hanging="284"/>
              <w:contextualSpacing w:val="0"/>
              <w:jc w:val="left"/>
              <w:rPr>
                <w:szCs w:val="20"/>
              </w:rPr>
            </w:pPr>
            <w:r>
              <w:rPr>
                <w:szCs w:val="20"/>
              </w:rPr>
              <w:t>Postępujące zjawisko szkolnej p</w:t>
            </w:r>
            <w:r w:rsidRPr="003979D0">
              <w:rPr>
                <w:szCs w:val="20"/>
              </w:rPr>
              <w:t>rzemoc</w:t>
            </w:r>
            <w:r>
              <w:rPr>
                <w:szCs w:val="20"/>
              </w:rPr>
              <w:t>y</w:t>
            </w:r>
            <w:r w:rsidRPr="003979D0">
              <w:rPr>
                <w:szCs w:val="20"/>
              </w:rPr>
              <w:t xml:space="preserve"> i agresj</w:t>
            </w:r>
            <w:r>
              <w:rPr>
                <w:szCs w:val="20"/>
              </w:rPr>
              <w:t>i</w:t>
            </w:r>
            <w:r w:rsidRPr="003979D0">
              <w:rPr>
                <w:szCs w:val="20"/>
              </w:rPr>
              <w:t xml:space="preserve"> wśród dzieci</w:t>
            </w:r>
            <w:r>
              <w:rPr>
                <w:szCs w:val="20"/>
              </w:rPr>
              <w:t xml:space="preserve"> i młodzieży</w:t>
            </w:r>
            <w:r w:rsidR="005C5992">
              <w:rPr>
                <w:szCs w:val="20"/>
              </w:rPr>
              <w:t xml:space="preserve"> </w:t>
            </w:r>
            <w:r>
              <w:rPr>
                <w:szCs w:val="20"/>
              </w:rPr>
              <w:t>(</w:t>
            </w:r>
            <w:r w:rsidRPr="003979D0">
              <w:rPr>
                <w:szCs w:val="20"/>
              </w:rPr>
              <w:t>bullying</w:t>
            </w:r>
            <w:r>
              <w:rPr>
                <w:szCs w:val="20"/>
              </w:rPr>
              <w:t>)</w:t>
            </w:r>
          </w:p>
          <w:p w14:paraId="611CAEB5" w14:textId="617987B8" w:rsidR="00876505" w:rsidRPr="00555E57" w:rsidRDefault="00876505" w:rsidP="00E43F93">
            <w:pPr>
              <w:pStyle w:val="Akapitzlist"/>
              <w:numPr>
                <w:ilvl w:val="0"/>
                <w:numId w:val="5"/>
              </w:numPr>
              <w:spacing w:after="0"/>
              <w:ind w:left="284" w:hanging="284"/>
              <w:contextualSpacing w:val="0"/>
              <w:jc w:val="left"/>
              <w:rPr>
                <w:szCs w:val="20"/>
              </w:rPr>
            </w:pPr>
            <w:r>
              <w:t>Niekorzystne zmiany socjologiczne w</w:t>
            </w:r>
            <w:r w:rsidR="00CF2F9B">
              <w:t> </w:t>
            </w:r>
            <w:r>
              <w:t>społeczeństwie: marginalizacja ludzi w wieku podeszłym, rozluźnienie tradycyjnych więzi rodzinnych, zmiana modelu rodziny wielopokoleniowej na jedno/dwupokoleniową</w:t>
            </w:r>
          </w:p>
          <w:p w14:paraId="3306C179" w14:textId="4271EF30" w:rsidR="00672085" w:rsidRPr="00555E57" w:rsidRDefault="00ED773D" w:rsidP="007A1286">
            <w:pPr>
              <w:pStyle w:val="Akapitzlist"/>
              <w:numPr>
                <w:ilvl w:val="0"/>
                <w:numId w:val="5"/>
              </w:numPr>
              <w:spacing w:after="0"/>
              <w:ind w:left="284" w:hanging="284"/>
              <w:contextualSpacing w:val="0"/>
              <w:jc w:val="left"/>
              <w:rPr>
                <w:szCs w:val="20"/>
              </w:rPr>
            </w:pPr>
            <w:r>
              <w:t>Społeczne przyzwolenie na przemoc – rodzina za</w:t>
            </w:r>
            <w:r w:rsidR="00CF2F9B">
              <w:t> </w:t>
            </w:r>
            <w:r>
              <w:t>zamkniętymi drzwiami</w:t>
            </w:r>
          </w:p>
        </w:tc>
      </w:tr>
    </w:tbl>
    <w:p w14:paraId="2622F117" w14:textId="77777777" w:rsidR="00513E6F" w:rsidRDefault="00513E6F" w:rsidP="005725F1">
      <w:pPr>
        <w:pStyle w:val="ToruCzci"/>
      </w:pPr>
      <w:bookmarkStart w:id="292" w:name="_Toc51605035"/>
      <w:bookmarkStart w:id="293" w:name="_Toc53741868"/>
      <w:bookmarkStart w:id="294" w:name="_Toc67391506"/>
    </w:p>
    <w:p w14:paraId="0AFBB9D7" w14:textId="326D4CAA" w:rsidR="00044BC6" w:rsidRDefault="00513E6F" w:rsidP="005725F1">
      <w:pPr>
        <w:pStyle w:val="ToruCzci"/>
      </w:pPr>
      <w:r>
        <w:t xml:space="preserve">                                                                                                                                                                                                                     </w:t>
      </w:r>
      <w:r w:rsidR="00384156" w:rsidRPr="00360102">
        <w:t xml:space="preserve">Część </w:t>
      </w:r>
      <w:r w:rsidR="00D745D9">
        <w:t>III</w:t>
      </w:r>
      <w:r w:rsidR="00384156" w:rsidRPr="00360102">
        <w:t>. Strategiczna</w:t>
      </w:r>
      <w:bookmarkEnd w:id="292"/>
      <w:bookmarkEnd w:id="293"/>
      <w:bookmarkEnd w:id="294"/>
    </w:p>
    <w:p w14:paraId="761534F5" w14:textId="0B36024D" w:rsidR="00384156" w:rsidRDefault="00384156" w:rsidP="002D47C3">
      <w:pPr>
        <w:pStyle w:val="Torurozdziay"/>
        <w:numPr>
          <w:ilvl w:val="1"/>
          <w:numId w:val="65"/>
        </w:numPr>
        <w:ind w:left="397" w:hanging="397"/>
      </w:pPr>
      <w:bookmarkStart w:id="295" w:name="_Toc51605036"/>
      <w:bookmarkStart w:id="296" w:name="_Toc53741869"/>
      <w:bookmarkStart w:id="297" w:name="_Toc67391507"/>
      <w:r>
        <w:t>Wyzwania strategiczne dla polityki społecznej w mieście Toruń</w:t>
      </w:r>
      <w:bookmarkEnd w:id="295"/>
      <w:bookmarkEnd w:id="296"/>
      <w:bookmarkEnd w:id="297"/>
    </w:p>
    <w:p w14:paraId="1858A847" w14:textId="6B5F71D5" w:rsidR="00F865A5" w:rsidRPr="003A356D" w:rsidRDefault="00F42908" w:rsidP="00555E57">
      <w:r w:rsidRPr="003A356D">
        <w:t xml:space="preserve">Aktualne zmiany demograficzne, w tym </w:t>
      </w:r>
      <w:r w:rsidR="00531158" w:rsidRPr="003A356D">
        <w:t>wzrost liczby</w:t>
      </w:r>
      <w:r w:rsidRPr="003A356D">
        <w:t xml:space="preserve"> osób w wieku poprodukcyjnym powoduje </w:t>
      </w:r>
      <w:r w:rsidR="00531158" w:rsidRPr="003A356D">
        <w:t>zwiększenie</w:t>
      </w:r>
      <w:r w:rsidRPr="003A356D">
        <w:t xml:space="preserve"> </w:t>
      </w:r>
      <w:r w:rsidR="00F865A5" w:rsidRPr="003A356D">
        <w:t>zapotrzebowani</w:t>
      </w:r>
      <w:r w:rsidRPr="003A356D">
        <w:t>a</w:t>
      </w:r>
      <w:r w:rsidR="00F865A5" w:rsidRPr="003A356D">
        <w:t xml:space="preserve"> na pomoc wśród </w:t>
      </w:r>
      <w:r w:rsidR="00531158" w:rsidRPr="003A356D">
        <w:t xml:space="preserve">przedstawicieli </w:t>
      </w:r>
      <w:r w:rsidR="00F865A5" w:rsidRPr="003A356D">
        <w:t xml:space="preserve">najstarszej </w:t>
      </w:r>
      <w:r w:rsidR="00531158" w:rsidRPr="003A356D">
        <w:t>grupy mieszkańców</w:t>
      </w:r>
      <w:r w:rsidR="00F865A5" w:rsidRPr="003A356D">
        <w:t xml:space="preserve"> miasta</w:t>
      </w:r>
      <w:r w:rsidR="00531158" w:rsidRPr="003A356D">
        <w:t>,</w:t>
      </w:r>
      <w:r w:rsidR="00F865A5" w:rsidRPr="003A356D">
        <w:t xml:space="preserve"> często schorowanych i samotnych.</w:t>
      </w:r>
      <w:r w:rsidR="00720012" w:rsidRPr="003A356D">
        <w:t xml:space="preserve"> </w:t>
      </w:r>
      <w:r w:rsidR="00A21F57" w:rsidRPr="003A356D">
        <w:t>Duża s</w:t>
      </w:r>
      <w:r w:rsidRPr="003A356D">
        <w:t>kala i</w:t>
      </w:r>
      <w:r w:rsidR="00A21F57" w:rsidRPr="003A356D">
        <w:t xml:space="preserve"> szybkie</w:t>
      </w:r>
      <w:r w:rsidRPr="003A356D">
        <w:t xml:space="preserve"> tempo </w:t>
      </w:r>
      <w:r w:rsidR="00531158" w:rsidRPr="003A356D">
        <w:t xml:space="preserve">rozwoju </w:t>
      </w:r>
      <w:r w:rsidRPr="003A356D">
        <w:t>procesów społeczno-gospodarcz</w:t>
      </w:r>
      <w:r w:rsidR="00316C93" w:rsidRPr="003A356D">
        <w:t>ych</w:t>
      </w:r>
      <w:r w:rsidRPr="003A356D">
        <w:t xml:space="preserve"> </w:t>
      </w:r>
      <w:r w:rsidR="00D427D3" w:rsidRPr="003A356D">
        <w:t>oddziałuje</w:t>
      </w:r>
      <w:r w:rsidR="00F46849" w:rsidRPr="003A356D">
        <w:t xml:space="preserve"> negatywnie na mieszkańców skutkując </w:t>
      </w:r>
      <w:r w:rsidR="00A21F57" w:rsidRPr="003A356D">
        <w:t>rosnąc</w:t>
      </w:r>
      <w:r w:rsidR="00F46849" w:rsidRPr="003A356D">
        <w:t>ą</w:t>
      </w:r>
      <w:r w:rsidR="00A21F57" w:rsidRPr="003A356D">
        <w:t xml:space="preserve"> liczb</w:t>
      </w:r>
      <w:r w:rsidR="00F46849" w:rsidRPr="003A356D">
        <w:t>ą</w:t>
      </w:r>
      <w:r w:rsidR="00A21F57" w:rsidRPr="003A356D">
        <w:t xml:space="preserve"> rodzin borykających się z problemami opiekuńczo-wychowawczymi oraz grup osób wykluczonych lub zagrożonych wykluczeniem społecznym, zawodowym, ekonomicznym, cyfrowym, informacyjnym oraz psychiczno-emocjonalnym.</w:t>
      </w:r>
      <w:r w:rsidR="00F865A5" w:rsidRPr="003A356D">
        <w:t xml:space="preserve"> Solidarne wspieranie potrzebujących to</w:t>
      </w:r>
      <w:r w:rsidR="0079154B" w:rsidRPr="003A356D">
        <w:t> </w:t>
      </w:r>
      <w:r w:rsidR="00F865A5" w:rsidRPr="003A356D">
        <w:t>niezwykle ważne wyzwanie wobec społeczności miasta. Konieczne jest kształtowanie postaw na rzecz pomocy sąsiedzkiej, organizowanie się w grupy wzajemnej pomocy, identyfikowanie i wspieranie liderów społecznych, upowszechnianie dobrych wzorców skutecznej pomocy, propagowanie prospołecznych postaw, zwłaszcza wśród młodego pokolenia. Konieczne są również zmiany systemowe w</w:t>
      </w:r>
      <w:r w:rsidR="00CC04A5" w:rsidRPr="003A356D">
        <w:t> </w:t>
      </w:r>
      <w:r w:rsidR="00F865A5" w:rsidRPr="003A356D">
        <w:t xml:space="preserve">podejściu do grupy seniorów: utworzenie odpowiedniej oferty aktywizacyjnej, programów zdrowotnych, dostosowanie architektury (niwelowanie barier) i dostępu do budynków użyteczności publicznej. </w:t>
      </w:r>
    </w:p>
    <w:p w14:paraId="5661463C" w14:textId="7B40D832" w:rsidR="00F865A5" w:rsidRPr="003A356D" w:rsidRDefault="00F42908" w:rsidP="00555E57">
      <w:r w:rsidRPr="003A356D">
        <w:t>Kluczowym wyzwaniem na miarę czasu i istniejących ograniczeń ekonomicznych jest b</w:t>
      </w:r>
      <w:r w:rsidR="00F865A5" w:rsidRPr="003A356D">
        <w:t xml:space="preserve">udowanie kapitału społecznego oraz społeczeństwa obywatelskiego. </w:t>
      </w:r>
      <w:r w:rsidR="004D36C8" w:rsidRPr="003A356D">
        <w:t>Naturalnym</w:t>
      </w:r>
      <w:r w:rsidR="00F46849" w:rsidRPr="003A356D">
        <w:t xml:space="preserve"> kryterium</w:t>
      </w:r>
      <w:r w:rsidR="004D36C8" w:rsidRPr="003A356D">
        <w:t xml:space="preserve"> weryfik</w:t>
      </w:r>
      <w:r w:rsidR="00F46849" w:rsidRPr="003A356D">
        <w:t>ującym</w:t>
      </w:r>
      <w:r w:rsidR="004D36C8" w:rsidRPr="003A356D">
        <w:t xml:space="preserve"> poziom tego kapitału będzie zdolność wsłuchiwania się władz miasta i środowisk społecznych w głosy mieszkańców o problemach społeczności miasta, w szczególności tych najtrudniejszych</w:t>
      </w:r>
      <w:r w:rsidR="00F46849" w:rsidRPr="003A356D">
        <w:t>,</w:t>
      </w:r>
      <w:r w:rsidR="004D36C8" w:rsidRPr="003A356D">
        <w:t xml:space="preserve"> dotyczących </w:t>
      </w:r>
      <w:r w:rsidRPr="003A356D">
        <w:t xml:space="preserve">zaburzeń w </w:t>
      </w:r>
      <w:r w:rsidR="004D36C8" w:rsidRPr="003A356D">
        <w:t>funkcjonowani</w:t>
      </w:r>
      <w:r w:rsidRPr="003A356D">
        <w:t>u</w:t>
      </w:r>
      <w:r w:rsidR="004D36C8" w:rsidRPr="003A356D">
        <w:t xml:space="preserve"> rodziny, </w:t>
      </w:r>
      <w:r w:rsidRPr="003A356D">
        <w:t xml:space="preserve">nieporadności życiowej </w:t>
      </w:r>
      <w:r w:rsidR="004D36C8" w:rsidRPr="003A356D">
        <w:t>osób wykluczonych i zagrożonych wykluczeniem oraz</w:t>
      </w:r>
      <w:r w:rsidRPr="003A356D">
        <w:t xml:space="preserve"> trudności i ogranicze</w:t>
      </w:r>
      <w:r w:rsidR="00F46849" w:rsidRPr="003A356D">
        <w:t>ń</w:t>
      </w:r>
      <w:r w:rsidRPr="003A356D">
        <w:t xml:space="preserve">, </w:t>
      </w:r>
      <w:r w:rsidR="00316C93" w:rsidRPr="003A356D">
        <w:t xml:space="preserve">na </w:t>
      </w:r>
      <w:r w:rsidRPr="003A356D">
        <w:t>które napotykają</w:t>
      </w:r>
      <w:r w:rsidR="004D36C8" w:rsidRPr="003A356D">
        <w:t xml:space="preserve"> senior</w:t>
      </w:r>
      <w:r w:rsidRPr="003A356D">
        <w:t>zy</w:t>
      </w:r>
      <w:r w:rsidR="004D36C8" w:rsidRPr="003A356D">
        <w:t xml:space="preserve">. Następstwem tego </w:t>
      </w:r>
      <w:r w:rsidR="00E27D9B" w:rsidRPr="003A356D">
        <w:t xml:space="preserve">będzie </w:t>
      </w:r>
      <w:r w:rsidR="004D36C8" w:rsidRPr="003A356D">
        <w:t xml:space="preserve">uruchamianie </w:t>
      </w:r>
      <w:r w:rsidR="00F46849" w:rsidRPr="003A356D">
        <w:t>programowania</w:t>
      </w:r>
      <w:r w:rsidR="004D36C8" w:rsidRPr="003A356D">
        <w:t xml:space="preserve"> procesów e</w:t>
      </w:r>
      <w:r w:rsidR="00F865A5" w:rsidRPr="003A356D">
        <w:t>fektywn</w:t>
      </w:r>
      <w:r w:rsidR="004D36C8" w:rsidRPr="003A356D">
        <w:t>ych rozwiązań najważniejszych i</w:t>
      </w:r>
      <w:r w:rsidR="00CC04A5" w:rsidRPr="003A356D">
        <w:t> </w:t>
      </w:r>
      <w:r w:rsidR="004D36C8" w:rsidRPr="003A356D">
        <w:t xml:space="preserve">najtrudniejszych </w:t>
      </w:r>
      <w:r w:rsidR="00E27D9B" w:rsidRPr="003A356D">
        <w:t>problemów, a następnie ich wdrażanie.</w:t>
      </w:r>
      <w:r w:rsidR="007B350F" w:rsidRPr="003A356D">
        <w:t xml:space="preserve"> </w:t>
      </w:r>
      <w:r w:rsidR="00E27D9B" w:rsidRPr="003A356D">
        <w:t xml:space="preserve">Będzie to wymagało również </w:t>
      </w:r>
      <w:r w:rsidR="00F865A5" w:rsidRPr="003A356D">
        <w:t>dalszego</w:t>
      </w:r>
      <w:r w:rsidR="00DD2857" w:rsidRPr="003A356D">
        <w:t xml:space="preserve"> </w:t>
      </w:r>
      <w:r w:rsidR="00F865A5" w:rsidRPr="003A356D">
        <w:t>zachęcania i </w:t>
      </w:r>
      <w:r w:rsidR="00F46849" w:rsidRPr="003A356D">
        <w:t>angażowania</w:t>
      </w:r>
      <w:r w:rsidR="00F865A5" w:rsidRPr="003A356D">
        <w:t xml:space="preserve"> mieszkańców w sprawy</w:t>
      </w:r>
      <w:r w:rsidR="00E27D9B" w:rsidRPr="003A356D">
        <w:t xml:space="preserve">, które obejmuje niniejsza Strategia </w:t>
      </w:r>
      <w:r w:rsidR="009E3F1F" w:rsidRPr="003A356D">
        <w:t xml:space="preserve">rozwiązywania problemów społecznych </w:t>
      </w:r>
      <w:r w:rsidR="00E27D9B" w:rsidRPr="003A356D">
        <w:t>dla miasta Torunia</w:t>
      </w:r>
      <w:r w:rsidR="009E3F1F" w:rsidRPr="003A356D">
        <w:t xml:space="preserve"> na lata 2021 – 2027</w:t>
      </w:r>
      <w:r w:rsidR="00F865A5" w:rsidRPr="003A356D">
        <w:t xml:space="preserve">. </w:t>
      </w:r>
    </w:p>
    <w:p w14:paraId="269DA2A0" w14:textId="18B85447" w:rsidR="00044BC6" w:rsidRPr="00044BC6" w:rsidRDefault="00044BC6" w:rsidP="00D3138E">
      <w:pPr>
        <w:pStyle w:val="Torupodrozdziay"/>
      </w:pPr>
      <w:bookmarkStart w:id="298" w:name="_Toc53741870"/>
      <w:bookmarkStart w:id="299" w:name="_Toc67391508"/>
      <w:r w:rsidRPr="00044BC6">
        <w:t>Budowanie nowoczesnego modelu wsparcia rodziny</w:t>
      </w:r>
      <w:bookmarkEnd w:id="298"/>
      <w:bookmarkEnd w:id="299"/>
    </w:p>
    <w:p w14:paraId="6CBC6509" w14:textId="3ED5468C" w:rsidR="004020A7" w:rsidRPr="003A356D" w:rsidRDefault="00044BC6" w:rsidP="004020A7">
      <w:r w:rsidRPr="003A356D">
        <w:t>Podstawową instytucją, która ma kluczowy wpływ, na jakość życia zarówno jednostek jak i społeczności jest dobrze funkcjonująca rodzina. Rodzina zaspakaja ważne potrzeby materialne, społeczne</w:t>
      </w:r>
      <w:r w:rsidR="00670285" w:rsidRPr="003A356D">
        <w:t xml:space="preserve">, </w:t>
      </w:r>
      <w:r w:rsidRPr="003A356D">
        <w:t xml:space="preserve">edukacyjne i kulturowe swoich członków, jest jedną z centralnych instytucji. </w:t>
      </w:r>
      <w:r w:rsidR="00F46849" w:rsidRPr="003A356D">
        <w:t>Jest wiele</w:t>
      </w:r>
      <w:r w:rsidRPr="003A356D">
        <w:t xml:space="preserve"> przyczyn wywołujących problemy w rodzinie, m.in. ubóstwo, bezrobocie, uzależnienia, problemy finansowe, nieporadność życiowa</w:t>
      </w:r>
      <w:r w:rsidR="004020A7" w:rsidRPr="003A356D">
        <w:t xml:space="preserve"> oraz zaburzenia emocjonalne, mające różne źródła</w:t>
      </w:r>
      <w:r w:rsidRPr="003A356D">
        <w:t>.</w:t>
      </w:r>
      <w:r w:rsidR="004020A7" w:rsidRPr="003A356D">
        <w:t xml:space="preserve"> Jednym z nich są globalne i</w:t>
      </w:r>
      <w:r w:rsidR="007012DB" w:rsidRPr="003A356D">
        <w:t> </w:t>
      </w:r>
      <w:r w:rsidR="004020A7" w:rsidRPr="003A356D">
        <w:t>krajowe</w:t>
      </w:r>
      <w:r w:rsidR="007012DB" w:rsidRPr="003A356D">
        <w:t xml:space="preserve"> tendencje</w:t>
      </w:r>
      <w:r w:rsidR="004020A7" w:rsidRPr="003A356D">
        <w:t xml:space="preserve"> zmiany stylu życia, w szczególności </w:t>
      </w:r>
      <w:r w:rsidR="00B62102" w:rsidRPr="003A356D">
        <w:t xml:space="preserve">w </w:t>
      </w:r>
      <w:r w:rsidR="004020A7" w:rsidRPr="003A356D">
        <w:t>sposob</w:t>
      </w:r>
      <w:r w:rsidR="00B62102" w:rsidRPr="003A356D">
        <w:t>ie</w:t>
      </w:r>
      <w:r w:rsidR="00826CF9" w:rsidRPr="003A356D">
        <w:t xml:space="preserve"> i intensywności</w:t>
      </w:r>
      <w:r w:rsidR="004020A7" w:rsidRPr="003A356D">
        <w:t xml:space="preserve"> wykonywania pracy zawodowej</w:t>
      </w:r>
      <w:r w:rsidR="00826CF9" w:rsidRPr="003A356D">
        <w:t>. W tym zakresie</w:t>
      </w:r>
      <w:r w:rsidR="004020A7" w:rsidRPr="003A356D">
        <w:t xml:space="preserve"> należy zintensyfikować działania w zakresie promocji zdrowego trybu życia, równowagi pomiędzy pracą zawodową i życiem prywatnym (work</w:t>
      </w:r>
      <w:r w:rsidR="00B10BF4" w:rsidRPr="003A356D">
        <w:t>-</w:t>
      </w:r>
      <w:r w:rsidR="004020A7" w:rsidRPr="003A356D">
        <w:t xml:space="preserve">life balance), a także upowszechniania kultury fizycznej wśród dzieci, młodzieży i dorosłych. </w:t>
      </w:r>
    </w:p>
    <w:p w14:paraId="20087985" w14:textId="7D70BCB3" w:rsidR="00B62102" w:rsidRPr="003A356D" w:rsidRDefault="00B62102" w:rsidP="00B62102">
      <w:r w:rsidRPr="003A356D">
        <w:t>Znakiem czasu jest rozluźnienie zasad współżycia społecznego, czego wyrazem są zdarzenia ze sfery problemów społecznych (w tym patologii), wpływających na zmniejszenie poczucia bezpieczeństwa i</w:t>
      </w:r>
      <w:r w:rsidR="00CC04A5" w:rsidRPr="003A356D">
        <w:t> </w:t>
      </w:r>
      <w:r w:rsidRPr="003A356D">
        <w:t>ładu społecznego. Redukcja rozpoznanych zagrożeń, czy znacząca poprawa stanu ładu i porządku publicznego w mieście, mogą być uzyskane poprzez likwidację ich podstawowych przyczyn. Z ich natury wynika, że możliwości miasta</w:t>
      </w:r>
      <w:r w:rsidR="007012DB" w:rsidRPr="003A356D">
        <w:t xml:space="preserve"> </w:t>
      </w:r>
      <w:r w:rsidRPr="003A356D">
        <w:t xml:space="preserve">są w tym zakresie ograniczone. Zatem należy poszukiwać innych środków i sposobów ograniczania problemów społecznych, zwłaszcza w środowiskach ludzi młodych. Ważnym kierunkiem działań powinno być rozwijanie i tworzenie warunków zapewniających dzieciom i młodzieży możliwość atrakcyjnego spędzania czasu wolnego. </w:t>
      </w:r>
    </w:p>
    <w:p w14:paraId="67477B39" w14:textId="24CDC690" w:rsidR="00CC04A5" w:rsidRPr="0085657A" w:rsidRDefault="00CC04A5" w:rsidP="0085657A">
      <w:r w:rsidRPr="003A356D">
        <w:t xml:space="preserve">Na samorządach lokalnych spoczywa obowiązek wspierania rodziny, stwarzania przyjaznych warunków dla jej funkcjonowania. Obecnie dużym wyzwaniem jest wzmacniane pozytywnych wzorców </w:t>
      </w:r>
      <w:r w:rsidRPr="003A356D">
        <w:lastRenderedPageBreak/>
        <w:t>rodzicielstwa, ojcostwa i macierzyństwa, więzi i relacji międzypokoleniowych. Ważna jest dalsza rozbudowa systemu wspierania rodziny. System ten obejmuje m.in. dbanie o ważne zasoby materialne oraz szeroką paletę różnych usług, których celem jest usuwanie wymienionych wyżej przyczyn albo niwelowanie ich skutków dla rodziny. Przede wszystkim działania te powinny skupić się na rozbudowie system</w:t>
      </w:r>
      <w:r w:rsidR="00F24267" w:rsidRPr="003A356D">
        <w:t>u</w:t>
      </w:r>
      <w:r w:rsidRPr="003A356D">
        <w:t xml:space="preserve"> poradnictwa,</w:t>
      </w:r>
      <w:r w:rsidR="007012DB" w:rsidRPr="003A356D">
        <w:t xml:space="preserve"> </w:t>
      </w:r>
      <w:r w:rsidRPr="003A356D">
        <w:t>zwiększeni</w:t>
      </w:r>
      <w:r w:rsidR="007012DB" w:rsidRPr="003A356D">
        <w:t>u</w:t>
      </w:r>
      <w:r w:rsidRPr="003A356D">
        <w:t xml:space="preserve"> jego dostępności, a także na rozbudowie profilaktyki i działań służących niwelowaniu negatywnych skutków uzależnień.</w:t>
      </w:r>
      <w:r w:rsidR="007B350F" w:rsidRPr="003A356D">
        <w:t xml:space="preserve"> </w:t>
      </w:r>
      <w:r w:rsidRPr="003A356D">
        <w:t>Potrzebne są jednak także środowiskowe, oddolne i pozainstytucjonalne formy i metody rozwiązywania problemów i zaspokajania potrzeb mieszkańców. Wszystkie ww. działania powinny być wsparte odpowiednią akcją informacyjną, która w</w:t>
      </w:r>
      <w:r w:rsidR="005C3B4B" w:rsidRPr="003A356D">
        <w:t> </w:t>
      </w:r>
      <w:r w:rsidRPr="003A356D">
        <w:t>głównej mierze powinna się skupiać na</w:t>
      </w:r>
      <w:r w:rsidR="007B350F" w:rsidRPr="003A356D">
        <w:t xml:space="preserve"> </w:t>
      </w:r>
      <w:r w:rsidRPr="003A356D">
        <w:t xml:space="preserve">zakresie i dostępności oferowanej pomocy przez </w:t>
      </w:r>
      <w:r w:rsidR="00DD2857" w:rsidRPr="003A356D">
        <w:t>miasto</w:t>
      </w:r>
      <w:r w:rsidRPr="003A356D">
        <w:t>.</w:t>
      </w:r>
    </w:p>
    <w:p w14:paraId="4441837E" w14:textId="77777777" w:rsidR="00044BC6" w:rsidRDefault="00044BC6" w:rsidP="00D3138E">
      <w:pPr>
        <w:pStyle w:val="Torupodrozdziay"/>
      </w:pPr>
      <w:bookmarkStart w:id="300" w:name="_Toc53741871"/>
      <w:bookmarkStart w:id="301" w:name="_Toc67391509"/>
      <w:r w:rsidRPr="00044BC6">
        <w:t>Skuteczne przeciwdziałanie wykluczeniu i zagrożeniu wykluczeniem</w:t>
      </w:r>
      <w:bookmarkEnd w:id="300"/>
      <w:bookmarkEnd w:id="301"/>
    </w:p>
    <w:p w14:paraId="598EE638" w14:textId="29F4153A" w:rsidR="00D92D47" w:rsidRPr="00AB5FE7" w:rsidRDefault="00D92D47" w:rsidP="00D92D47">
      <w:r w:rsidRPr="00AB5FE7">
        <w:t>Wykluczenie jest rozumiane jako niezdolność do uczestnictwa w życiu społeczności ze względu na</w:t>
      </w:r>
      <w:r w:rsidR="0079154B" w:rsidRPr="00AB5FE7">
        <w:t> </w:t>
      </w:r>
      <w:r w:rsidRPr="00AB5FE7">
        <w:t>aspekty społeczne, gospodarcze, polityczne lub kulturowe. Różnice w dochodach, nierówny dostęp do nowych technologii, różna zdolność do postrzegania otoczenia, niepełnosprawność, różne możliwości przemieszczania się w przestrzeni, światopogląd czy pochodzenie mogą być przyczyną wykluczenia lub narażają na wykluczenie, co w konsekwencji prowadzi do rozwarstwiania się społeczeństwa i alienacji poszczególnych grup społecznych. Dlatego też szereg grup na skutek działań własnych lub otoczenia</w:t>
      </w:r>
      <w:r w:rsidR="007B350F" w:rsidRPr="00AB5FE7">
        <w:t xml:space="preserve"> </w:t>
      </w:r>
      <w:r w:rsidRPr="00AB5FE7">
        <w:t>jest wykluczona lub zagrożona wykluczeniem.</w:t>
      </w:r>
    </w:p>
    <w:p w14:paraId="5A22DA45" w14:textId="308D8B1D" w:rsidR="00D92D47" w:rsidRPr="00AB5FE7" w:rsidRDefault="00D92D47" w:rsidP="00D92D47">
      <w:r w:rsidRPr="00AB5FE7">
        <w:t>W istocie działań samorządów jest budowanie wspólnoty, która będzie aktywna i zaangażowana w jej funkcjonowanie. Wyzwaniem dla samorządów jest włączenie w jej życie grup szczególnego ryzyka, zwłaszcza objętych pomocą społeczną lub kwalifikujących się do objęcia nią. Działania prowadzone przez samorządy powinny mieć charakter kompleksowy i być komplementarne względem siebie. Istotna jest realizacja działań o charakterze „miękkim”, skierowanych bezpośrednio do społeczności wykluczonej lub narażonej na wykluczenie oraz do ogółu społeczeństwa. Wyżej wymienione działania mogą przyjąć formę szkoleń z rozwoju osobistego czy poradnictwa zawodowego. Działania te mogą być skutecznie realizowane przy aktywnym udziale lokalnych liderów, przedsiębiorców oraz</w:t>
      </w:r>
      <w:r w:rsidR="00CE4041" w:rsidRPr="00AB5FE7">
        <w:t>,</w:t>
      </w:r>
      <w:r w:rsidRPr="00AB5FE7">
        <w:t xml:space="preserve"> co kluczowe</w:t>
      </w:r>
      <w:r w:rsidR="00CE4041" w:rsidRPr="00AB5FE7">
        <w:t>,</w:t>
      </w:r>
      <w:r w:rsidRPr="00AB5FE7">
        <w:t xml:space="preserve"> organizacji pozarządowych. Niezależnie od podmiotów prowadzących działania</w:t>
      </w:r>
      <w:r w:rsidR="00457FE5" w:rsidRPr="00AB5FE7">
        <w:t>, niezbędna jest</w:t>
      </w:r>
      <w:r w:rsidRPr="00AB5FE7">
        <w:t xml:space="preserve"> akcja informacyjna o możliwościach skorzystania z </w:t>
      </w:r>
      <w:r w:rsidR="00457FE5" w:rsidRPr="00AB5FE7">
        <w:t>proponowanych rozwiązań</w:t>
      </w:r>
      <w:r w:rsidRPr="00AB5FE7">
        <w:t>.</w:t>
      </w:r>
      <w:r w:rsidR="007B350F" w:rsidRPr="00AB5FE7">
        <w:t xml:space="preserve"> </w:t>
      </w:r>
    </w:p>
    <w:p w14:paraId="061C6070" w14:textId="454E46E5" w:rsidR="00D92D47" w:rsidRPr="00AB5FE7" w:rsidRDefault="00D92D47" w:rsidP="00D92D47">
      <w:r w:rsidRPr="00AB5FE7">
        <w:t>Oprócz prowadzenia działań na rzecz zatrudnienia</w:t>
      </w:r>
      <w:r w:rsidR="00457FE5" w:rsidRPr="00AB5FE7">
        <w:t>,</w:t>
      </w:r>
      <w:r w:rsidRPr="00AB5FE7">
        <w:t xml:space="preserve"> wyzwanie stanowi reintegracja różnych grup społecznych oraz działań na rzecz włączenie w życie </w:t>
      </w:r>
      <w:r w:rsidR="00456A60" w:rsidRPr="00AB5FE7">
        <w:t xml:space="preserve">społeczne </w:t>
      </w:r>
      <w:r w:rsidRPr="00AB5FE7">
        <w:t>osób</w:t>
      </w:r>
      <w:r w:rsidR="00456A60" w:rsidRPr="00AB5FE7">
        <w:t xml:space="preserve"> z</w:t>
      </w:r>
      <w:r w:rsidRPr="00AB5FE7">
        <w:t xml:space="preserve"> niepełnosprawn</w:t>
      </w:r>
      <w:r w:rsidR="00456A60" w:rsidRPr="00AB5FE7">
        <w:t>ością</w:t>
      </w:r>
      <w:r w:rsidRPr="00AB5FE7">
        <w:t>. Działania te również powinny przyjąć tzw. „miękki” charakter. Oznacza to, że w przypadku ich realizacji powinno skupić się na poradnictwie psychologicznym, wsparciu asystentów</w:t>
      </w:r>
      <w:r w:rsidR="00457FE5" w:rsidRPr="00AB5FE7">
        <w:t>,</w:t>
      </w:r>
      <w:r w:rsidRPr="00AB5FE7">
        <w:t xml:space="preserve"> czy też pracy „na ulicy” (działania streetworkingowe).</w:t>
      </w:r>
    </w:p>
    <w:p w14:paraId="09AC5439" w14:textId="777F8AAA" w:rsidR="00D92D47" w:rsidRPr="00AB5FE7" w:rsidRDefault="00D92D47" w:rsidP="00D92D47">
      <w:r w:rsidRPr="00AB5FE7">
        <w:t>Ważne jest również prowadzenie działań infrastrukturalnych, tzw. „twardych”</w:t>
      </w:r>
      <w:r w:rsidR="00457FE5" w:rsidRPr="00AB5FE7">
        <w:t xml:space="preserve"> p</w:t>
      </w:r>
      <w:r w:rsidRPr="00AB5FE7">
        <w:t>rzyczyniających się do</w:t>
      </w:r>
      <w:r w:rsidR="00731C30" w:rsidRPr="00AB5FE7">
        <w:t> </w:t>
      </w:r>
      <w:r w:rsidRPr="00AB5FE7">
        <w:t xml:space="preserve">likwidacji lub niwelowania niedogodności w dostępie do przestrzeni. W konsekwencji powinny one doprowadzić do zbudowania trwałych więzi społecznych, a tym samym otwartego i tolerancyjnego społeczeństwa. </w:t>
      </w:r>
    </w:p>
    <w:p w14:paraId="5B15FF6A" w14:textId="1A8FFFB6" w:rsidR="00F63C84" w:rsidRPr="00AB5FE7" w:rsidRDefault="00D92D47" w:rsidP="00F63C84">
      <w:r w:rsidRPr="00AB5FE7">
        <w:t>Istotną rolę w każdym przypadku powinny odgrywać podmioty ekonomii społecznej, które jako podmioty gospodarcze i społeczne, działające we wszystkich sektorach, mają</w:t>
      </w:r>
      <w:r w:rsidR="007B350F" w:rsidRPr="00AB5FE7">
        <w:t xml:space="preserve"> </w:t>
      </w:r>
      <w:r w:rsidRPr="00AB5FE7">
        <w:t>istotną rolę w</w:t>
      </w:r>
      <w:r w:rsidR="0079154B" w:rsidRPr="00AB5FE7">
        <w:t> </w:t>
      </w:r>
      <w:r w:rsidRPr="00AB5FE7">
        <w:t>przeciwdziałaniu wykluczeniu społecznemu, integracji społecznej czy</w:t>
      </w:r>
      <w:r w:rsidR="007B350F" w:rsidRPr="00AB5FE7">
        <w:t xml:space="preserve"> </w:t>
      </w:r>
      <w:r w:rsidRPr="00AB5FE7">
        <w:t>pobudzaniu aktywności na rynku pracy.</w:t>
      </w:r>
    </w:p>
    <w:p w14:paraId="75F47F6A" w14:textId="3C396519" w:rsidR="00044BC6" w:rsidRDefault="00044BC6" w:rsidP="00D3138E">
      <w:pPr>
        <w:pStyle w:val="Torupodrozdziay"/>
      </w:pPr>
      <w:bookmarkStart w:id="302" w:name="_Toc53741872"/>
      <w:bookmarkStart w:id="303" w:name="_Toc67391510"/>
      <w:r w:rsidRPr="00044BC6">
        <w:t xml:space="preserve">Rozwijanie </w:t>
      </w:r>
      <w:r w:rsidR="00CF36FB">
        <w:t>solidaryzmu społecznego</w:t>
      </w:r>
      <w:r w:rsidRPr="00044BC6">
        <w:t xml:space="preserve"> i aktywności obywatelskiej</w:t>
      </w:r>
      <w:bookmarkEnd w:id="302"/>
      <w:bookmarkEnd w:id="303"/>
    </w:p>
    <w:p w14:paraId="386A48C2" w14:textId="5D128EEC" w:rsidR="00B62102" w:rsidRPr="00AB5FE7" w:rsidRDefault="00670285" w:rsidP="007C35D9">
      <w:r w:rsidRPr="00AB5FE7">
        <w:t>Lawinowo narastające zmiany społeczne, gospodarcze i środowiskowe wymuszają coraz szybsze tempo życia</w:t>
      </w:r>
      <w:r w:rsidR="00CF36FB" w:rsidRPr="00AB5FE7">
        <w:t>, a</w:t>
      </w:r>
      <w:r w:rsidR="00446DCE" w:rsidRPr="00AB5FE7">
        <w:t xml:space="preserve"> jednocześnie naruszają poczucie bezpieczeństwa i odbierają wewnętrzny spokój wi</w:t>
      </w:r>
      <w:r w:rsidR="00CF36FB" w:rsidRPr="00AB5FE7">
        <w:t>elu</w:t>
      </w:r>
      <w:r w:rsidR="007B350F" w:rsidRPr="00AB5FE7">
        <w:t xml:space="preserve"> </w:t>
      </w:r>
      <w:r w:rsidR="00076406" w:rsidRPr="00AB5FE7">
        <w:t>osob</w:t>
      </w:r>
      <w:r w:rsidR="00CF36FB" w:rsidRPr="00AB5FE7">
        <w:t>om</w:t>
      </w:r>
      <w:r w:rsidRPr="00AB5FE7">
        <w:t xml:space="preserve">. </w:t>
      </w:r>
      <w:r w:rsidR="00472D51" w:rsidRPr="00AB5FE7">
        <w:t xml:space="preserve">W dobie globalnego dostępu do informacji z wielu stron docierają do ludzi niepokojące doniesienia. </w:t>
      </w:r>
      <w:r w:rsidR="00080178" w:rsidRPr="00AB5FE7">
        <w:t xml:space="preserve">Szczególnie drastycznie zmieniają się warunki życia ludzi na całym świecie </w:t>
      </w:r>
      <w:r w:rsidR="00076406" w:rsidRPr="00AB5FE7">
        <w:t xml:space="preserve">w wyniku panującej </w:t>
      </w:r>
      <w:r w:rsidR="00080178" w:rsidRPr="00AB5FE7">
        <w:t>pandemi</w:t>
      </w:r>
      <w:r w:rsidR="00076406" w:rsidRPr="00AB5FE7">
        <w:t>i COVID-19</w:t>
      </w:r>
      <w:r w:rsidR="00080178" w:rsidRPr="00AB5FE7">
        <w:t xml:space="preserve"> i ciągle nieprzewidywalnymi jej skutkami społecznymi i gospodarczymi. </w:t>
      </w:r>
      <w:r w:rsidR="00472D51" w:rsidRPr="00AB5FE7">
        <w:t>W wielu przypadkach powoduje to</w:t>
      </w:r>
      <w:r w:rsidR="0079154B" w:rsidRPr="00AB5FE7">
        <w:t> </w:t>
      </w:r>
      <w:r w:rsidR="00472D51" w:rsidRPr="00AB5FE7">
        <w:t xml:space="preserve">zagubienie, a w konsekwencji obniżanie poczucia własnej wartości oraz rosnącą </w:t>
      </w:r>
      <w:r w:rsidR="00C367BA" w:rsidRPr="00AB5FE7">
        <w:t xml:space="preserve">głęboką frustrację, </w:t>
      </w:r>
      <w:r w:rsidR="00472D51" w:rsidRPr="00AB5FE7">
        <w:t xml:space="preserve">bezradność i alienację społeczną. </w:t>
      </w:r>
      <w:r w:rsidR="00C367BA" w:rsidRPr="00AB5FE7">
        <w:t xml:space="preserve">Zjawiska te najsilniej przejawiają się i są najbardziej </w:t>
      </w:r>
      <w:r w:rsidR="00C367BA" w:rsidRPr="00AB5FE7">
        <w:lastRenderedPageBreak/>
        <w:t>widoczne w</w:t>
      </w:r>
      <w:r w:rsidR="007F5895" w:rsidRPr="00AB5FE7">
        <w:t> </w:t>
      </w:r>
      <w:r w:rsidR="00C367BA" w:rsidRPr="00AB5FE7">
        <w:t>rodzinach i małych społecznościach, manifestując się w postaci uzależnień, przemocy psychicznej i</w:t>
      </w:r>
      <w:r w:rsidR="00080178" w:rsidRPr="00AB5FE7">
        <w:t> </w:t>
      </w:r>
      <w:r w:rsidR="00C367BA" w:rsidRPr="00AB5FE7">
        <w:t>fizycznej. Jest to szczególni</w:t>
      </w:r>
      <w:r w:rsidR="00080178" w:rsidRPr="00AB5FE7">
        <w:t>e</w:t>
      </w:r>
      <w:r w:rsidR="00C367BA" w:rsidRPr="00AB5FE7">
        <w:t xml:space="preserve"> groźne w relacjach rodzinnych. Wszystko to stanowi wielkie wyzwanie, </w:t>
      </w:r>
      <w:r w:rsidR="00076406" w:rsidRPr="00AB5FE7">
        <w:t>dla</w:t>
      </w:r>
      <w:r w:rsidR="00C367BA" w:rsidRPr="00AB5FE7">
        <w:t xml:space="preserve"> społecznoś</w:t>
      </w:r>
      <w:r w:rsidR="00076406" w:rsidRPr="00AB5FE7">
        <w:t>ci</w:t>
      </w:r>
      <w:r w:rsidR="00C367BA" w:rsidRPr="00AB5FE7">
        <w:t xml:space="preserve"> lokaln</w:t>
      </w:r>
      <w:r w:rsidR="00076406" w:rsidRPr="00AB5FE7">
        <w:t>ej</w:t>
      </w:r>
      <w:r w:rsidR="00C367BA" w:rsidRPr="00AB5FE7">
        <w:t xml:space="preserve"> Torunia. </w:t>
      </w:r>
      <w:r w:rsidR="00080178" w:rsidRPr="00AB5FE7">
        <w:t xml:space="preserve">Władze </w:t>
      </w:r>
      <w:r w:rsidR="00E16683" w:rsidRPr="00AB5FE7">
        <w:t xml:space="preserve">miasta </w:t>
      </w:r>
      <w:r w:rsidR="00080178" w:rsidRPr="00AB5FE7">
        <w:t xml:space="preserve">podejmują to wyzwanie prowadząc działania, mające na celu rozwiązywanie istniejących problemów. Prowadzenie tych działań nie byłoby możliwe bez budowania </w:t>
      </w:r>
      <w:r w:rsidR="00CC04A5" w:rsidRPr="00AB5FE7">
        <w:t xml:space="preserve">sprawnego systemu współdziałania organizacji na rzecz rozwiązywania problemów miasta poprzez </w:t>
      </w:r>
      <w:r w:rsidR="00080178" w:rsidRPr="00AB5FE7">
        <w:t>partnerstw</w:t>
      </w:r>
      <w:r w:rsidR="00CC04A5" w:rsidRPr="00AB5FE7">
        <w:t>o</w:t>
      </w:r>
      <w:r w:rsidR="00080178" w:rsidRPr="00AB5FE7">
        <w:t xml:space="preserve"> publiczno-społeczne </w:t>
      </w:r>
      <w:r w:rsidR="00CC04A5" w:rsidRPr="00AB5FE7">
        <w:t xml:space="preserve">i prywatne </w:t>
      </w:r>
      <w:r w:rsidR="00080178" w:rsidRPr="00AB5FE7">
        <w:t>oparte na solidaryzmie i</w:t>
      </w:r>
      <w:r w:rsidR="007F5895" w:rsidRPr="00AB5FE7">
        <w:t> </w:t>
      </w:r>
      <w:r w:rsidR="00080178" w:rsidRPr="00AB5FE7">
        <w:t>wzmacnianiu społecznej wrażliwości na losy ludzi w najtrudniejszych sytuacjach życiowych.</w:t>
      </w:r>
      <w:r w:rsidR="00CC04A5" w:rsidRPr="00AB5FE7">
        <w:t xml:space="preserve"> </w:t>
      </w:r>
      <w:r w:rsidR="00080178" w:rsidRPr="00AB5FE7">
        <w:t>Podejmowane działania</w:t>
      </w:r>
      <w:r w:rsidR="00373484" w:rsidRPr="00AB5FE7">
        <w:t>,</w:t>
      </w:r>
      <w:r w:rsidR="00080178" w:rsidRPr="00AB5FE7">
        <w:t xml:space="preserve"> oprócz rozwiązywania problemów</w:t>
      </w:r>
      <w:r w:rsidR="00373484" w:rsidRPr="00AB5FE7">
        <w:t>,</w:t>
      </w:r>
      <w:r w:rsidR="00080178" w:rsidRPr="00AB5FE7">
        <w:t xml:space="preserve"> służą również tworzeniu nowej jakości kapitału społecznego opartego na zaufaniu, zdolności do współpracy i rozwijaniu umiejętności rozwiązywania najtrudniejszych problemów w środowiskach, w których żyje każdy z mieszkańców Torunia.</w:t>
      </w:r>
      <w:r w:rsidR="007C35D9" w:rsidRPr="00AB5FE7">
        <w:t xml:space="preserve"> Działania te będą skuteczne tylko wtedy, kiedy do ich planowania (np. w drodze konsultacji) oraz realizacji zostaną zaangażowani mieszkańcy miasta. W skutecznym włączaniu mieszkańców ważną rolę powinny odgrywać organizacje pozarządowe. W ramach zwiększenia</w:t>
      </w:r>
      <w:r w:rsidR="007B350F" w:rsidRPr="00AB5FE7">
        <w:t xml:space="preserve"> </w:t>
      </w:r>
      <w:r w:rsidR="007C35D9" w:rsidRPr="00AB5FE7">
        <w:t>efektywności działania NGO powinno być rozpowszechniani</w:t>
      </w:r>
      <w:r w:rsidR="00373484" w:rsidRPr="00AB5FE7">
        <w:t>e</w:t>
      </w:r>
      <w:r w:rsidR="007C35D9" w:rsidRPr="00AB5FE7">
        <w:t xml:space="preserve"> informacji o ich działalności </w:t>
      </w:r>
      <w:r w:rsidR="00B62102" w:rsidRPr="00AB5FE7">
        <w:t>i</w:t>
      </w:r>
      <w:r w:rsidR="007C35D9" w:rsidRPr="00AB5FE7">
        <w:t xml:space="preserve"> ofercie. Wszelkie wyżej wymienione działania przyczynią się do propagowania działalności społecznej. Dodatkowo zaangażowanie w</w:t>
      </w:r>
      <w:r w:rsidR="005C3B4B" w:rsidRPr="00AB5FE7">
        <w:t> </w:t>
      </w:r>
      <w:r w:rsidR="007C35D9" w:rsidRPr="00AB5FE7">
        <w:t>działalność społeczną</w:t>
      </w:r>
      <w:r w:rsidR="00B62102" w:rsidRPr="00AB5FE7">
        <w:t xml:space="preserve"> i</w:t>
      </w:r>
      <w:r w:rsidR="007C35D9" w:rsidRPr="00AB5FE7">
        <w:t xml:space="preserve"> zwiększenie udziału społeczeństwa w życiu publicznym wpłynie na</w:t>
      </w:r>
      <w:r w:rsidR="005C3B4B" w:rsidRPr="00AB5FE7">
        <w:t> </w:t>
      </w:r>
      <w:r w:rsidR="007C35D9" w:rsidRPr="00AB5FE7">
        <w:t>wzmocnienie solidaryzmu i integracji społecznej.</w:t>
      </w:r>
    </w:p>
    <w:p w14:paraId="1B38281C" w14:textId="44279E53" w:rsidR="00384156" w:rsidRPr="00D3138E" w:rsidRDefault="00827097" w:rsidP="00D3138E">
      <w:pPr>
        <w:pStyle w:val="Torupodrozdziay"/>
      </w:pPr>
      <w:bookmarkStart w:id="304" w:name="_Toc53741873"/>
      <w:bookmarkStart w:id="305" w:name="_Toc67391511"/>
      <w:r>
        <w:t>Zwiększanie aktywności i w</w:t>
      </w:r>
      <w:r w:rsidR="005A2BE7" w:rsidRPr="00D3138E">
        <w:t>ykorzyst</w:t>
      </w:r>
      <w:r>
        <w:t>yw</w:t>
      </w:r>
      <w:r w:rsidR="005A2BE7" w:rsidRPr="00D3138E">
        <w:t>anie potencjału mądrości seniorów</w:t>
      </w:r>
      <w:bookmarkEnd w:id="304"/>
      <w:bookmarkEnd w:id="305"/>
    </w:p>
    <w:p w14:paraId="6292F609" w14:textId="0BA19975" w:rsidR="007C35D9" w:rsidRPr="00AB5FE7" w:rsidRDefault="00D479C9" w:rsidP="00555E57">
      <w:r w:rsidRPr="00AB5FE7">
        <w:t xml:space="preserve">Od lat utrzymujące się procesy demograficzne powodują wzrost we wszystkich społecznościach liczby seniorów. Dotyczy to również Torunia. </w:t>
      </w:r>
      <w:r w:rsidR="006C033A" w:rsidRPr="00AB5FE7">
        <w:t>Wyzwaniem jest</w:t>
      </w:r>
      <w:r w:rsidR="00CF68AB" w:rsidRPr="00AB5FE7">
        <w:t xml:space="preserve"> umiejętność </w:t>
      </w:r>
      <w:r w:rsidR="006C033A" w:rsidRPr="00AB5FE7">
        <w:t>korzysta</w:t>
      </w:r>
      <w:r w:rsidR="00CF68AB" w:rsidRPr="00AB5FE7">
        <w:t>nia</w:t>
      </w:r>
      <w:r w:rsidR="006C033A" w:rsidRPr="00AB5FE7">
        <w:t xml:space="preserve"> z kapitału doświadczeń i mądrości społecznej tworzonej przez seniorów we wszystkich sferach życia Torunia. Ta grupa mieszkańców ciągle potrzebuje znacznego wsparcia ze strony </w:t>
      </w:r>
      <w:r w:rsidR="00DD2857" w:rsidRPr="00AB5FE7">
        <w:t xml:space="preserve">miasta </w:t>
      </w:r>
      <w:r w:rsidR="006C033A" w:rsidRPr="00AB5FE7">
        <w:t xml:space="preserve">oraz zainteresowania i uwagi ze strony </w:t>
      </w:r>
      <w:r w:rsidR="005A2BE7" w:rsidRPr="00AB5FE7">
        <w:t xml:space="preserve">osób </w:t>
      </w:r>
      <w:r w:rsidR="00CF68AB" w:rsidRPr="00AB5FE7">
        <w:t>ze</w:t>
      </w:r>
      <w:r w:rsidR="007F5895" w:rsidRPr="00AB5FE7">
        <w:t> </w:t>
      </w:r>
      <w:r w:rsidR="006C033A" w:rsidRPr="00AB5FE7">
        <w:t xml:space="preserve">środowisk, w których seniorzy żyją na co dzień. </w:t>
      </w:r>
      <w:r w:rsidR="005A2BE7" w:rsidRPr="00AB5FE7">
        <w:t>Miasto</w:t>
      </w:r>
      <w:r w:rsidR="00373484" w:rsidRPr="00AB5FE7">
        <w:t>,</w:t>
      </w:r>
      <w:r w:rsidR="005A2BE7" w:rsidRPr="00AB5FE7">
        <w:t xml:space="preserve"> oprócz bezpośredniego wsparcia dla seniorów</w:t>
      </w:r>
      <w:r w:rsidR="00373484" w:rsidRPr="00AB5FE7">
        <w:t>,</w:t>
      </w:r>
      <w:r w:rsidR="005A2BE7" w:rsidRPr="00AB5FE7">
        <w:t xml:space="preserve"> ma bardzo dużą rolę w </w:t>
      </w:r>
      <w:r w:rsidR="003B0FDA" w:rsidRPr="00AB5FE7">
        <w:t xml:space="preserve">aktywizacji </w:t>
      </w:r>
      <w:r w:rsidR="005A2BE7" w:rsidRPr="00AB5FE7">
        <w:t xml:space="preserve">środowisk i ich inicjatyw, mających na celu skuteczne docieranie z pomocą </w:t>
      </w:r>
      <w:r w:rsidR="00373484" w:rsidRPr="00AB5FE7">
        <w:t>do</w:t>
      </w:r>
      <w:r w:rsidR="005A2BE7" w:rsidRPr="00AB5FE7">
        <w:t xml:space="preserve"> seniorów.</w:t>
      </w:r>
      <w:r w:rsidR="00DD2857" w:rsidRPr="00AB5FE7">
        <w:t xml:space="preserve"> </w:t>
      </w:r>
      <w:r w:rsidR="005A2BE7" w:rsidRPr="00AB5FE7">
        <w:t xml:space="preserve">Zwiększanie </w:t>
      </w:r>
      <w:r w:rsidR="00276B24" w:rsidRPr="00AB5FE7">
        <w:t>i utrzymywa</w:t>
      </w:r>
      <w:r w:rsidR="005A2BE7" w:rsidRPr="00AB5FE7">
        <w:t xml:space="preserve">nie </w:t>
      </w:r>
      <w:r w:rsidR="00276B24" w:rsidRPr="00AB5FE7">
        <w:t>aktywnoś</w:t>
      </w:r>
      <w:r w:rsidR="005A2BE7" w:rsidRPr="00AB5FE7">
        <w:t xml:space="preserve">ci i </w:t>
      </w:r>
      <w:r w:rsidR="00276B24" w:rsidRPr="00AB5FE7">
        <w:t>dobrostan</w:t>
      </w:r>
      <w:r w:rsidR="005A2BE7" w:rsidRPr="00AB5FE7">
        <w:t>u seniorów warunkuje wykorzystanie ich potencjału doświadczeń i mądrości w życiu społeczności Torunia.</w:t>
      </w:r>
    </w:p>
    <w:p w14:paraId="1CB835B6" w14:textId="771AEE0C" w:rsidR="007C35D9" w:rsidRPr="00AB5FE7" w:rsidRDefault="007C35D9" w:rsidP="00555E57">
      <w:r w:rsidRPr="00AB5FE7">
        <w:t xml:space="preserve">Poziom sprawności i samodzielności seniorów jest zróżnicowany. </w:t>
      </w:r>
      <w:r w:rsidR="00373484" w:rsidRPr="00AB5FE7">
        <w:t>Wyzwaniem</w:t>
      </w:r>
      <w:r w:rsidRPr="00AB5FE7">
        <w:t xml:space="preserve"> względem tych najbardziej potrzebujących jest zapewnienie miejsca opieki (całodobowej lub dziennej) oraz rehabilitacji. </w:t>
      </w:r>
    </w:p>
    <w:p w14:paraId="61F13AF7" w14:textId="0D33C873" w:rsidR="007C35D9" w:rsidRPr="00AB5FE7" w:rsidRDefault="007C35D9" w:rsidP="00555E57">
      <w:r w:rsidRPr="00AB5FE7">
        <w:t>Ważne jest również, aby seniorzy w sposób aktywny uczestniczyli w życiu społecznym. Działania dzisiejszego świata przenoszą się do sieci. Jest to wynikiem szybkiego postępu technologicznego oraz zmian sytuacji społecznej, w tym wywołanych negatywnymi skutkami pandemii. Dlatego też wyzwaniem jest stworzenie możliwości podnoszenia kompetencji cyfrowych seniorów.</w:t>
      </w:r>
    </w:p>
    <w:p w14:paraId="6818DBE1" w14:textId="5FBB6165" w:rsidR="007C35D9" w:rsidRDefault="007C35D9" w:rsidP="0055262B">
      <w:r w:rsidRPr="00AB5FE7">
        <w:t>Kolejnym wyzwaniem jest utrzymanie lub podniesienie wysokiego dobrostanu psychicznego i fizycznego oraz sprawności intelektualnej seniorów. W tym celu powinny zostać stworzone odpowiednie warunki zachęcające do aktywnego spędzania czasu wolnego. Wiąże się to z zapewnieniem odpowiedniej infrastruktury oraz zróżnicowanej oferty spędzania czasu wolnego dla seniorów</w:t>
      </w:r>
      <w:r w:rsidRPr="00555E57">
        <w:t>.</w:t>
      </w:r>
    </w:p>
    <w:p w14:paraId="7FAC12C2" w14:textId="77777777" w:rsidR="005A2BE7" w:rsidRDefault="005A2BE7" w:rsidP="0055262B">
      <w:pPr>
        <w:sectPr w:rsidR="005A2BE7" w:rsidSect="008D5C41">
          <w:pgSz w:w="11906" w:h="16838"/>
          <w:pgMar w:top="1417" w:right="1417" w:bottom="1417" w:left="1417" w:header="454" w:footer="708" w:gutter="0"/>
          <w:cols w:space="708"/>
          <w:titlePg/>
          <w:docGrid w:linePitch="360"/>
        </w:sectPr>
      </w:pPr>
    </w:p>
    <w:p w14:paraId="075898C9" w14:textId="0D0788F9" w:rsidR="00384156" w:rsidRDefault="00384156" w:rsidP="005725F1">
      <w:pPr>
        <w:pStyle w:val="Torurozdziay"/>
      </w:pPr>
      <w:bookmarkStart w:id="306" w:name="_Toc51605038"/>
      <w:bookmarkStart w:id="307" w:name="_Toc53741874"/>
      <w:bookmarkStart w:id="308" w:name="_Toc67391512"/>
      <w:r w:rsidRPr="009422FD">
        <w:lastRenderedPageBreak/>
        <w:t xml:space="preserve">Główne problemy w </w:t>
      </w:r>
      <w:r w:rsidR="007A4837">
        <w:t>obszarach S</w:t>
      </w:r>
      <w:bookmarkEnd w:id="306"/>
      <w:r w:rsidR="00E77012">
        <w:t>RPS</w:t>
      </w:r>
      <w:bookmarkEnd w:id="307"/>
      <w:bookmarkEnd w:id="308"/>
    </w:p>
    <w:p w14:paraId="6CEA17AE" w14:textId="2EEA73D5" w:rsidR="00E7710C" w:rsidRPr="00500113" w:rsidRDefault="007A4837" w:rsidP="007A4837">
      <w:pPr>
        <w:pStyle w:val="Legenda"/>
      </w:pPr>
      <w:bookmarkStart w:id="309" w:name="_Toc67391534"/>
      <w:r>
        <w:t xml:space="preserve">Tabela </w:t>
      </w:r>
      <w:r w:rsidR="00C57682">
        <w:fldChar w:fldCharType="begin"/>
      </w:r>
      <w:r>
        <w:instrText xml:space="preserve"> SEQ Tabela \* ARABIC </w:instrText>
      </w:r>
      <w:r w:rsidR="00C57682">
        <w:fldChar w:fldCharType="separate"/>
      </w:r>
      <w:r w:rsidR="00802B74">
        <w:rPr>
          <w:noProof/>
        </w:rPr>
        <w:t>5</w:t>
      </w:r>
      <w:r w:rsidR="00C57682">
        <w:fldChar w:fldCharType="end"/>
      </w:r>
      <w:r>
        <w:t xml:space="preserve">. </w:t>
      </w:r>
      <w:r w:rsidRPr="007A4837">
        <w:t xml:space="preserve">Główne problemy w </w:t>
      </w:r>
      <w:r>
        <w:t>obszarach Strategii</w:t>
      </w:r>
      <w:r w:rsidR="00E77012">
        <w:t xml:space="preserve"> </w:t>
      </w:r>
      <w:r w:rsidR="000352BC">
        <w:t>rozwiązywania problemów społecznych dla miasta Torunia na lata 2021 – 2027</w:t>
      </w:r>
      <w:r w:rsidR="006133BF">
        <w:t>.</w:t>
      </w:r>
      <w:bookmarkEnd w:id="309"/>
    </w:p>
    <w:tbl>
      <w:tblPr>
        <w:tblStyle w:val="Tabela-Siatka"/>
        <w:tblW w:w="1403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01"/>
        <w:gridCol w:w="3969"/>
        <w:gridCol w:w="8364"/>
      </w:tblGrid>
      <w:tr w:rsidR="00211A12" w:rsidRPr="00AB5B51" w14:paraId="1823BDFB" w14:textId="77777777" w:rsidTr="00316B93">
        <w:trPr>
          <w:trHeight w:val="454"/>
          <w:tblHeader/>
        </w:trPr>
        <w:tc>
          <w:tcPr>
            <w:tcW w:w="1701" w:type="dxa"/>
            <w:shd w:val="clear" w:color="auto" w:fill="B4C6E7" w:themeFill="accent5" w:themeFillTint="66"/>
            <w:vAlign w:val="center"/>
          </w:tcPr>
          <w:p w14:paraId="6B9B650B" w14:textId="77777777" w:rsidR="00044BC6" w:rsidRPr="00AB5B51" w:rsidRDefault="00044BC6" w:rsidP="009418D4">
            <w:pPr>
              <w:spacing w:after="0"/>
              <w:jc w:val="center"/>
            </w:pPr>
            <w:r w:rsidRPr="00AB5B51">
              <w:t>Obszar Strategii</w:t>
            </w:r>
          </w:p>
        </w:tc>
        <w:tc>
          <w:tcPr>
            <w:tcW w:w="3969" w:type="dxa"/>
            <w:shd w:val="clear" w:color="auto" w:fill="B4C6E7" w:themeFill="accent5" w:themeFillTint="66"/>
            <w:vAlign w:val="center"/>
          </w:tcPr>
          <w:p w14:paraId="43805A7F" w14:textId="77777777" w:rsidR="00044BC6" w:rsidRPr="00AB5B51" w:rsidRDefault="00044BC6" w:rsidP="009418D4">
            <w:pPr>
              <w:spacing w:after="0"/>
              <w:jc w:val="center"/>
            </w:pPr>
            <w:r w:rsidRPr="00AB5B51">
              <w:t>Zakres obszaru Strategii</w:t>
            </w:r>
          </w:p>
        </w:tc>
        <w:tc>
          <w:tcPr>
            <w:tcW w:w="8364" w:type="dxa"/>
            <w:shd w:val="clear" w:color="auto" w:fill="B4C6E7" w:themeFill="accent5" w:themeFillTint="66"/>
            <w:vAlign w:val="center"/>
          </w:tcPr>
          <w:p w14:paraId="2E1C8B96" w14:textId="77777777" w:rsidR="00044BC6" w:rsidRPr="00AB5B51" w:rsidRDefault="00044BC6" w:rsidP="009418D4">
            <w:pPr>
              <w:spacing w:after="0"/>
              <w:jc w:val="center"/>
            </w:pPr>
            <w:r w:rsidRPr="00AB5B51">
              <w:t>Problemy w zakresie obszaru Strategii</w:t>
            </w:r>
          </w:p>
        </w:tc>
      </w:tr>
      <w:tr w:rsidR="00AB5B51" w:rsidRPr="00AB5B51" w14:paraId="76A1E736" w14:textId="77777777" w:rsidTr="00186380">
        <w:tc>
          <w:tcPr>
            <w:tcW w:w="1701" w:type="dxa"/>
          </w:tcPr>
          <w:p w14:paraId="2E3BFA69" w14:textId="77777777" w:rsidR="00044BC6" w:rsidRPr="00AB5B51" w:rsidRDefault="00044BC6" w:rsidP="0085657A">
            <w:r w:rsidRPr="00AB5B51">
              <w:t>Rodzina</w:t>
            </w:r>
          </w:p>
          <w:p w14:paraId="4E0258C6" w14:textId="77777777" w:rsidR="00044BC6" w:rsidRPr="00AB5B51" w:rsidRDefault="00044BC6" w:rsidP="0085657A"/>
        </w:tc>
        <w:tc>
          <w:tcPr>
            <w:tcW w:w="3969" w:type="dxa"/>
          </w:tcPr>
          <w:p w14:paraId="4B147A79" w14:textId="77777777" w:rsidR="00044BC6" w:rsidRPr="00AB5B51" w:rsidRDefault="00044BC6" w:rsidP="00250C6B">
            <w:pPr>
              <w:pStyle w:val="Akapitzlist"/>
              <w:numPr>
                <w:ilvl w:val="0"/>
                <w:numId w:val="7"/>
              </w:numPr>
            </w:pPr>
            <w:r w:rsidRPr="00AB5B51">
              <w:t>Bezpieczeństwo funkcjonowania rodzin</w:t>
            </w:r>
          </w:p>
          <w:p w14:paraId="6BAB45ED" w14:textId="77777777" w:rsidR="00044BC6" w:rsidRPr="00AB5B51" w:rsidRDefault="00044BC6" w:rsidP="00250C6B">
            <w:pPr>
              <w:pStyle w:val="Akapitzlist"/>
              <w:numPr>
                <w:ilvl w:val="0"/>
                <w:numId w:val="7"/>
              </w:numPr>
            </w:pPr>
            <w:r w:rsidRPr="00AB5B51">
              <w:t>Opieka i wychowanie dzieci</w:t>
            </w:r>
          </w:p>
          <w:p w14:paraId="24A68A5D" w14:textId="77777777" w:rsidR="00044BC6" w:rsidRPr="00AB5B51" w:rsidRDefault="00044BC6" w:rsidP="00250C6B">
            <w:pPr>
              <w:pStyle w:val="Akapitzlist"/>
              <w:numPr>
                <w:ilvl w:val="0"/>
                <w:numId w:val="7"/>
              </w:numPr>
              <w:rPr>
                <w:strike/>
              </w:rPr>
            </w:pPr>
            <w:r w:rsidRPr="00AB5B51">
              <w:t xml:space="preserve">Relacje w rodzinie oraz </w:t>
            </w:r>
            <w:r w:rsidR="009418D4" w:rsidRPr="00AB5B51">
              <w:t xml:space="preserve">relacje w </w:t>
            </w:r>
            <w:r w:rsidRPr="00AB5B51">
              <w:t>otoczeniu</w:t>
            </w:r>
            <w:r w:rsidR="009418D4" w:rsidRPr="00AB5B51">
              <w:t xml:space="preserve"> rodziny</w:t>
            </w:r>
          </w:p>
          <w:p w14:paraId="2416CF9A" w14:textId="77777777" w:rsidR="00044BC6" w:rsidRPr="00AB5B51" w:rsidRDefault="00044BC6" w:rsidP="00250C6B">
            <w:pPr>
              <w:pStyle w:val="Akapitzlist"/>
              <w:numPr>
                <w:ilvl w:val="0"/>
                <w:numId w:val="7"/>
              </w:numPr>
            </w:pPr>
            <w:r w:rsidRPr="00AB5B51">
              <w:t>Godzenie życia zawodowego i rodzinnego</w:t>
            </w:r>
          </w:p>
          <w:p w14:paraId="1A271B2B" w14:textId="77777777" w:rsidR="00044BC6" w:rsidRPr="00AB5B51" w:rsidRDefault="00044BC6" w:rsidP="00250C6B">
            <w:pPr>
              <w:pStyle w:val="Akapitzlist"/>
              <w:numPr>
                <w:ilvl w:val="0"/>
                <w:numId w:val="7"/>
              </w:numPr>
            </w:pPr>
            <w:r w:rsidRPr="00AB5B51">
              <w:t>Dysfunkcje w rodzinie i w otoczeniu</w:t>
            </w:r>
            <w:r w:rsidR="009418D4" w:rsidRPr="00AB5B51">
              <w:t xml:space="preserve"> rodziny</w:t>
            </w:r>
          </w:p>
        </w:tc>
        <w:tc>
          <w:tcPr>
            <w:tcW w:w="8364" w:type="dxa"/>
          </w:tcPr>
          <w:p w14:paraId="6949FA63" w14:textId="77777777" w:rsidR="00044BC6" w:rsidRPr="00AB5B51" w:rsidRDefault="00044BC6" w:rsidP="00250C6B">
            <w:pPr>
              <w:pStyle w:val="Akapitzlist"/>
              <w:numPr>
                <w:ilvl w:val="0"/>
                <w:numId w:val="11"/>
              </w:numPr>
            </w:pPr>
            <w:r w:rsidRPr="00AB5B51">
              <w:t xml:space="preserve">Niewydolność wychowawcza </w:t>
            </w:r>
            <w:r w:rsidR="001B3A14" w:rsidRPr="00AB5B51">
              <w:t>części</w:t>
            </w:r>
            <w:r w:rsidRPr="00AB5B51">
              <w:t xml:space="preserve"> rodzin</w:t>
            </w:r>
          </w:p>
          <w:p w14:paraId="5617A9E4" w14:textId="77777777" w:rsidR="00044BC6" w:rsidRPr="00AB5B51" w:rsidRDefault="00801DBA" w:rsidP="00250C6B">
            <w:pPr>
              <w:pStyle w:val="Akapitzlist"/>
              <w:numPr>
                <w:ilvl w:val="0"/>
                <w:numId w:val="11"/>
              </w:numPr>
            </w:pPr>
            <w:r w:rsidRPr="00AB5B51">
              <w:t>Utrzymujące się p</w:t>
            </w:r>
            <w:r w:rsidR="00044BC6" w:rsidRPr="00AB5B51">
              <w:t>roblemy opiekuńczo-wychowawcze</w:t>
            </w:r>
          </w:p>
          <w:p w14:paraId="64DD6851" w14:textId="77777777" w:rsidR="00044BC6" w:rsidRPr="00AB5B51" w:rsidRDefault="00044BC6" w:rsidP="00250C6B">
            <w:pPr>
              <w:pStyle w:val="Akapitzlist"/>
              <w:numPr>
                <w:ilvl w:val="0"/>
                <w:numId w:val="11"/>
              </w:numPr>
            </w:pPr>
            <w:r w:rsidRPr="00AB5B51">
              <w:t>Kryzys relacji</w:t>
            </w:r>
            <w:r w:rsidR="00A1574D" w:rsidRPr="00AB5B51">
              <w:t xml:space="preserve"> w części rodzin</w:t>
            </w:r>
          </w:p>
          <w:p w14:paraId="1CF7D920" w14:textId="77777777" w:rsidR="00044BC6" w:rsidRPr="00AB5B51" w:rsidRDefault="00A1574D" w:rsidP="00250C6B">
            <w:pPr>
              <w:pStyle w:val="Akapitzlist"/>
              <w:numPr>
                <w:ilvl w:val="0"/>
                <w:numId w:val="11"/>
              </w:numPr>
            </w:pPr>
            <w:r w:rsidRPr="00AB5B51">
              <w:t>Występująca p</w:t>
            </w:r>
            <w:r w:rsidR="00044BC6" w:rsidRPr="00AB5B51">
              <w:t xml:space="preserve">rzemoc w </w:t>
            </w:r>
            <w:r w:rsidRPr="00AB5B51">
              <w:t xml:space="preserve">części </w:t>
            </w:r>
            <w:r w:rsidR="00044BC6" w:rsidRPr="00AB5B51">
              <w:t>rodzin</w:t>
            </w:r>
            <w:r w:rsidRPr="00AB5B51">
              <w:t xml:space="preserve"> (</w:t>
            </w:r>
            <w:r w:rsidR="00044BC6" w:rsidRPr="00AB5B51">
              <w:t>głównie psychiczna i fizyczna</w:t>
            </w:r>
            <w:r w:rsidRPr="00AB5B51">
              <w:t>)</w:t>
            </w:r>
          </w:p>
          <w:p w14:paraId="6B51511A" w14:textId="77777777" w:rsidR="00044BC6" w:rsidRPr="00AB5B51" w:rsidRDefault="00A1574D" w:rsidP="00250C6B">
            <w:pPr>
              <w:pStyle w:val="Akapitzlist"/>
              <w:numPr>
                <w:ilvl w:val="0"/>
                <w:numId w:val="11"/>
              </w:numPr>
            </w:pPr>
            <w:r w:rsidRPr="00AB5B51">
              <w:t>Zagubienie i n</w:t>
            </w:r>
            <w:r w:rsidR="00044BC6" w:rsidRPr="00AB5B51">
              <w:t>ieporadność życiowa</w:t>
            </w:r>
            <w:r w:rsidRPr="00AB5B51">
              <w:t xml:space="preserve"> zwiększającej się grupy osób</w:t>
            </w:r>
          </w:p>
          <w:p w14:paraId="29A1404B" w14:textId="77777777" w:rsidR="00044BC6" w:rsidRPr="00AB5B51" w:rsidRDefault="00A1574D" w:rsidP="00250C6B">
            <w:pPr>
              <w:pStyle w:val="Akapitzlist"/>
              <w:numPr>
                <w:ilvl w:val="0"/>
                <w:numId w:val="11"/>
              </w:numPr>
            </w:pPr>
            <w:r w:rsidRPr="00AB5B51">
              <w:t xml:space="preserve">Skutki </w:t>
            </w:r>
            <w:r w:rsidR="00044BC6" w:rsidRPr="00AB5B51">
              <w:t>uzależnień w rodzinach</w:t>
            </w:r>
          </w:p>
          <w:p w14:paraId="2A2C3BD0" w14:textId="77777777" w:rsidR="00044BC6" w:rsidRPr="00AB5B51" w:rsidRDefault="00044BC6" w:rsidP="00250C6B">
            <w:pPr>
              <w:pStyle w:val="Akapitzlist"/>
              <w:numPr>
                <w:ilvl w:val="0"/>
                <w:numId w:val="11"/>
              </w:numPr>
            </w:pPr>
            <w:r w:rsidRPr="00AB5B51">
              <w:t>Niewystarczająca liczba rodzin zainteresowanych rodzicielstwem zastępczym</w:t>
            </w:r>
          </w:p>
          <w:p w14:paraId="7DFF67BC" w14:textId="77777777" w:rsidR="00044BC6" w:rsidRPr="00AB5B51" w:rsidRDefault="00A1574D" w:rsidP="00250C6B">
            <w:pPr>
              <w:pStyle w:val="Akapitzlist"/>
              <w:numPr>
                <w:ilvl w:val="0"/>
                <w:numId w:val="11"/>
              </w:numPr>
            </w:pPr>
            <w:r w:rsidRPr="00AB5B51">
              <w:t xml:space="preserve">Ograniczone możliwości zaspokojenia podstawowych potrzeb wynikające z długotrwałego deficytu środków </w:t>
            </w:r>
            <w:r w:rsidR="00044BC6" w:rsidRPr="00AB5B51">
              <w:t>finansow</w:t>
            </w:r>
            <w:r w:rsidRPr="00AB5B51">
              <w:t>ych u części rodzin</w:t>
            </w:r>
          </w:p>
          <w:p w14:paraId="4A3B9AF2" w14:textId="390BC52E" w:rsidR="00044BC6" w:rsidRPr="00AB5B51" w:rsidRDefault="00044BC6" w:rsidP="00250C6B">
            <w:pPr>
              <w:pStyle w:val="Akapitzlist"/>
              <w:numPr>
                <w:ilvl w:val="0"/>
                <w:numId w:val="11"/>
              </w:numPr>
            </w:pPr>
            <w:r w:rsidRPr="00AB5B51">
              <w:t>Mała znajomość oferty</w:t>
            </w:r>
            <w:r w:rsidR="00A1574D" w:rsidRPr="00AB5B51">
              <w:t xml:space="preserve"> pomocy</w:t>
            </w:r>
            <w:r w:rsidRPr="00AB5B51">
              <w:t xml:space="preserve"> </w:t>
            </w:r>
            <w:r w:rsidR="00DD2857" w:rsidRPr="00AB5B51">
              <w:t xml:space="preserve">miasta </w:t>
            </w:r>
            <w:r w:rsidRPr="00AB5B51">
              <w:t>skierowanej do osób/rodzin zagrożonych trudną sytuacją życiową</w:t>
            </w:r>
          </w:p>
          <w:p w14:paraId="6BB4154C" w14:textId="1EEA7C08" w:rsidR="00044BC6" w:rsidRPr="00AB5B51" w:rsidRDefault="00044BC6" w:rsidP="00250C6B">
            <w:pPr>
              <w:pStyle w:val="Akapitzlist"/>
              <w:numPr>
                <w:ilvl w:val="0"/>
                <w:numId w:val="11"/>
              </w:numPr>
            </w:pPr>
            <w:r w:rsidRPr="00AB5B51">
              <w:t>Niewysta</w:t>
            </w:r>
            <w:r w:rsidR="00A1574D" w:rsidRPr="00AB5B51">
              <w:t>r</w:t>
            </w:r>
            <w:r w:rsidRPr="00AB5B51">
              <w:t>czając</w:t>
            </w:r>
            <w:r w:rsidR="00A1574D" w:rsidRPr="00AB5B51">
              <w:t xml:space="preserve">o rozwinięta </w:t>
            </w:r>
            <w:r w:rsidRPr="00AB5B51">
              <w:t xml:space="preserve">oferta </w:t>
            </w:r>
            <w:r w:rsidR="00DD2857" w:rsidRPr="00AB5B51">
              <w:t xml:space="preserve">miasta </w:t>
            </w:r>
            <w:r w:rsidRPr="00AB5B51">
              <w:t xml:space="preserve">w zakresie </w:t>
            </w:r>
            <w:r w:rsidR="00352522">
              <w:t xml:space="preserve">bezpłatnego </w:t>
            </w:r>
            <w:r w:rsidRPr="00AB5B51">
              <w:t xml:space="preserve">poradnictwa psychologicznego oraz prawnego </w:t>
            </w:r>
          </w:p>
        </w:tc>
      </w:tr>
      <w:tr w:rsidR="00044BC6" w:rsidRPr="00AB5B51" w14:paraId="4D66EAAF" w14:textId="77777777" w:rsidTr="00186380">
        <w:tc>
          <w:tcPr>
            <w:tcW w:w="1701" w:type="dxa"/>
          </w:tcPr>
          <w:p w14:paraId="3C300452" w14:textId="6E2A6BE5" w:rsidR="00044BC6" w:rsidRPr="00AB5B51" w:rsidRDefault="00044BC6" w:rsidP="009418D4">
            <w:pPr>
              <w:jc w:val="left"/>
            </w:pPr>
            <w:r w:rsidRPr="00AB5B51">
              <w:t>Wykluczenie i</w:t>
            </w:r>
            <w:r w:rsidR="00500113" w:rsidRPr="00AB5B51">
              <w:t> </w:t>
            </w:r>
            <w:r w:rsidRPr="00AB5B51">
              <w:t>zagrożenie wykluczeniem</w:t>
            </w:r>
            <w:r w:rsidR="00DC17F6">
              <w:t xml:space="preserve"> społecznym</w:t>
            </w:r>
          </w:p>
          <w:p w14:paraId="19228174" w14:textId="77777777" w:rsidR="00044BC6" w:rsidRPr="00AB5B51" w:rsidRDefault="00044BC6" w:rsidP="0085657A"/>
          <w:p w14:paraId="5BCCF370" w14:textId="77777777" w:rsidR="00044BC6" w:rsidRPr="00AB5B51" w:rsidRDefault="00044BC6" w:rsidP="0085657A"/>
        </w:tc>
        <w:tc>
          <w:tcPr>
            <w:tcW w:w="3969" w:type="dxa"/>
          </w:tcPr>
          <w:p w14:paraId="6137E3D0" w14:textId="63B88A6D" w:rsidR="001B3EB4" w:rsidRDefault="001B3EB4" w:rsidP="00250C6B">
            <w:pPr>
              <w:pStyle w:val="Akapitzlist"/>
              <w:numPr>
                <w:ilvl w:val="0"/>
                <w:numId w:val="8"/>
              </w:numPr>
              <w:jc w:val="left"/>
            </w:pPr>
            <w:r w:rsidRPr="001B3EB4">
              <w:t>Uzależnienia behawioralne i od środków psychoaktywnych</w:t>
            </w:r>
            <w:r w:rsidRPr="001B3EB4" w:rsidDel="001B3EB4">
              <w:t xml:space="preserve"> </w:t>
            </w:r>
          </w:p>
          <w:p w14:paraId="0FC63DBB" w14:textId="39A37601" w:rsidR="00044BC6" w:rsidRPr="00AB5B51" w:rsidRDefault="009418D4" w:rsidP="00250C6B">
            <w:pPr>
              <w:pStyle w:val="Akapitzlist"/>
              <w:numPr>
                <w:ilvl w:val="0"/>
                <w:numId w:val="8"/>
              </w:numPr>
              <w:jc w:val="left"/>
            </w:pPr>
            <w:r w:rsidRPr="00AB5B51">
              <w:t>Sytuacja osób doświadczających d</w:t>
            </w:r>
            <w:r w:rsidR="00044BC6" w:rsidRPr="00AB5B51">
              <w:t>ługotrwał</w:t>
            </w:r>
            <w:r w:rsidRPr="00AB5B51">
              <w:t xml:space="preserve">ej </w:t>
            </w:r>
            <w:r w:rsidR="00044BC6" w:rsidRPr="00AB5B51">
              <w:t>chorob</w:t>
            </w:r>
            <w:r w:rsidRPr="00AB5B51">
              <w:t>y</w:t>
            </w:r>
          </w:p>
          <w:p w14:paraId="433ADAEB" w14:textId="77777777" w:rsidR="00044BC6" w:rsidRPr="00AB5B51" w:rsidRDefault="00044BC6" w:rsidP="00250C6B">
            <w:pPr>
              <w:pStyle w:val="Akapitzlist"/>
              <w:numPr>
                <w:ilvl w:val="0"/>
                <w:numId w:val="8"/>
              </w:numPr>
              <w:jc w:val="left"/>
            </w:pPr>
            <w:r w:rsidRPr="00AB5B51">
              <w:t>Niepełnosprawność</w:t>
            </w:r>
          </w:p>
          <w:p w14:paraId="43ED34C0" w14:textId="77777777" w:rsidR="00044BC6" w:rsidRPr="00AB5B51" w:rsidRDefault="00044BC6" w:rsidP="00250C6B">
            <w:pPr>
              <w:pStyle w:val="Akapitzlist"/>
              <w:numPr>
                <w:ilvl w:val="0"/>
                <w:numId w:val="8"/>
              </w:numPr>
              <w:jc w:val="left"/>
            </w:pPr>
            <w:r w:rsidRPr="00AB5B51">
              <w:t>Bezdomność</w:t>
            </w:r>
          </w:p>
          <w:p w14:paraId="7E0D793F" w14:textId="77777777" w:rsidR="00044BC6" w:rsidRPr="00AB5B51" w:rsidRDefault="00044BC6" w:rsidP="00250C6B">
            <w:pPr>
              <w:pStyle w:val="Akapitzlist"/>
              <w:numPr>
                <w:ilvl w:val="0"/>
                <w:numId w:val="8"/>
              </w:numPr>
              <w:jc w:val="left"/>
            </w:pPr>
            <w:r w:rsidRPr="00AB5B51">
              <w:t>Procesy usamodzielniania się</w:t>
            </w:r>
            <w:r w:rsidR="001B3A14" w:rsidRPr="00AB5B51">
              <w:t xml:space="preserve"> osób wychodzących z placówek opiekuńczo-wychowawczych, rodzin zastępczych oraz placówek odosobnienia</w:t>
            </w:r>
          </w:p>
          <w:p w14:paraId="65F15B5F" w14:textId="77777777" w:rsidR="009418D4" w:rsidRPr="00AB5B51" w:rsidRDefault="009418D4" w:rsidP="00250C6B">
            <w:pPr>
              <w:pStyle w:val="Akapitzlist"/>
              <w:numPr>
                <w:ilvl w:val="0"/>
                <w:numId w:val="8"/>
              </w:numPr>
              <w:jc w:val="left"/>
            </w:pPr>
            <w:r w:rsidRPr="00AB5B51">
              <w:t xml:space="preserve">Bezrobocie </w:t>
            </w:r>
          </w:p>
          <w:p w14:paraId="774B4485" w14:textId="77777777" w:rsidR="00044BC6" w:rsidRPr="00AB5B51" w:rsidRDefault="00044BC6" w:rsidP="00250C6B">
            <w:pPr>
              <w:pStyle w:val="Akapitzlist"/>
              <w:numPr>
                <w:ilvl w:val="0"/>
                <w:numId w:val="8"/>
              </w:numPr>
              <w:jc w:val="left"/>
            </w:pPr>
            <w:r w:rsidRPr="00AB5B51">
              <w:t>Ubóstwo</w:t>
            </w:r>
          </w:p>
        </w:tc>
        <w:tc>
          <w:tcPr>
            <w:tcW w:w="8364" w:type="dxa"/>
          </w:tcPr>
          <w:p w14:paraId="1D908992" w14:textId="77777777" w:rsidR="00044BC6" w:rsidRPr="00AB5B51" w:rsidRDefault="00044BC6" w:rsidP="00250C6B">
            <w:pPr>
              <w:pStyle w:val="Akapitzlist"/>
              <w:numPr>
                <w:ilvl w:val="0"/>
                <w:numId w:val="12"/>
              </w:numPr>
            </w:pPr>
            <w:r w:rsidRPr="00AB5B51">
              <w:t>Niska aktywność społeczna</w:t>
            </w:r>
            <w:r w:rsidR="00AF072D" w:rsidRPr="00AB5B51">
              <w:t xml:space="preserve"> (nieporadność)</w:t>
            </w:r>
            <w:r w:rsidRPr="00AB5B51">
              <w:t xml:space="preserve"> osób zagrożonych wykluczeniem społecznym</w:t>
            </w:r>
          </w:p>
          <w:p w14:paraId="4CFA6534" w14:textId="77777777" w:rsidR="00044BC6" w:rsidRPr="00AB5B51" w:rsidRDefault="00044BC6" w:rsidP="00250C6B">
            <w:pPr>
              <w:pStyle w:val="Akapitzlist"/>
              <w:numPr>
                <w:ilvl w:val="0"/>
                <w:numId w:val="12"/>
              </w:numPr>
            </w:pPr>
            <w:r w:rsidRPr="00AB5B51">
              <w:t>Niska aktywność zawodowa osób zagrożonych wykluczeniem społecznym</w:t>
            </w:r>
          </w:p>
          <w:p w14:paraId="3D095A73" w14:textId="77777777" w:rsidR="00044BC6" w:rsidRPr="00AB5B51" w:rsidRDefault="00044BC6" w:rsidP="00250C6B">
            <w:pPr>
              <w:pStyle w:val="Akapitzlist"/>
              <w:numPr>
                <w:ilvl w:val="0"/>
                <w:numId w:val="12"/>
              </w:numPr>
            </w:pPr>
            <w:r w:rsidRPr="00AB5B51">
              <w:t>Wykluczenie społeczne z uwagi na:</w:t>
            </w:r>
          </w:p>
          <w:p w14:paraId="2ADFD076" w14:textId="1162538C" w:rsidR="00044BC6" w:rsidRPr="00AB5B51" w:rsidRDefault="00E55D69" w:rsidP="00250C6B">
            <w:pPr>
              <w:pStyle w:val="Akapitzlist"/>
              <w:numPr>
                <w:ilvl w:val="0"/>
                <w:numId w:val="13"/>
              </w:numPr>
            </w:pPr>
            <w:r w:rsidRPr="00AB5B51">
              <w:t>uzależnienie</w:t>
            </w:r>
          </w:p>
          <w:p w14:paraId="674CFACF" w14:textId="236A15F9" w:rsidR="00044BC6" w:rsidRPr="00AB5B51" w:rsidRDefault="00E55D69" w:rsidP="00250C6B">
            <w:pPr>
              <w:pStyle w:val="Akapitzlist"/>
              <w:numPr>
                <w:ilvl w:val="0"/>
                <w:numId w:val="13"/>
              </w:numPr>
            </w:pPr>
            <w:r w:rsidRPr="00AB5B51">
              <w:t>niepełnosprawność</w:t>
            </w:r>
          </w:p>
          <w:p w14:paraId="0F3EBD08" w14:textId="3636F85D" w:rsidR="00AF072D" w:rsidRPr="00AB5B51" w:rsidRDefault="00E55D69" w:rsidP="00250C6B">
            <w:pPr>
              <w:pStyle w:val="Akapitzlist"/>
              <w:numPr>
                <w:ilvl w:val="0"/>
                <w:numId w:val="13"/>
              </w:numPr>
            </w:pPr>
            <w:r w:rsidRPr="00AB5B51">
              <w:t>niesamodzielność</w:t>
            </w:r>
          </w:p>
          <w:p w14:paraId="74E6899C" w14:textId="1BBA2B84" w:rsidR="00044BC6" w:rsidRPr="00AB5B51" w:rsidRDefault="00E55D69" w:rsidP="00250C6B">
            <w:pPr>
              <w:pStyle w:val="Akapitzlist"/>
              <w:numPr>
                <w:ilvl w:val="0"/>
                <w:numId w:val="13"/>
              </w:numPr>
            </w:pPr>
            <w:r w:rsidRPr="00AB5B51">
              <w:t>długotrwałą chorobę</w:t>
            </w:r>
          </w:p>
          <w:p w14:paraId="4B3A1E3B" w14:textId="1580EF57" w:rsidR="008B2876" w:rsidRPr="00AB5B51" w:rsidRDefault="00E55D69" w:rsidP="00250C6B">
            <w:pPr>
              <w:pStyle w:val="Akapitzlist"/>
              <w:numPr>
                <w:ilvl w:val="0"/>
                <w:numId w:val="13"/>
              </w:numPr>
            </w:pPr>
            <w:r w:rsidRPr="00AB5B51">
              <w:t>bezrobocie</w:t>
            </w:r>
          </w:p>
          <w:p w14:paraId="0FA6A151" w14:textId="2BC1294C" w:rsidR="00044BC6" w:rsidRPr="00AB5B51" w:rsidRDefault="00E55D69" w:rsidP="00250C6B">
            <w:pPr>
              <w:pStyle w:val="Akapitzlist"/>
              <w:numPr>
                <w:ilvl w:val="0"/>
                <w:numId w:val="13"/>
              </w:numPr>
            </w:pPr>
            <w:r w:rsidRPr="00AB5B51">
              <w:t>bezdomność</w:t>
            </w:r>
          </w:p>
          <w:p w14:paraId="3652B058" w14:textId="02964A80" w:rsidR="007A0E50" w:rsidRDefault="008B2876" w:rsidP="007A0E50">
            <w:pPr>
              <w:pStyle w:val="Akapitzlist"/>
              <w:numPr>
                <w:ilvl w:val="0"/>
                <w:numId w:val="12"/>
              </w:numPr>
            </w:pPr>
            <w:r w:rsidRPr="00AB5B51">
              <w:t>Duże t</w:t>
            </w:r>
            <w:r w:rsidR="00044BC6" w:rsidRPr="00AB5B51">
              <w:t xml:space="preserve">rudności w readaptacji </w:t>
            </w:r>
            <w:r w:rsidRPr="00AB5B51">
              <w:t xml:space="preserve">osób </w:t>
            </w:r>
            <w:r w:rsidR="00044BC6" w:rsidRPr="00AB5B51">
              <w:t>po opuszczeniu</w:t>
            </w:r>
            <w:r w:rsidR="007A0E50">
              <w:t xml:space="preserve"> </w:t>
            </w:r>
            <w:r w:rsidR="00E55D69" w:rsidRPr="00C74046">
              <w:t>placów</w:t>
            </w:r>
            <w:r w:rsidR="007A0E50">
              <w:t>e</w:t>
            </w:r>
            <w:r w:rsidR="00E55D69" w:rsidRPr="00C74046">
              <w:t>k</w:t>
            </w:r>
            <w:r w:rsidR="00E55D69" w:rsidRPr="00D04883">
              <w:t xml:space="preserve"> </w:t>
            </w:r>
            <w:r w:rsidR="007A0E50">
              <w:t xml:space="preserve">odosobnienia </w:t>
            </w:r>
          </w:p>
          <w:p w14:paraId="0223B44C" w14:textId="12207E08" w:rsidR="00044BC6" w:rsidRPr="00AB5B51" w:rsidRDefault="007A0E50" w:rsidP="00D04883">
            <w:pPr>
              <w:pStyle w:val="Akapitzlist"/>
              <w:numPr>
                <w:ilvl w:val="0"/>
                <w:numId w:val="12"/>
              </w:numPr>
            </w:pPr>
            <w:r>
              <w:t xml:space="preserve">Trudności w usamodzielnianiu się osób opuszczających placówki </w:t>
            </w:r>
            <w:r w:rsidR="00E55D69" w:rsidRPr="00C74046">
              <w:t>opiekuńczo-wychowawcz</w:t>
            </w:r>
            <w:r>
              <w:t>e i </w:t>
            </w:r>
            <w:r w:rsidR="00E55D69" w:rsidRPr="00AB5B51">
              <w:t>rodziny zastępczej</w:t>
            </w:r>
          </w:p>
          <w:p w14:paraId="2EC86E59" w14:textId="77777777" w:rsidR="00044BC6" w:rsidRPr="00AB5B51" w:rsidRDefault="00044BC6" w:rsidP="00250C6B">
            <w:pPr>
              <w:pStyle w:val="Akapitzlist"/>
              <w:numPr>
                <w:ilvl w:val="0"/>
                <w:numId w:val="12"/>
              </w:numPr>
            </w:pPr>
            <w:r w:rsidRPr="00AB5B51">
              <w:t>Dziedziczenie ubóstwa i wykluczenia</w:t>
            </w:r>
            <w:r w:rsidR="008B2876" w:rsidRPr="00AB5B51">
              <w:t xml:space="preserve"> części osób</w:t>
            </w:r>
          </w:p>
          <w:p w14:paraId="5A3E22A7" w14:textId="77777777" w:rsidR="00044BC6" w:rsidRPr="00AB5B51" w:rsidRDefault="00044BC6" w:rsidP="00250C6B">
            <w:pPr>
              <w:pStyle w:val="Akapitzlist"/>
              <w:numPr>
                <w:ilvl w:val="0"/>
                <w:numId w:val="12"/>
              </w:numPr>
            </w:pPr>
            <w:r w:rsidRPr="00AB5B51">
              <w:t xml:space="preserve">Stereotypowe postrzeganie </w:t>
            </w:r>
            <w:r w:rsidR="008B2876" w:rsidRPr="00AB5B51">
              <w:t xml:space="preserve">osób </w:t>
            </w:r>
            <w:r w:rsidRPr="00AB5B51">
              <w:t>wyklucz</w:t>
            </w:r>
            <w:r w:rsidR="008B2876" w:rsidRPr="00AB5B51">
              <w:t xml:space="preserve">onych </w:t>
            </w:r>
            <w:r w:rsidRPr="00AB5B51">
              <w:t>społeczn</w:t>
            </w:r>
            <w:r w:rsidR="008B2876" w:rsidRPr="00AB5B51">
              <w:t>i</w:t>
            </w:r>
            <w:r w:rsidRPr="00AB5B51">
              <w:t xml:space="preserve">e </w:t>
            </w:r>
          </w:p>
          <w:p w14:paraId="1CC434BD" w14:textId="7828B7F6" w:rsidR="00044BC6" w:rsidRPr="00AB5B51" w:rsidRDefault="00044BC6" w:rsidP="00250C6B">
            <w:pPr>
              <w:pStyle w:val="Akapitzlist"/>
              <w:numPr>
                <w:ilvl w:val="0"/>
                <w:numId w:val="12"/>
              </w:numPr>
            </w:pPr>
            <w:r w:rsidRPr="00AB5B51">
              <w:t xml:space="preserve">Obecność osób spożywających alkohol w przestrzeni publicznej </w:t>
            </w:r>
            <w:r w:rsidR="0013347D" w:rsidRPr="00AB5B51">
              <w:t>miasta</w:t>
            </w:r>
          </w:p>
          <w:p w14:paraId="2E2808DC" w14:textId="6D086734" w:rsidR="00044BC6" w:rsidRPr="00AB5B51" w:rsidRDefault="008B2876" w:rsidP="00250C6B">
            <w:pPr>
              <w:pStyle w:val="Akapitzlist"/>
              <w:numPr>
                <w:ilvl w:val="0"/>
                <w:numId w:val="12"/>
              </w:numPr>
            </w:pPr>
            <w:r w:rsidRPr="00AB5B51">
              <w:t>Skutki n</w:t>
            </w:r>
            <w:r w:rsidR="00044BC6" w:rsidRPr="00AB5B51">
              <w:t>adużywani</w:t>
            </w:r>
            <w:r w:rsidRPr="00AB5B51">
              <w:t>a</w:t>
            </w:r>
            <w:r w:rsidR="00044BC6" w:rsidRPr="00AB5B51">
              <w:t xml:space="preserve"> alkoholu</w:t>
            </w:r>
            <w:r w:rsidR="00DD2857">
              <w:t xml:space="preserve"> </w:t>
            </w:r>
            <w:r w:rsidR="00044BC6" w:rsidRPr="00AB5B51">
              <w:t>w przestrzeni domowej</w:t>
            </w:r>
          </w:p>
          <w:p w14:paraId="50E89D5D" w14:textId="77777777" w:rsidR="008B2876" w:rsidRPr="00AB5B51" w:rsidRDefault="00044BC6" w:rsidP="00250C6B">
            <w:pPr>
              <w:pStyle w:val="Akapitzlist"/>
              <w:numPr>
                <w:ilvl w:val="0"/>
                <w:numId w:val="12"/>
              </w:numPr>
            </w:pPr>
            <w:r w:rsidRPr="00AB5B51">
              <w:t>Duża</w:t>
            </w:r>
            <w:r w:rsidR="008B2876" w:rsidRPr="00AB5B51">
              <w:t xml:space="preserve"> liczba</w:t>
            </w:r>
            <w:r w:rsidRPr="00AB5B51">
              <w:t xml:space="preserve"> osób bezdomnych</w:t>
            </w:r>
          </w:p>
          <w:p w14:paraId="06E9D088" w14:textId="3621B2D5" w:rsidR="00044BC6" w:rsidRPr="00AB5B51" w:rsidRDefault="00044BC6" w:rsidP="00250C6B">
            <w:pPr>
              <w:pStyle w:val="Akapitzlist"/>
              <w:numPr>
                <w:ilvl w:val="0"/>
                <w:numId w:val="12"/>
              </w:numPr>
            </w:pPr>
            <w:r w:rsidRPr="00AB5B51">
              <w:lastRenderedPageBreak/>
              <w:t>Niedostosowanie przestrzeni miejskiej i infrastruktury komunikacyjnej do potrzeb osób z</w:t>
            </w:r>
            <w:r w:rsidR="00316B93">
              <w:t> </w:t>
            </w:r>
            <w:r w:rsidRPr="00AB5B51">
              <w:t>niepełnosprawnością</w:t>
            </w:r>
          </w:p>
          <w:p w14:paraId="52F1996B" w14:textId="77777777" w:rsidR="00044BC6" w:rsidRPr="00AB5B51" w:rsidRDefault="00044BC6" w:rsidP="00250C6B">
            <w:pPr>
              <w:pStyle w:val="Akapitzlist"/>
              <w:numPr>
                <w:ilvl w:val="0"/>
                <w:numId w:val="12"/>
              </w:numPr>
            </w:pPr>
            <w:r w:rsidRPr="00AB5B51">
              <w:t>Utrudniony dostęp do usług opiekuńczych dla osób z niepełnosprawnością</w:t>
            </w:r>
          </w:p>
          <w:p w14:paraId="19977790" w14:textId="77777777" w:rsidR="00044BC6" w:rsidRPr="00AB5B51" w:rsidRDefault="008B2876" w:rsidP="00250C6B">
            <w:pPr>
              <w:pStyle w:val="Akapitzlist"/>
              <w:numPr>
                <w:ilvl w:val="0"/>
                <w:numId w:val="12"/>
              </w:numPr>
            </w:pPr>
            <w:r w:rsidRPr="00AB5B51">
              <w:t xml:space="preserve">Bariery w adaptacji i integracji </w:t>
            </w:r>
            <w:r w:rsidR="00044BC6" w:rsidRPr="00AB5B51">
              <w:t>społeczn</w:t>
            </w:r>
            <w:r w:rsidRPr="00AB5B51">
              <w:t xml:space="preserve">ej </w:t>
            </w:r>
            <w:r w:rsidR="00044BC6" w:rsidRPr="00AB5B51">
              <w:t>osób z niepełnosprawnością</w:t>
            </w:r>
          </w:p>
          <w:p w14:paraId="62D2930C" w14:textId="4CE31B1F" w:rsidR="00044BC6" w:rsidRPr="00AB5B51" w:rsidRDefault="008B2876" w:rsidP="00250C6B">
            <w:pPr>
              <w:pStyle w:val="Akapitzlist"/>
              <w:numPr>
                <w:ilvl w:val="0"/>
                <w:numId w:val="12"/>
              </w:numPr>
            </w:pPr>
            <w:r w:rsidRPr="00AB5B51">
              <w:t>Niewystarczająca skuteczność działań podejmowanych na rzecz wsparcia osób bezdomnych w</w:t>
            </w:r>
            <w:r w:rsidR="00316B93">
              <w:t> </w:t>
            </w:r>
            <w:r w:rsidRPr="00AB5B51">
              <w:t xml:space="preserve">celu ich powrotu </w:t>
            </w:r>
            <w:r w:rsidR="00044BC6" w:rsidRPr="00AB5B51">
              <w:t>do życia sprzed bezdomności</w:t>
            </w:r>
          </w:p>
          <w:p w14:paraId="436014FE" w14:textId="77777777" w:rsidR="00044BC6" w:rsidRPr="00AB5B51" w:rsidRDefault="00044BC6" w:rsidP="00250C6B">
            <w:pPr>
              <w:pStyle w:val="Akapitzlist"/>
              <w:numPr>
                <w:ilvl w:val="0"/>
                <w:numId w:val="12"/>
              </w:numPr>
            </w:pPr>
            <w:r w:rsidRPr="00AB5B51">
              <w:t>Brak dostępności miejsc pracy</w:t>
            </w:r>
          </w:p>
          <w:p w14:paraId="581221C0" w14:textId="77777777" w:rsidR="00044BC6" w:rsidRPr="00AB5B51" w:rsidRDefault="00044BC6" w:rsidP="00250C6B">
            <w:pPr>
              <w:pStyle w:val="Akapitzlist"/>
              <w:numPr>
                <w:ilvl w:val="0"/>
                <w:numId w:val="12"/>
              </w:numPr>
            </w:pPr>
            <w:r w:rsidRPr="00AB5B51">
              <w:t>Bierna postawa osób bezrobotnych</w:t>
            </w:r>
          </w:p>
          <w:p w14:paraId="4AA5958C" w14:textId="77777777" w:rsidR="00044BC6" w:rsidRPr="00AB5B51" w:rsidRDefault="00044BC6" w:rsidP="00250C6B">
            <w:pPr>
              <w:pStyle w:val="Akapitzlist"/>
              <w:numPr>
                <w:ilvl w:val="0"/>
                <w:numId w:val="12"/>
              </w:numPr>
            </w:pPr>
            <w:r w:rsidRPr="00AB5B51">
              <w:t>Zbyt mał</w:t>
            </w:r>
            <w:r w:rsidR="008B2876" w:rsidRPr="00AB5B51">
              <w:t xml:space="preserve">y stopień dostosowania do potrzeb osób bez pracy </w:t>
            </w:r>
            <w:r w:rsidRPr="00AB5B51">
              <w:t>szkoleń/kursów poszerzających lub zmieniających kwalifikacje zawodowe</w:t>
            </w:r>
          </w:p>
        </w:tc>
      </w:tr>
      <w:tr w:rsidR="00044BC6" w:rsidRPr="00AB5B51" w14:paraId="65117358" w14:textId="77777777" w:rsidTr="00186380">
        <w:tc>
          <w:tcPr>
            <w:tcW w:w="1701" w:type="dxa"/>
          </w:tcPr>
          <w:p w14:paraId="004618B7" w14:textId="77777777" w:rsidR="00044BC6" w:rsidRPr="00AB5B51" w:rsidRDefault="00044BC6" w:rsidP="0085657A">
            <w:r w:rsidRPr="00AB5B51">
              <w:lastRenderedPageBreak/>
              <w:t>Kapitał społeczny</w:t>
            </w:r>
          </w:p>
          <w:p w14:paraId="1C2ECF7E" w14:textId="77777777" w:rsidR="00044BC6" w:rsidRPr="00AB5B51" w:rsidRDefault="00044BC6" w:rsidP="0085657A"/>
        </w:tc>
        <w:tc>
          <w:tcPr>
            <w:tcW w:w="3969" w:type="dxa"/>
          </w:tcPr>
          <w:p w14:paraId="4ADAD24A" w14:textId="77777777" w:rsidR="00044BC6" w:rsidRPr="00AB5B51" w:rsidRDefault="00044BC6" w:rsidP="00250C6B">
            <w:pPr>
              <w:pStyle w:val="Akapitzlist"/>
              <w:numPr>
                <w:ilvl w:val="0"/>
                <w:numId w:val="9"/>
              </w:numPr>
            </w:pPr>
            <w:r w:rsidRPr="00AB5B51">
              <w:t>Zaufanie społeczne</w:t>
            </w:r>
          </w:p>
          <w:p w14:paraId="47C24DFA" w14:textId="77777777" w:rsidR="00044BC6" w:rsidRPr="00AB5B51" w:rsidRDefault="00044BC6" w:rsidP="00250C6B">
            <w:pPr>
              <w:pStyle w:val="Akapitzlist"/>
              <w:numPr>
                <w:ilvl w:val="0"/>
                <w:numId w:val="9"/>
              </w:numPr>
            </w:pPr>
            <w:r w:rsidRPr="00AB5B51">
              <w:t>Aktywność społeczna</w:t>
            </w:r>
          </w:p>
          <w:p w14:paraId="04365BA5" w14:textId="77777777" w:rsidR="00044BC6" w:rsidRPr="00AB5B51" w:rsidRDefault="00044BC6" w:rsidP="00250C6B">
            <w:pPr>
              <w:pStyle w:val="Akapitzlist"/>
              <w:numPr>
                <w:ilvl w:val="0"/>
                <w:numId w:val="9"/>
              </w:numPr>
            </w:pPr>
            <w:r w:rsidRPr="00AB5B51">
              <w:t xml:space="preserve">Współpraca i partnerstwo interesariuszy Strategii RPS </w:t>
            </w:r>
          </w:p>
          <w:p w14:paraId="34668B07" w14:textId="77777777" w:rsidR="00044BC6" w:rsidRPr="00AB5B51" w:rsidRDefault="00044BC6" w:rsidP="00250C6B">
            <w:pPr>
              <w:pStyle w:val="Akapitzlist"/>
              <w:numPr>
                <w:ilvl w:val="0"/>
                <w:numId w:val="9"/>
              </w:numPr>
            </w:pPr>
            <w:r w:rsidRPr="00AB5B51">
              <w:t>Integracja społeczna</w:t>
            </w:r>
          </w:p>
          <w:p w14:paraId="5CF06D53" w14:textId="77777777" w:rsidR="00044BC6" w:rsidRPr="00AB5B51" w:rsidRDefault="00044BC6" w:rsidP="00250C6B">
            <w:pPr>
              <w:pStyle w:val="Akapitzlist"/>
              <w:numPr>
                <w:ilvl w:val="0"/>
                <w:numId w:val="9"/>
              </w:numPr>
            </w:pPr>
            <w:r w:rsidRPr="00AB5B51">
              <w:t>Wolontariat</w:t>
            </w:r>
          </w:p>
        </w:tc>
        <w:tc>
          <w:tcPr>
            <w:tcW w:w="8364" w:type="dxa"/>
          </w:tcPr>
          <w:p w14:paraId="0E9EE491" w14:textId="77777777" w:rsidR="00044BC6" w:rsidRPr="00AB5B51" w:rsidRDefault="008B2876" w:rsidP="00250C6B">
            <w:pPr>
              <w:pStyle w:val="Akapitzlist"/>
              <w:numPr>
                <w:ilvl w:val="0"/>
                <w:numId w:val="14"/>
              </w:numPr>
            </w:pPr>
            <w:r w:rsidRPr="00AB5B51">
              <w:t>Stosunkowo n</w:t>
            </w:r>
            <w:r w:rsidR="00044BC6" w:rsidRPr="00AB5B51">
              <w:t>iska aktywność społeczna</w:t>
            </w:r>
            <w:r w:rsidRPr="00AB5B51">
              <w:t xml:space="preserve"> mieszkańców</w:t>
            </w:r>
            <w:r w:rsidR="00044BC6" w:rsidRPr="00AB5B51">
              <w:t xml:space="preserve"> w życiu publicznym</w:t>
            </w:r>
          </w:p>
          <w:p w14:paraId="00B3593C" w14:textId="77777777" w:rsidR="00044BC6" w:rsidRPr="00AB5B51" w:rsidRDefault="00044BC6" w:rsidP="00250C6B">
            <w:pPr>
              <w:pStyle w:val="Akapitzlist"/>
              <w:numPr>
                <w:ilvl w:val="0"/>
                <w:numId w:val="14"/>
              </w:numPr>
            </w:pPr>
            <w:r w:rsidRPr="00AB5B51">
              <w:t>Małe zaangażowanie w problemy innych osób i grup społecznych</w:t>
            </w:r>
          </w:p>
          <w:p w14:paraId="7B72FC01" w14:textId="77777777" w:rsidR="00044BC6" w:rsidRPr="00AB5B51" w:rsidRDefault="00AB14F7" w:rsidP="00250C6B">
            <w:pPr>
              <w:pStyle w:val="Akapitzlist"/>
              <w:numPr>
                <w:ilvl w:val="0"/>
                <w:numId w:val="14"/>
              </w:numPr>
            </w:pPr>
            <w:r w:rsidRPr="00AB5B51">
              <w:t xml:space="preserve">Niewystarczająca promocja działalności programowej działających </w:t>
            </w:r>
            <w:r w:rsidR="00044BC6" w:rsidRPr="00AB5B51">
              <w:t xml:space="preserve">organizacji </w:t>
            </w:r>
            <w:r w:rsidRPr="00AB5B51">
              <w:t>poz</w:t>
            </w:r>
            <w:r w:rsidR="00044BC6" w:rsidRPr="00AB5B51">
              <w:t>arządowych</w:t>
            </w:r>
          </w:p>
          <w:p w14:paraId="053AAED3" w14:textId="77777777" w:rsidR="00044BC6" w:rsidRPr="00AB5B51" w:rsidRDefault="00AB14F7" w:rsidP="00250C6B">
            <w:pPr>
              <w:pStyle w:val="Akapitzlist"/>
              <w:numPr>
                <w:ilvl w:val="0"/>
                <w:numId w:val="14"/>
              </w:numPr>
            </w:pPr>
            <w:r w:rsidRPr="00AB5B51">
              <w:t xml:space="preserve">Niska </w:t>
            </w:r>
            <w:r w:rsidR="00044BC6" w:rsidRPr="00AB5B51">
              <w:t>aktywność</w:t>
            </w:r>
            <w:r w:rsidRPr="00AB5B51">
              <w:t xml:space="preserve"> znacznej części</w:t>
            </w:r>
            <w:r w:rsidR="00044BC6" w:rsidRPr="00AB5B51">
              <w:t xml:space="preserve"> organizacji pozarządowych</w:t>
            </w:r>
          </w:p>
          <w:p w14:paraId="3751886E" w14:textId="77777777" w:rsidR="00044BC6" w:rsidRPr="00AB5B51" w:rsidRDefault="00044BC6" w:rsidP="00250C6B">
            <w:pPr>
              <w:pStyle w:val="Akapitzlist"/>
              <w:numPr>
                <w:ilvl w:val="0"/>
                <w:numId w:val="14"/>
              </w:numPr>
            </w:pPr>
            <w:r w:rsidRPr="00AB5B51">
              <w:t>Indywidualistyczny model spędzania czasu wolnego</w:t>
            </w:r>
          </w:p>
          <w:p w14:paraId="4DEBAB24" w14:textId="77777777" w:rsidR="00044BC6" w:rsidRPr="00AB5B51" w:rsidRDefault="00AB14F7" w:rsidP="00250C6B">
            <w:pPr>
              <w:pStyle w:val="Akapitzlist"/>
              <w:numPr>
                <w:ilvl w:val="0"/>
                <w:numId w:val="14"/>
              </w:numPr>
            </w:pPr>
            <w:r w:rsidRPr="00AB5B51">
              <w:t>Stosunkowo n</w:t>
            </w:r>
            <w:r w:rsidR="00044BC6" w:rsidRPr="00AB5B51">
              <w:t>iskie</w:t>
            </w:r>
            <w:r w:rsidRPr="00AB5B51">
              <w:t xml:space="preserve"> subiektywne </w:t>
            </w:r>
            <w:r w:rsidR="00044BC6" w:rsidRPr="00AB5B51">
              <w:t>poczucie bezpieczeństwa w mieście</w:t>
            </w:r>
          </w:p>
        </w:tc>
      </w:tr>
      <w:tr w:rsidR="00044BC6" w:rsidRPr="00AB5B51" w14:paraId="24B2F6DB" w14:textId="77777777" w:rsidTr="00186380">
        <w:tc>
          <w:tcPr>
            <w:tcW w:w="1701" w:type="dxa"/>
          </w:tcPr>
          <w:p w14:paraId="6982ED0E" w14:textId="77777777" w:rsidR="00044BC6" w:rsidRPr="00AB5B51" w:rsidRDefault="00044BC6" w:rsidP="0085657A">
            <w:r w:rsidRPr="00AB5B51">
              <w:t>Seniorzy</w:t>
            </w:r>
          </w:p>
          <w:p w14:paraId="5ECD161D" w14:textId="77777777" w:rsidR="00044BC6" w:rsidRPr="00AB5B51" w:rsidRDefault="00044BC6" w:rsidP="0085657A"/>
        </w:tc>
        <w:tc>
          <w:tcPr>
            <w:tcW w:w="3969" w:type="dxa"/>
          </w:tcPr>
          <w:p w14:paraId="7CD6432E" w14:textId="77777777" w:rsidR="001B3A14" w:rsidRPr="00AB5B51" w:rsidRDefault="001B3A14" w:rsidP="00250C6B">
            <w:pPr>
              <w:pStyle w:val="Akapitzlist"/>
              <w:numPr>
                <w:ilvl w:val="0"/>
                <w:numId w:val="10"/>
              </w:numPr>
            </w:pPr>
            <w:r w:rsidRPr="00AB5B51">
              <w:t>Usługi i wsparcie społeczne dla seniorów</w:t>
            </w:r>
          </w:p>
          <w:p w14:paraId="42DC2416" w14:textId="77777777" w:rsidR="001B3A14" w:rsidRPr="00AB5B51" w:rsidRDefault="001B3A14" w:rsidP="00250C6B">
            <w:pPr>
              <w:pStyle w:val="Akapitzlist"/>
              <w:numPr>
                <w:ilvl w:val="0"/>
                <w:numId w:val="10"/>
              </w:numPr>
            </w:pPr>
            <w:r w:rsidRPr="00AB5B51">
              <w:t>Edukacja seniorów</w:t>
            </w:r>
          </w:p>
          <w:p w14:paraId="12613AE2" w14:textId="77777777" w:rsidR="001B3A14" w:rsidRPr="00AB5B51" w:rsidRDefault="001B3A14" w:rsidP="00250C6B">
            <w:pPr>
              <w:pStyle w:val="Akapitzlist"/>
              <w:numPr>
                <w:ilvl w:val="0"/>
                <w:numId w:val="10"/>
              </w:numPr>
            </w:pPr>
            <w:r w:rsidRPr="00AB5B51">
              <w:t xml:space="preserve">Wsparcie otoczenia seniorów, w tym opiekunów faktycznych i prawnych </w:t>
            </w:r>
          </w:p>
          <w:p w14:paraId="371CB03E" w14:textId="77777777" w:rsidR="001B3A14" w:rsidRPr="00AB5B51" w:rsidRDefault="001B3A14" w:rsidP="00250C6B">
            <w:pPr>
              <w:pStyle w:val="Akapitzlist"/>
              <w:numPr>
                <w:ilvl w:val="0"/>
                <w:numId w:val="10"/>
              </w:numPr>
            </w:pPr>
            <w:r w:rsidRPr="00AB5B51">
              <w:t>Wolontariat na rzecz i wśród seniorów</w:t>
            </w:r>
          </w:p>
          <w:p w14:paraId="62A20094" w14:textId="77777777" w:rsidR="00044BC6" w:rsidRPr="00AB5B51" w:rsidRDefault="00044BC6" w:rsidP="00250C6B">
            <w:pPr>
              <w:pStyle w:val="Akapitzlist"/>
              <w:numPr>
                <w:ilvl w:val="0"/>
                <w:numId w:val="10"/>
              </w:numPr>
            </w:pPr>
            <w:r w:rsidRPr="00AB5B51">
              <w:t>Integracja seniorów ze środowiskiem</w:t>
            </w:r>
          </w:p>
        </w:tc>
        <w:tc>
          <w:tcPr>
            <w:tcW w:w="8364" w:type="dxa"/>
          </w:tcPr>
          <w:p w14:paraId="7BFD2798" w14:textId="77777777" w:rsidR="00044BC6" w:rsidRPr="00AB5B51" w:rsidRDefault="00DA3210" w:rsidP="00250C6B">
            <w:pPr>
              <w:pStyle w:val="Akapitzlist"/>
              <w:numPr>
                <w:ilvl w:val="0"/>
                <w:numId w:val="15"/>
              </w:numPr>
            </w:pPr>
            <w:r w:rsidRPr="00AB5B51">
              <w:t>Nie</w:t>
            </w:r>
            <w:r w:rsidR="00044BC6" w:rsidRPr="00AB5B51">
              <w:t>wystarczając</w:t>
            </w:r>
            <w:r w:rsidRPr="00AB5B51">
              <w:t>a</w:t>
            </w:r>
            <w:r w:rsidR="00044BC6" w:rsidRPr="00AB5B51">
              <w:t xml:space="preserve"> liczb</w:t>
            </w:r>
            <w:r w:rsidRPr="00AB5B51">
              <w:t>a</w:t>
            </w:r>
            <w:r w:rsidR="00044BC6" w:rsidRPr="00AB5B51">
              <w:t xml:space="preserve"> miejsc opieki całodobowej dla seniorów</w:t>
            </w:r>
            <w:r w:rsidRPr="00AB5B51">
              <w:t xml:space="preserve"> (czas</w:t>
            </w:r>
            <w:r w:rsidR="00044BC6" w:rsidRPr="00AB5B51">
              <w:t xml:space="preserve"> oczekiwani</w:t>
            </w:r>
            <w:r w:rsidRPr="00AB5B51">
              <w:t>a</w:t>
            </w:r>
            <w:r w:rsidR="00044BC6" w:rsidRPr="00AB5B51">
              <w:t xml:space="preserve"> 2-3 lata</w:t>
            </w:r>
            <w:r w:rsidRPr="00AB5B51">
              <w:t>)</w:t>
            </w:r>
          </w:p>
          <w:p w14:paraId="39E4FFC2" w14:textId="15C02786" w:rsidR="00044BC6" w:rsidRPr="00AB5B51" w:rsidRDefault="00044BC6" w:rsidP="0037381A">
            <w:pPr>
              <w:pStyle w:val="Akapitzlist"/>
              <w:ind w:left="360"/>
              <w:rPr>
                <w:i/>
                <w:iCs/>
              </w:rPr>
            </w:pPr>
            <w:r w:rsidRPr="00AB5B51">
              <w:rPr>
                <w:i/>
                <w:iCs/>
              </w:rPr>
              <w:t xml:space="preserve">Uwaga: </w:t>
            </w:r>
            <w:r w:rsidR="0013347D" w:rsidRPr="00AB5B51">
              <w:rPr>
                <w:i/>
                <w:iCs/>
              </w:rPr>
              <w:t xml:space="preserve">miasto </w:t>
            </w:r>
            <w:r w:rsidRPr="00AB5B51">
              <w:rPr>
                <w:i/>
                <w:iCs/>
              </w:rPr>
              <w:t xml:space="preserve">jest </w:t>
            </w:r>
            <w:r w:rsidR="00DA3210" w:rsidRPr="00AB5B51">
              <w:rPr>
                <w:i/>
                <w:iCs/>
              </w:rPr>
              <w:t>z</w:t>
            </w:r>
            <w:r w:rsidRPr="00AB5B51">
              <w:rPr>
                <w:i/>
                <w:iCs/>
              </w:rPr>
              <w:t>obligowan</w:t>
            </w:r>
            <w:r w:rsidR="00DA3210" w:rsidRPr="00AB5B51">
              <w:rPr>
                <w:i/>
                <w:iCs/>
              </w:rPr>
              <w:t>e</w:t>
            </w:r>
            <w:r w:rsidRPr="00AB5B51">
              <w:rPr>
                <w:i/>
                <w:iCs/>
              </w:rPr>
              <w:t xml:space="preserve"> do stosowania</w:t>
            </w:r>
            <w:r w:rsidR="00AF7CBA">
              <w:rPr>
                <w:i/>
                <w:iCs/>
              </w:rPr>
              <w:t xml:space="preserve"> ogólnopolskiej</w:t>
            </w:r>
            <w:r w:rsidRPr="00AB5B51">
              <w:rPr>
                <w:i/>
                <w:iCs/>
              </w:rPr>
              <w:t xml:space="preserve"> zasady deinstytucjonalizacji, czyli odchodz</w:t>
            </w:r>
            <w:r w:rsidR="00DA3210" w:rsidRPr="00AB5B51">
              <w:rPr>
                <w:i/>
                <w:iCs/>
              </w:rPr>
              <w:t>enia</w:t>
            </w:r>
            <w:r w:rsidRPr="00AB5B51">
              <w:rPr>
                <w:i/>
                <w:iCs/>
              </w:rPr>
              <w:t xml:space="preserve"> od tworzenia rozbudowanej infrastruktury placówek na rzecz form indywidualnych (np. mieszkania)</w:t>
            </w:r>
          </w:p>
          <w:p w14:paraId="213493F7" w14:textId="77777777" w:rsidR="00B10BAC" w:rsidRPr="00AB5B51" w:rsidRDefault="00B10BAC" w:rsidP="00250C6B">
            <w:pPr>
              <w:pStyle w:val="Akapitzlist"/>
              <w:numPr>
                <w:ilvl w:val="0"/>
                <w:numId w:val="15"/>
              </w:numPr>
            </w:pPr>
            <w:r w:rsidRPr="00AB5B51">
              <w:t>Znaczny poziom niezaspokojenia potrzeb seniorów w zakresie usług i miejsc wsparcia dziennego</w:t>
            </w:r>
          </w:p>
          <w:p w14:paraId="791D2014" w14:textId="77777777" w:rsidR="00B10BAC" w:rsidRPr="00AB5B51" w:rsidRDefault="00B10BAC" w:rsidP="00250C6B">
            <w:pPr>
              <w:pStyle w:val="Akapitzlist"/>
              <w:numPr>
                <w:ilvl w:val="0"/>
                <w:numId w:val="15"/>
              </w:numPr>
            </w:pPr>
            <w:r w:rsidRPr="00AB5B51">
              <w:t>Niewystarczająca oferta usług wspierających opiekunów osób starszych, w tym niesamodzielnych</w:t>
            </w:r>
          </w:p>
          <w:p w14:paraId="6D6485B1" w14:textId="77777777" w:rsidR="00044BC6" w:rsidRPr="00AB5B51" w:rsidRDefault="00A228F6" w:rsidP="00250C6B">
            <w:pPr>
              <w:pStyle w:val="Akapitzlist"/>
              <w:numPr>
                <w:ilvl w:val="0"/>
                <w:numId w:val="15"/>
              </w:numPr>
            </w:pPr>
            <w:r w:rsidRPr="00AB5B51">
              <w:t>Trudności z p</w:t>
            </w:r>
            <w:r w:rsidR="00044BC6" w:rsidRPr="00AB5B51">
              <w:t>rzedłużanie</w:t>
            </w:r>
            <w:r w:rsidRPr="00AB5B51">
              <w:t>m</w:t>
            </w:r>
            <w:r w:rsidR="00044BC6" w:rsidRPr="00AB5B51">
              <w:t xml:space="preserve"> aktywności</w:t>
            </w:r>
            <w:r w:rsidRPr="00AB5B51">
              <w:t xml:space="preserve"> społecznej i życiowej</w:t>
            </w:r>
            <w:r w:rsidR="00044BC6" w:rsidRPr="00AB5B51">
              <w:t xml:space="preserve"> seniorów</w:t>
            </w:r>
          </w:p>
          <w:p w14:paraId="4469BCD4" w14:textId="77777777" w:rsidR="00044BC6" w:rsidRPr="00AB5B51" w:rsidRDefault="00044BC6" w:rsidP="00250C6B">
            <w:pPr>
              <w:pStyle w:val="Akapitzlist"/>
              <w:numPr>
                <w:ilvl w:val="0"/>
                <w:numId w:val="15"/>
              </w:numPr>
            </w:pPr>
            <w:r w:rsidRPr="00AB5B51">
              <w:t>Niski</w:t>
            </w:r>
            <w:r w:rsidR="001C7263" w:rsidRPr="00AB5B51">
              <w:t xml:space="preserve"> standard </w:t>
            </w:r>
            <w:r w:rsidRPr="00AB5B51">
              <w:t>życia</w:t>
            </w:r>
            <w:r w:rsidR="001C7263" w:rsidRPr="00AB5B51">
              <w:t xml:space="preserve"> znacznej części</w:t>
            </w:r>
            <w:r w:rsidRPr="00AB5B51">
              <w:t xml:space="preserve"> seniorów</w:t>
            </w:r>
            <w:r w:rsidR="00500113" w:rsidRPr="00AB5B51">
              <w:t>, z powodu b</w:t>
            </w:r>
            <w:r w:rsidRPr="00AB5B51">
              <w:t>rak</w:t>
            </w:r>
            <w:r w:rsidR="00500113" w:rsidRPr="00AB5B51">
              <w:t>u</w:t>
            </w:r>
            <w:r w:rsidRPr="00AB5B51">
              <w:t xml:space="preserve"> zabezpieczenia potrzeb materialnych seniorów na odpowiednim poziomie</w:t>
            </w:r>
          </w:p>
          <w:p w14:paraId="277DEFA7" w14:textId="766C2408" w:rsidR="00044BC6" w:rsidRPr="00AB5B51" w:rsidRDefault="00044BC6" w:rsidP="00250C6B">
            <w:pPr>
              <w:pStyle w:val="Akapitzlist"/>
              <w:numPr>
                <w:ilvl w:val="0"/>
                <w:numId w:val="15"/>
              </w:numPr>
            </w:pPr>
            <w:r w:rsidRPr="00AB5B51">
              <w:t>Wykluczenie medialne – brak umiejętności korzystania ze środków przekazu cyfrowego</w:t>
            </w:r>
            <w:r w:rsidR="00500113" w:rsidRPr="00AB5B51">
              <w:t xml:space="preserve"> dużej części seniorów</w:t>
            </w:r>
          </w:p>
          <w:p w14:paraId="255F9CF5" w14:textId="2DAF47B6" w:rsidR="000A7DED" w:rsidRPr="00AB5B51" w:rsidRDefault="00B10BAC" w:rsidP="00250C6B">
            <w:pPr>
              <w:pStyle w:val="Akapitzlist"/>
              <w:numPr>
                <w:ilvl w:val="0"/>
                <w:numId w:val="15"/>
              </w:numPr>
              <w:rPr>
                <w:rFonts w:eastAsia="Times New Roman"/>
                <w:lang w:eastAsia="pl-PL" w:bidi="pl-PL"/>
              </w:rPr>
            </w:pPr>
            <w:r w:rsidRPr="00AB5B51">
              <w:rPr>
                <w:szCs w:val="20"/>
              </w:rPr>
              <w:t xml:space="preserve">Niedostatek </w:t>
            </w:r>
            <w:r w:rsidR="000A7DED" w:rsidRPr="00AB5B51">
              <w:rPr>
                <w:szCs w:val="20"/>
              </w:rPr>
              <w:t>ofert spędzania czasu wolnego dostosowanych do potrzeb seniorów</w:t>
            </w:r>
          </w:p>
          <w:p w14:paraId="60151AD3" w14:textId="77777777" w:rsidR="00A228F6" w:rsidRPr="00AB5B51" w:rsidRDefault="00500113" w:rsidP="00250C6B">
            <w:pPr>
              <w:pStyle w:val="Akapitzlist"/>
              <w:numPr>
                <w:ilvl w:val="0"/>
                <w:numId w:val="15"/>
              </w:numPr>
              <w:rPr>
                <w:rFonts w:eastAsia="Times New Roman"/>
                <w:lang w:eastAsia="pl-PL" w:bidi="pl-PL"/>
              </w:rPr>
            </w:pPr>
            <w:r w:rsidRPr="00AB5B51">
              <w:t xml:space="preserve">Znaczna część </w:t>
            </w:r>
            <w:r w:rsidR="00044BC6" w:rsidRPr="00AB5B51">
              <w:t xml:space="preserve">przypadków niepełnosprawności dotyczy osób </w:t>
            </w:r>
            <w:r w:rsidRPr="00AB5B51">
              <w:t>w</w:t>
            </w:r>
            <w:r w:rsidR="00044BC6" w:rsidRPr="00AB5B51">
              <w:t xml:space="preserve"> podeszł</w:t>
            </w:r>
            <w:r w:rsidRPr="00AB5B51">
              <w:t xml:space="preserve">ym </w:t>
            </w:r>
            <w:r w:rsidR="00044BC6" w:rsidRPr="00AB5B51">
              <w:t>wieku</w:t>
            </w:r>
          </w:p>
        </w:tc>
      </w:tr>
    </w:tbl>
    <w:p w14:paraId="00B5001C" w14:textId="77777777" w:rsidR="00044BC6" w:rsidRDefault="00044BC6" w:rsidP="0085657A">
      <w:pPr>
        <w:pStyle w:val="Torutekstpodstawowy"/>
      </w:pPr>
    </w:p>
    <w:p w14:paraId="3AD1EFC3" w14:textId="77777777" w:rsidR="00044BC6" w:rsidRDefault="00044BC6" w:rsidP="0085657A">
      <w:pPr>
        <w:pStyle w:val="Torutekstpodstawowy"/>
        <w:sectPr w:rsidR="00044BC6" w:rsidSect="00044BC6">
          <w:pgSz w:w="16838" w:h="11906" w:orient="landscape"/>
          <w:pgMar w:top="1417" w:right="1417" w:bottom="1417" w:left="1417" w:header="454" w:footer="708" w:gutter="0"/>
          <w:cols w:space="708"/>
          <w:titlePg/>
          <w:docGrid w:linePitch="360"/>
        </w:sectPr>
      </w:pPr>
    </w:p>
    <w:p w14:paraId="22E7F185" w14:textId="385ECDE3" w:rsidR="00384156" w:rsidRDefault="00384156" w:rsidP="005725F1">
      <w:pPr>
        <w:pStyle w:val="Torurozdziay"/>
      </w:pPr>
      <w:bookmarkStart w:id="310" w:name="_Toc51605039"/>
      <w:bookmarkStart w:id="311" w:name="_Toc53741875"/>
      <w:bookmarkStart w:id="312" w:name="_Toc67391513"/>
      <w:r>
        <w:lastRenderedPageBreak/>
        <w:t>Wizja, misja, cele strategiczne, operacyjne i kierunki działań</w:t>
      </w:r>
      <w:bookmarkEnd w:id="310"/>
      <w:bookmarkEnd w:id="311"/>
      <w:bookmarkEnd w:id="312"/>
    </w:p>
    <w:p w14:paraId="37294CEA" w14:textId="77777777" w:rsidR="00384156" w:rsidRDefault="00384156" w:rsidP="00D3138E">
      <w:pPr>
        <w:pStyle w:val="Torupodrozdziay"/>
      </w:pPr>
      <w:bookmarkStart w:id="313" w:name="_Toc53741876"/>
      <w:bookmarkStart w:id="314" w:name="_Toc67391514"/>
      <w:r w:rsidRPr="009422FD">
        <w:t xml:space="preserve">Wizja </w:t>
      </w:r>
      <w:r w:rsidR="005130D8">
        <w:t>do 2027 roku</w:t>
      </w:r>
      <w:bookmarkEnd w:id="313"/>
      <w:bookmarkEnd w:id="314"/>
    </w:p>
    <w:p w14:paraId="46787F6E" w14:textId="3474AF57" w:rsidR="004D0601" w:rsidRPr="00AB5FE7" w:rsidRDefault="001E1D15" w:rsidP="004D0601">
      <w:r w:rsidRPr="00AB5FE7">
        <w:t>Toruń w roku 2027 jest miastem, w którym rozwinięto i utrwalono systemy wsparcia dla rodzin, seniorów oraz osób wykluczonych i zagrożonych wykluczeniem</w:t>
      </w:r>
      <w:r w:rsidR="00C84199" w:rsidRPr="00AB5FE7">
        <w:t xml:space="preserve"> społecznym</w:t>
      </w:r>
      <w:r w:rsidRPr="00AB5FE7">
        <w:t>. W</w:t>
      </w:r>
      <w:r w:rsidR="00B377ED" w:rsidRPr="00AB5FE7">
        <w:t xml:space="preserve"> w</w:t>
      </w:r>
      <w:r w:rsidRPr="00AB5FE7">
        <w:t>idoczny sposób udało się zwiększyć wrażliwość społeczną na potrzeby osób w najtrudniejszej sytuacji życiowej.</w:t>
      </w:r>
      <w:r w:rsidR="00F14FE3" w:rsidRPr="00AB5FE7">
        <w:t xml:space="preserve"> Rozwinięte zostały możliwości szybkiego rozpoznawania osób i środowisk wymagających wsparcia i udzielania pomocy.</w:t>
      </w:r>
      <w:r w:rsidRPr="00AB5FE7">
        <w:t xml:space="preserve"> Dzięki wsparciu organizacyjnemu i finansowe</w:t>
      </w:r>
      <w:r w:rsidR="00B377ED" w:rsidRPr="00AB5FE7">
        <w:t>mu</w:t>
      </w:r>
      <w:r w:rsidRPr="00AB5FE7">
        <w:t xml:space="preserve"> wiele organizacji pozarządowych rozwinęło swoją aktywność pozwalającą rozwiązywać </w:t>
      </w:r>
      <w:r w:rsidR="00C84199" w:rsidRPr="00AB5FE7">
        <w:t>p</w:t>
      </w:r>
      <w:r w:rsidRPr="00AB5FE7">
        <w:t>roblem</w:t>
      </w:r>
      <w:r w:rsidR="00C84199" w:rsidRPr="00AB5FE7">
        <w:t xml:space="preserve">y społeczne dotykające rodziny, osoby wykluczone i zagrożone wykluczeniem społecznym oraz seniorów, a także </w:t>
      </w:r>
      <w:r w:rsidRPr="00AB5FE7">
        <w:t xml:space="preserve">lepiej zaspakajać </w:t>
      </w:r>
      <w:r w:rsidR="00F14FE3" w:rsidRPr="00AB5FE7">
        <w:t xml:space="preserve">często bardzo niszowe </w:t>
      </w:r>
      <w:r w:rsidRPr="00AB5FE7">
        <w:t xml:space="preserve">potrzeby </w:t>
      </w:r>
      <w:r w:rsidR="00B377ED" w:rsidRPr="00AB5FE7">
        <w:t>osób nieobjętych działaniami instytucji publicznych.</w:t>
      </w:r>
      <w:r w:rsidR="00F14FE3" w:rsidRPr="00AB5FE7">
        <w:t xml:space="preserve"> Znacznie wzmocnił się kapitał społeczny Torunia, dzięki któremu można w sposób </w:t>
      </w:r>
      <w:r w:rsidR="00373484" w:rsidRPr="00AB5FE7">
        <w:t>niefinansowy</w:t>
      </w:r>
      <w:r w:rsidR="00F14FE3" w:rsidRPr="00AB5FE7">
        <w:t xml:space="preserve"> udzielać pomocy i wsparcia oraz rozwiązywać problemy społeczne.</w:t>
      </w:r>
    </w:p>
    <w:p w14:paraId="17BD714F" w14:textId="77777777" w:rsidR="00384156" w:rsidRDefault="00384156" w:rsidP="005130D8">
      <w:pPr>
        <w:pStyle w:val="Torupodrozdziay"/>
      </w:pPr>
      <w:bookmarkStart w:id="315" w:name="_Toc53741877"/>
      <w:bookmarkStart w:id="316" w:name="_Toc67391515"/>
      <w:r>
        <w:t xml:space="preserve">Misja </w:t>
      </w:r>
      <w:r w:rsidR="005130D8">
        <w:t>do 2027 roku</w:t>
      </w:r>
      <w:bookmarkEnd w:id="315"/>
      <w:bookmarkEnd w:id="316"/>
    </w:p>
    <w:p w14:paraId="21D0C0D3" w14:textId="1E1C03CB" w:rsidR="00A5647E" w:rsidRDefault="00A5647E" w:rsidP="00837AC9">
      <w:pPr>
        <w:rPr>
          <w:b/>
          <w:bCs/>
        </w:rPr>
      </w:pPr>
      <w:r>
        <w:rPr>
          <w:b/>
          <w:bCs/>
          <w:noProof/>
          <w:lang w:eastAsia="pl-PL"/>
        </w:rPr>
        <mc:AlternateContent>
          <mc:Choice Requires="wps">
            <w:drawing>
              <wp:anchor distT="0" distB="0" distL="114300" distR="114300" simplePos="0" relativeHeight="251659264" behindDoc="0" locked="0" layoutInCell="1" allowOverlap="1" wp14:anchorId="1746EDDC" wp14:editId="64FFA43B">
                <wp:simplePos x="0" y="0"/>
                <wp:positionH relativeFrom="column">
                  <wp:posOffset>-6578</wp:posOffset>
                </wp:positionH>
                <wp:positionV relativeFrom="paragraph">
                  <wp:posOffset>68733</wp:posOffset>
                </wp:positionV>
                <wp:extent cx="5771709" cy="2538431"/>
                <wp:effectExtent l="0" t="0" r="19685" b="14605"/>
                <wp:wrapNone/>
                <wp:docPr id="3" name="Prostokąt: zaokrąglone rogi po przekątnej 3"/>
                <wp:cNvGraphicFramePr/>
                <a:graphic xmlns:a="http://schemas.openxmlformats.org/drawingml/2006/main">
                  <a:graphicData uri="http://schemas.microsoft.com/office/word/2010/wordprocessingShape">
                    <wps:wsp>
                      <wps:cNvSpPr/>
                      <wps:spPr>
                        <a:xfrm>
                          <a:off x="0" y="0"/>
                          <a:ext cx="5771709" cy="2538431"/>
                        </a:xfrm>
                        <a:prstGeom prst="round2DiagRect">
                          <a:avLst/>
                        </a:prstGeom>
                        <a:ln/>
                      </wps:spPr>
                      <wps:style>
                        <a:lnRef idx="2">
                          <a:schemeClr val="accent5"/>
                        </a:lnRef>
                        <a:fillRef idx="1">
                          <a:schemeClr val="lt1"/>
                        </a:fillRef>
                        <a:effectRef idx="0">
                          <a:schemeClr val="accent5"/>
                        </a:effectRef>
                        <a:fontRef idx="minor">
                          <a:schemeClr val="dk1"/>
                        </a:fontRef>
                      </wps:style>
                      <wps:txbx>
                        <w:txbxContent>
                          <w:p w14:paraId="3924F2C2" w14:textId="767C29F4" w:rsidR="00067131" w:rsidRPr="00292FD0" w:rsidRDefault="00067131" w:rsidP="00555E57">
                            <w:pPr>
                              <w:jc w:val="center"/>
                              <w:rPr>
                                <w:color w:val="000000" w:themeColor="text1"/>
                                <w:sz w:val="26"/>
                                <w:szCs w:val="26"/>
                              </w:rPr>
                            </w:pPr>
                            <w:r w:rsidRPr="00292FD0">
                              <w:rPr>
                                <w:color w:val="000000" w:themeColor="text1"/>
                                <w:sz w:val="26"/>
                                <w:szCs w:val="26"/>
                              </w:rPr>
                              <w:t>Toruń jest miastem z rosnącą wrażliwością społeczności lokalnej na los ludzi w</w:t>
                            </w:r>
                            <w:r>
                              <w:rPr>
                                <w:color w:val="000000" w:themeColor="text1"/>
                                <w:sz w:val="26"/>
                                <w:szCs w:val="26"/>
                              </w:rPr>
                              <w:t> </w:t>
                            </w:r>
                            <w:r w:rsidRPr="00292FD0">
                              <w:rPr>
                                <w:color w:val="000000" w:themeColor="text1"/>
                                <w:sz w:val="26"/>
                                <w:szCs w:val="26"/>
                              </w:rPr>
                              <w:t>trudnej sytuacji życiowej, gdzie dzięki solidaryzmowi społecznemu, rozwiniętej aktywności miasta i partnerów publiczno-społecznych możliwe jest rozwiązywanie najtrudniejszych problemów społecznych, a rodzina i osoby w</w:t>
                            </w:r>
                            <w:r>
                              <w:rPr>
                                <w:color w:val="000000" w:themeColor="text1"/>
                                <w:sz w:val="26"/>
                                <w:szCs w:val="26"/>
                              </w:rPr>
                              <w:t> </w:t>
                            </w:r>
                            <w:r w:rsidRPr="00292FD0">
                              <w:rPr>
                                <w:color w:val="000000" w:themeColor="text1"/>
                                <w:sz w:val="26"/>
                                <w:szCs w:val="26"/>
                              </w:rPr>
                              <w:t>trudnych sytuacjach życiowych otrzymują cenne wsparcie i możliwości uczenia się samodzielnego radzenia sobie z wyzwaniami stawianymi przez życie.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46EDDC" id="Prostokąt: zaokrąglone rogi po przekątnej 3" o:spid="_x0000_s1026" style="position:absolute;left:0;text-align:left;margin-left:-.5pt;margin-top:5.4pt;width:454.45pt;height:19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71709,25384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" adj="-11796480,,5400" path="m423080,l5771709,r,l5771709,2115351v,233661,-189419,423080,-423080,423080l,2538431r,l,423080c,189419,189419,,423080,xe" fillcolor="white [3201]" strokecolor="#4472c4 [3208]" strokeweight="1pt">
                <v:stroke joinstyle="miter"/>
                <v:formulas/>
                <v:path arrowok="t" o:connecttype="custom" o:connectlocs="423080,0;5771709,0;5771709,0;5771709,2115351;5348629,2538431;0,2538431;0,2538431;0,423080;423080,0" o:connectangles="0,0,0,0,0,0,0,0,0" textboxrect="0,0,5771709,2538431"/>
                <v:textbox>
                  <w:txbxContent>
                    <w:p w14:paraId="3924F2C2" w14:textId="767C29F4" w:rsidR="00067131" w:rsidRPr="00292FD0" w:rsidRDefault="00067131" w:rsidP="00555E57">
                      <w:pPr>
                        <w:jc w:val="center"/>
                        <w:rPr>
                          <w:color w:val="000000" w:themeColor="text1"/>
                          <w:sz w:val="26"/>
                          <w:szCs w:val="26"/>
                        </w:rPr>
                      </w:pPr>
                      <w:r w:rsidRPr="00292FD0">
                        <w:rPr>
                          <w:color w:val="000000" w:themeColor="text1"/>
                          <w:sz w:val="26"/>
                          <w:szCs w:val="26"/>
                        </w:rPr>
                        <w:t>Toruń jest miastem z rosnącą wrażliwością społeczności lokalnej na los ludzi w</w:t>
                      </w:r>
                      <w:r>
                        <w:rPr>
                          <w:color w:val="000000" w:themeColor="text1"/>
                          <w:sz w:val="26"/>
                          <w:szCs w:val="26"/>
                        </w:rPr>
                        <w:t> </w:t>
                      </w:r>
                      <w:r w:rsidRPr="00292FD0">
                        <w:rPr>
                          <w:color w:val="000000" w:themeColor="text1"/>
                          <w:sz w:val="26"/>
                          <w:szCs w:val="26"/>
                        </w:rPr>
                        <w:t>trudnej sytuacji życiowej, gdzie dzięki solidaryzmowi społecznemu, rozwiniętej aktywności miasta i partnerów publiczno-społecznych możliwe jest rozwiązywanie najtrudniejszych problemów społecznych, a rodzina i osoby w</w:t>
                      </w:r>
                      <w:r>
                        <w:rPr>
                          <w:color w:val="000000" w:themeColor="text1"/>
                          <w:sz w:val="26"/>
                          <w:szCs w:val="26"/>
                        </w:rPr>
                        <w:t> </w:t>
                      </w:r>
                      <w:r w:rsidRPr="00292FD0">
                        <w:rPr>
                          <w:color w:val="000000" w:themeColor="text1"/>
                          <w:sz w:val="26"/>
                          <w:szCs w:val="26"/>
                        </w:rPr>
                        <w:t>trudnych sytuacjach życiowych otrzymują cenne wsparcie i możliwości uczenia się samodzielnego radzenia sobie z wyzwaniami stawianymi przez życie.</w:t>
                      </w:r>
                    </w:p>
                  </w:txbxContent>
                </v:textbox>
              </v:shape>
            </w:pict>
          </mc:Fallback>
        </mc:AlternateContent>
      </w:r>
    </w:p>
    <w:p w14:paraId="5CDF3425" w14:textId="77777777" w:rsidR="00BE1896" w:rsidRDefault="00BE1896" w:rsidP="004D0601"/>
    <w:p w14:paraId="79E054D1" w14:textId="7484D088" w:rsidR="00BE1896" w:rsidRDefault="00BE1896" w:rsidP="004D0601"/>
    <w:p w14:paraId="2E22CCEA" w14:textId="77777777" w:rsidR="001E1D15" w:rsidRDefault="001E1D15" w:rsidP="004D0601">
      <w:pPr>
        <w:sectPr w:rsidR="001E1D15" w:rsidSect="001E1D15">
          <w:pgSz w:w="11906" w:h="16838"/>
          <w:pgMar w:top="1417" w:right="1417" w:bottom="1417" w:left="1417" w:header="454" w:footer="708" w:gutter="0"/>
          <w:cols w:space="708"/>
          <w:titlePg/>
          <w:docGrid w:linePitch="360"/>
        </w:sectPr>
      </w:pPr>
    </w:p>
    <w:p w14:paraId="081BF192" w14:textId="77777777" w:rsidR="00E7710C" w:rsidRDefault="00E7710C" w:rsidP="00D3138E">
      <w:pPr>
        <w:pStyle w:val="Torupodrozdziay"/>
      </w:pPr>
      <w:bookmarkStart w:id="317" w:name="_Toc53741878"/>
      <w:bookmarkStart w:id="318" w:name="_Toc67391516"/>
      <w:r>
        <w:lastRenderedPageBreak/>
        <w:t>Drzewo celów i kierunków działań</w:t>
      </w:r>
      <w:bookmarkEnd w:id="317"/>
      <w:bookmarkEnd w:id="318"/>
    </w:p>
    <w:p w14:paraId="330F293C" w14:textId="5EA52179" w:rsidR="008069EE" w:rsidRDefault="00220443" w:rsidP="00220443">
      <w:pPr>
        <w:pStyle w:val="Legenda"/>
      </w:pPr>
      <w:bookmarkStart w:id="319" w:name="_Toc67391535"/>
      <w:r>
        <w:t xml:space="preserve">Tabela </w:t>
      </w:r>
      <w:r w:rsidR="00C57682">
        <w:fldChar w:fldCharType="begin"/>
      </w:r>
      <w:r>
        <w:instrText xml:space="preserve"> SEQ Tabela \* ARABIC </w:instrText>
      </w:r>
      <w:r w:rsidR="00C57682">
        <w:fldChar w:fldCharType="separate"/>
      </w:r>
      <w:r w:rsidR="00802B74">
        <w:rPr>
          <w:noProof/>
        </w:rPr>
        <w:t>6</w:t>
      </w:r>
      <w:r w:rsidR="00C57682">
        <w:fldChar w:fldCharType="end"/>
      </w:r>
      <w:r>
        <w:t xml:space="preserve">. </w:t>
      </w:r>
      <w:r w:rsidRPr="00220443">
        <w:t>Drzewo celów i kierunków działań</w:t>
      </w:r>
      <w:r>
        <w:t xml:space="preserve"> Strategii Rozwiązywania Problemów Społecznych dla miasta Torunia na lata 2021-2027</w:t>
      </w:r>
      <w:bookmarkEnd w:id="319"/>
    </w:p>
    <w:tbl>
      <w:tblPr>
        <w:tblStyle w:val="Tabela-Siatka"/>
        <w:tblW w:w="14034" w:type="dxa"/>
        <w:tblBorders>
          <w:top w:val="single" w:sz="2" w:space="0" w:color="808080" w:themeColor="background1" w:themeShade="80"/>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719"/>
        <w:gridCol w:w="4503"/>
        <w:gridCol w:w="5812"/>
      </w:tblGrid>
      <w:tr w:rsidR="00211A12" w:rsidRPr="00D9636C" w14:paraId="63616E78" w14:textId="77777777" w:rsidTr="00220443">
        <w:trPr>
          <w:trHeight w:val="510"/>
          <w:tblHeader/>
        </w:trPr>
        <w:tc>
          <w:tcPr>
            <w:tcW w:w="3719" w:type="dxa"/>
            <w:shd w:val="clear" w:color="auto" w:fill="B4C6E7" w:themeFill="accent5" w:themeFillTint="66"/>
            <w:vAlign w:val="center"/>
          </w:tcPr>
          <w:p w14:paraId="67ADA94D" w14:textId="77777777" w:rsidR="00B772F3" w:rsidRPr="00D9636C" w:rsidRDefault="00B772F3" w:rsidP="008069EE">
            <w:pPr>
              <w:widowControl w:val="0"/>
              <w:spacing w:after="0"/>
              <w:jc w:val="center"/>
              <w:rPr>
                <w:b/>
                <w:szCs w:val="20"/>
              </w:rPr>
            </w:pPr>
            <w:r w:rsidRPr="00D9636C">
              <w:rPr>
                <w:b/>
                <w:szCs w:val="20"/>
              </w:rPr>
              <w:t>Cel strategiczne</w:t>
            </w:r>
          </w:p>
        </w:tc>
        <w:tc>
          <w:tcPr>
            <w:tcW w:w="4503" w:type="dxa"/>
            <w:shd w:val="clear" w:color="auto" w:fill="B4C6E7" w:themeFill="accent5" w:themeFillTint="66"/>
            <w:vAlign w:val="center"/>
          </w:tcPr>
          <w:p w14:paraId="0C44EC42" w14:textId="77777777" w:rsidR="00B772F3" w:rsidRPr="00D9636C" w:rsidRDefault="00B772F3" w:rsidP="008069EE">
            <w:pPr>
              <w:widowControl w:val="0"/>
              <w:spacing w:after="0"/>
              <w:jc w:val="center"/>
              <w:rPr>
                <w:b/>
                <w:szCs w:val="20"/>
              </w:rPr>
            </w:pPr>
            <w:r w:rsidRPr="00D9636C">
              <w:rPr>
                <w:b/>
                <w:szCs w:val="20"/>
              </w:rPr>
              <w:t>Cele operacyjne</w:t>
            </w:r>
          </w:p>
        </w:tc>
        <w:tc>
          <w:tcPr>
            <w:tcW w:w="5812" w:type="dxa"/>
            <w:shd w:val="clear" w:color="auto" w:fill="B4C6E7" w:themeFill="accent5" w:themeFillTint="66"/>
            <w:vAlign w:val="center"/>
          </w:tcPr>
          <w:p w14:paraId="4B284810" w14:textId="77777777" w:rsidR="00B772F3" w:rsidRPr="00D9636C" w:rsidRDefault="00B772F3" w:rsidP="008069EE">
            <w:pPr>
              <w:widowControl w:val="0"/>
              <w:spacing w:after="0"/>
              <w:jc w:val="center"/>
              <w:rPr>
                <w:b/>
                <w:szCs w:val="20"/>
              </w:rPr>
            </w:pPr>
            <w:r w:rsidRPr="00D9636C">
              <w:rPr>
                <w:b/>
                <w:szCs w:val="20"/>
              </w:rPr>
              <w:t>Kierunki działań</w:t>
            </w:r>
          </w:p>
        </w:tc>
      </w:tr>
      <w:tr w:rsidR="00D9636C" w:rsidRPr="00D9636C" w14:paraId="08D68C0F" w14:textId="77777777" w:rsidTr="00186380">
        <w:trPr>
          <w:trHeight w:val="20"/>
        </w:trPr>
        <w:tc>
          <w:tcPr>
            <w:tcW w:w="14034" w:type="dxa"/>
            <w:gridSpan w:val="3"/>
            <w:shd w:val="clear" w:color="auto" w:fill="D9D9D9" w:themeFill="background1" w:themeFillShade="D9"/>
          </w:tcPr>
          <w:p w14:paraId="2BD7D793" w14:textId="77777777" w:rsidR="00B772F3" w:rsidRPr="00D9636C" w:rsidRDefault="00B772F3" w:rsidP="008B6225">
            <w:pPr>
              <w:widowControl w:val="0"/>
              <w:spacing w:after="0"/>
              <w:rPr>
                <w:b/>
                <w:szCs w:val="20"/>
              </w:rPr>
            </w:pPr>
            <w:r w:rsidRPr="00D9636C">
              <w:rPr>
                <w:b/>
                <w:szCs w:val="20"/>
              </w:rPr>
              <w:t>Obszar Strategii: Rodzina</w:t>
            </w:r>
          </w:p>
          <w:p w14:paraId="1275DE0C" w14:textId="77777777" w:rsidR="00B772F3" w:rsidRPr="00D9636C" w:rsidRDefault="00B772F3" w:rsidP="008B6225">
            <w:pPr>
              <w:widowControl w:val="0"/>
              <w:spacing w:after="0"/>
              <w:rPr>
                <w:szCs w:val="20"/>
              </w:rPr>
            </w:pPr>
            <w:r w:rsidRPr="00D9636C">
              <w:rPr>
                <w:szCs w:val="20"/>
              </w:rPr>
              <w:t>Zakres obszaru:</w:t>
            </w:r>
          </w:p>
          <w:p w14:paraId="4ED43C50" w14:textId="77777777" w:rsidR="00B772F3" w:rsidRPr="00D9636C" w:rsidRDefault="00B772F3" w:rsidP="002D47C3">
            <w:pPr>
              <w:pStyle w:val="Akapitzlist"/>
              <w:numPr>
                <w:ilvl w:val="0"/>
                <w:numId w:val="25"/>
              </w:numPr>
            </w:pPr>
            <w:r w:rsidRPr="00D9636C">
              <w:t>Bezpieczeństwo funkcjonowania rodzin</w:t>
            </w:r>
          </w:p>
          <w:p w14:paraId="3F1AAD9E" w14:textId="77777777" w:rsidR="00B772F3" w:rsidRPr="00D9636C" w:rsidRDefault="00B772F3" w:rsidP="002D47C3">
            <w:pPr>
              <w:pStyle w:val="Akapitzlist"/>
              <w:numPr>
                <w:ilvl w:val="0"/>
                <w:numId w:val="25"/>
              </w:numPr>
            </w:pPr>
            <w:r w:rsidRPr="00D9636C">
              <w:t>Opieka i wychowanie dzieci</w:t>
            </w:r>
          </w:p>
          <w:p w14:paraId="7D835718" w14:textId="77777777" w:rsidR="00B772F3" w:rsidRPr="00D9636C" w:rsidRDefault="00B772F3" w:rsidP="002D47C3">
            <w:pPr>
              <w:pStyle w:val="Akapitzlist"/>
              <w:numPr>
                <w:ilvl w:val="0"/>
                <w:numId w:val="25"/>
              </w:numPr>
            </w:pPr>
            <w:r w:rsidRPr="00D9636C">
              <w:t>Relacje w rodzinie oraz relacje w otoczeniu rodziny</w:t>
            </w:r>
          </w:p>
          <w:p w14:paraId="32B1259C" w14:textId="77777777" w:rsidR="00B772F3" w:rsidRPr="00D9636C" w:rsidRDefault="00B772F3" w:rsidP="002D47C3">
            <w:pPr>
              <w:pStyle w:val="Akapitzlist"/>
              <w:numPr>
                <w:ilvl w:val="0"/>
                <w:numId w:val="25"/>
              </w:numPr>
            </w:pPr>
            <w:r w:rsidRPr="00D9636C">
              <w:t>Godzenie życia zawodowego i rodzinnego</w:t>
            </w:r>
          </w:p>
          <w:p w14:paraId="50FCAF1B" w14:textId="3A376F1B" w:rsidR="00B66D82" w:rsidRPr="00B66D82" w:rsidRDefault="00B772F3" w:rsidP="002D47C3">
            <w:pPr>
              <w:pStyle w:val="Akapitzlist"/>
              <w:widowControl w:val="0"/>
              <w:numPr>
                <w:ilvl w:val="0"/>
                <w:numId w:val="25"/>
              </w:numPr>
              <w:tabs>
                <w:tab w:val="left" w:pos="2289"/>
              </w:tabs>
              <w:autoSpaceDE w:val="0"/>
              <w:autoSpaceDN w:val="0"/>
              <w:ind w:left="357" w:hanging="357"/>
              <w:contextualSpacing w:val="0"/>
              <w:jc w:val="left"/>
              <w:rPr>
                <w:szCs w:val="20"/>
              </w:rPr>
            </w:pPr>
            <w:r w:rsidRPr="00D9636C">
              <w:t>Dysfunkcje w rodzinie i w otoczeniu rodziny</w:t>
            </w:r>
          </w:p>
        </w:tc>
      </w:tr>
      <w:tr w:rsidR="00D9636C" w:rsidRPr="00D9636C" w14:paraId="354E825A" w14:textId="77777777" w:rsidTr="00186380">
        <w:trPr>
          <w:trHeight w:val="20"/>
        </w:trPr>
        <w:tc>
          <w:tcPr>
            <w:tcW w:w="3719" w:type="dxa"/>
            <w:vMerge w:val="restart"/>
          </w:tcPr>
          <w:p w14:paraId="29C7C87C" w14:textId="77777777" w:rsidR="00B772F3" w:rsidRPr="00D9636C" w:rsidRDefault="00B772F3" w:rsidP="00A80077">
            <w:pPr>
              <w:widowControl w:val="0"/>
              <w:autoSpaceDE w:val="0"/>
              <w:autoSpaceDN w:val="0"/>
              <w:adjustRightInd w:val="0"/>
              <w:spacing w:after="0"/>
              <w:jc w:val="left"/>
              <w:rPr>
                <w:b/>
                <w:szCs w:val="20"/>
              </w:rPr>
            </w:pPr>
            <w:r w:rsidRPr="00D9636C">
              <w:rPr>
                <w:b/>
                <w:szCs w:val="20"/>
              </w:rPr>
              <w:t xml:space="preserve">Cel strategiczny nr 1: </w:t>
            </w:r>
          </w:p>
          <w:p w14:paraId="7062F6E4" w14:textId="7AB5BBED" w:rsidR="00B772F3" w:rsidRPr="00D9636C" w:rsidRDefault="00B772F3" w:rsidP="00A80077">
            <w:pPr>
              <w:widowControl w:val="0"/>
              <w:autoSpaceDE w:val="0"/>
              <w:autoSpaceDN w:val="0"/>
              <w:adjustRightInd w:val="0"/>
              <w:spacing w:after="0"/>
              <w:jc w:val="left"/>
              <w:rPr>
                <w:bCs/>
                <w:color w:val="2F5496" w:themeColor="accent5" w:themeShade="BF"/>
                <w:szCs w:val="20"/>
              </w:rPr>
            </w:pPr>
            <w:r w:rsidRPr="00D9636C">
              <w:rPr>
                <w:bCs/>
                <w:color w:val="2F5496" w:themeColor="accent5" w:themeShade="BF"/>
                <w:szCs w:val="20"/>
              </w:rPr>
              <w:t>Sprawny, odpowiedni do potrzeb i</w:t>
            </w:r>
            <w:r w:rsidR="003273ED">
              <w:rPr>
                <w:bCs/>
                <w:color w:val="2F5496" w:themeColor="accent5" w:themeShade="BF"/>
                <w:szCs w:val="20"/>
              </w:rPr>
              <w:t> </w:t>
            </w:r>
            <w:r w:rsidRPr="00D9636C">
              <w:rPr>
                <w:bCs/>
                <w:color w:val="2F5496" w:themeColor="accent5" w:themeShade="BF"/>
                <w:szCs w:val="20"/>
              </w:rPr>
              <w:t>zintegrowany system wsparcia rodziny i</w:t>
            </w:r>
            <w:r w:rsidR="003273ED">
              <w:rPr>
                <w:bCs/>
                <w:color w:val="2F5496" w:themeColor="accent5" w:themeShade="BF"/>
                <w:szCs w:val="20"/>
              </w:rPr>
              <w:t> </w:t>
            </w:r>
            <w:r w:rsidRPr="00D9636C">
              <w:rPr>
                <w:bCs/>
                <w:color w:val="2F5496" w:themeColor="accent5" w:themeShade="BF"/>
                <w:szCs w:val="20"/>
              </w:rPr>
              <w:t>opieki nad dzieckiem</w:t>
            </w:r>
          </w:p>
          <w:p w14:paraId="1FA66B5C" w14:textId="77777777" w:rsidR="00B772F3" w:rsidRPr="00D9636C" w:rsidRDefault="00B772F3" w:rsidP="00A80077">
            <w:pPr>
              <w:pStyle w:val="Akapitzlist"/>
              <w:widowControl w:val="0"/>
              <w:tabs>
                <w:tab w:val="left" w:pos="2289"/>
              </w:tabs>
              <w:autoSpaceDE w:val="0"/>
              <w:autoSpaceDN w:val="0"/>
              <w:spacing w:after="0"/>
              <w:ind w:left="360"/>
              <w:contextualSpacing w:val="0"/>
              <w:jc w:val="left"/>
              <w:rPr>
                <w:szCs w:val="20"/>
              </w:rPr>
            </w:pPr>
          </w:p>
        </w:tc>
        <w:tc>
          <w:tcPr>
            <w:tcW w:w="4503" w:type="dxa"/>
          </w:tcPr>
          <w:p w14:paraId="4E717CDE" w14:textId="038FAFFC" w:rsidR="00B772F3" w:rsidRPr="00D9636C" w:rsidRDefault="00B772F3" w:rsidP="00250C6B">
            <w:pPr>
              <w:pStyle w:val="Akapitzlist"/>
              <w:widowControl w:val="0"/>
              <w:numPr>
                <w:ilvl w:val="1"/>
                <w:numId w:val="16"/>
              </w:numPr>
              <w:autoSpaceDE w:val="0"/>
              <w:autoSpaceDN w:val="0"/>
              <w:adjustRightInd w:val="0"/>
              <w:spacing w:after="0"/>
              <w:contextualSpacing w:val="0"/>
              <w:jc w:val="left"/>
              <w:rPr>
                <w:szCs w:val="20"/>
              </w:rPr>
            </w:pPr>
            <w:r w:rsidRPr="00D9636C">
              <w:rPr>
                <w:szCs w:val="20"/>
              </w:rPr>
              <w:t xml:space="preserve">Wypromowane w społeczności </w:t>
            </w:r>
            <w:r w:rsidR="0013347D" w:rsidRPr="00D9636C">
              <w:rPr>
                <w:szCs w:val="20"/>
              </w:rPr>
              <w:t>miasta</w:t>
            </w:r>
            <w:r w:rsidRPr="00D9636C">
              <w:rPr>
                <w:szCs w:val="20"/>
              </w:rPr>
              <w:t>: wartości i trwałość rodziny, małżeństwa i dzietności (w</w:t>
            </w:r>
            <w:r w:rsidR="003273ED">
              <w:rPr>
                <w:szCs w:val="20"/>
              </w:rPr>
              <w:t> </w:t>
            </w:r>
            <w:r w:rsidRPr="00D9636C">
              <w:rPr>
                <w:szCs w:val="20"/>
              </w:rPr>
              <w:t>tym ide</w:t>
            </w:r>
            <w:r w:rsidR="00360959">
              <w:rPr>
                <w:szCs w:val="20"/>
              </w:rPr>
              <w:t>i</w:t>
            </w:r>
            <w:r w:rsidRPr="00D9636C">
              <w:rPr>
                <w:szCs w:val="20"/>
              </w:rPr>
              <w:t xml:space="preserve"> rodzicielstwa zastępczego)</w:t>
            </w:r>
          </w:p>
        </w:tc>
        <w:tc>
          <w:tcPr>
            <w:tcW w:w="5812" w:type="dxa"/>
          </w:tcPr>
          <w:p w14:paraId="72D01F52" w14:textId="77777777" w:rsidR="00B772F3" w:rsidRPr="00D9636C" w:rsidRDefault="00B772F3" w:rsidP="00250C6B">
            <w:pPr>
              <w:pStyle w:val="Akapitzlist"/>
              <w:widowControl w:val="0"/>
              <w:numPr>
                <w:ilvl w:val="2"/>
                <w:numId w:val="16"/>
              </w:numPr>
              <w:autoSpaceDE w:val="0"/>
              <w:autoSpaceDN w:val="0"/>
              <w:adjustRightInd w:val="0"/>
              <w:spacing w:after="0"/>
              <w:contextualSpacing w:val="0"/>
              <w:jc w:val="left"/>
              <w:rPr>
                <w:szCs w:val="20"/>
              </w:rPr>
            </w:pPr>
            <w:r w:rsidRPr="00D9636C">
              <w:rPr>
                <w:szCs w:val="20"/>
              </w:rPr>
              <w:t xml:space="preserve">Wdrażanie programów profilaktyki i promocji wartości rodzinnych (z włączeniem rodziców do współpracy), rodzicielstwa zastępczego </w:t>
            </w:r>
          </w:p>
        </w:tc>
      </w:tr>
      <w:tr w:rsidR="00D9636C" w:rsidRPr="00D9636C" w14:paraId="172ABEF6" w14:textId="77777777" w:rsidTr="00186380">
        <w:trPr>
          <w:trHeight w:val="20"/>
        </w:trPr>
        <w:tc>
          <w:tcPr>
            <w:tcW w:w="3719" w:type="dxa"/>
            <w:vMerge/>
          </w:tcPr>
          <w:p w14:paraId="1FEB9063" w14:textId="77777777" w:rsidR="00B772F3" w:rsidRPr="00D9636C" w:rsidRDefault="00B772F3" w:rsidP="008069EE">
            <w:pPr>
              <w:widowControl w:val="0"/>
              <w:autoSpaceDE w:val="0"/>
              <w:autoSpaceDN w:val="0"/>
              <w:adjustRightInd w:val="0"/>
              <w:spacing w:after="0"/>
              <w:rPr>
                <w:bCs/>
                <w:szCs w:val="20"/>
              </w:rPr>
            </w:pPr>
          </w:p>
        </w:tc>
        <w:tc>
          <w:tcPr>
            <w:tcW w:w="4503" w:type="dxa"/>
          </w:tcPr>
          <w:p w14:paraId="2B0EE9B4" w14:textId="0D27D3DE" w:rsidR="00B772F3" w:rsidRPr="00D9636C" w:rsidRDefault="00B772F3" w:rsidP="00250C6B">
            <w:pPr>
              <w:pStyle w:val="Akapitzlist"/>
              <w:widowControl w:val="0"/>
              <w:numPr>
                <w:ilvl w:val="1"/>
                <w:numId w:val="16"/>
              </w:numPr>
              <w:autoSpaceDE w:val="0"/>
              <w:autoSpaceDN w:val="0"/>
              <w:adjustRightInd w:val="0"/>
              <w:spacing w:after="0"/>
              <w:contextualSpacing w:val="0"/>
              <w:jc w:val="left"/>
              <w:rPr>
                <w:szCs w:val="20"/>
              </w:rPr>
            </w:pPr>
            <w:r w:rsidRPr="00D9636C">
              <w:rPr>
                <w:szCs w:val="20"/>
              </w:rPr>
              <w:t>Zwiększony poziom kompetencji rodzicielskich i</w:t>
            </w:r>
            <w:r w:rsidR="003273ED">
              <w:rPr>
                <w:szCs w:val="20"/>
              </w:rPr>
              <w:t> </w:t>
            </w:r>
            <w:r w:rsidRPr="00D9636C">
              <w:rPr>
                <w:szCs w:val="20"/>
              </w:rPr>
              <w:t xml:space="preserve">umiejętności przezwyciężania sytuacji kryzysowych przez rodziny mające trudności opiekuńczo-wychowawcze </w:t>
            </w:r>
          </w:p>
        </w:tc>
        <w:tc>
          <w:tcPr>
            <w:tcW w:w="5812" w:type="dxa"/>
          </w:tcPr>
          <w:p w14:paraId="762859A8" w14:textId="77777777" w:rsidR="00B772F3" w:rsidRPr="003273ED" w:rsidRDefault="00B772F3" w:rsidP="00250C6B">
            <w:pPr>
              <w:pStyle w:val="Akapitzlist"/>
              <w:widowControl w:val="0"/>
              <w:numPr>
                <w:ilvl w:val="2"/>
                <w:numId w:val="16"/>
              </w:numPr>
              <w:autoSpaceDE w:val="0"/>
              <w:autoSpaceDN w:val="0"/>
              <w:adjustRightInd w:val="0"/>
              <w:spacing w:after="0"/>
              <w:contextualSpacing w:val="0"/>
              <w:jc w:val="left"/>
              <w:rPr>
                <w:szCs w:val="20"/>
              </w:rPr>
            </w:pPr>
            <w:r w:rsidRPr="003273ED">
              <w:rPr>
                <w:szCs w:val="20"/>
              </w:rPr>
              <w:t>Promocja i realizacja mediacji rodzinnych</w:t>
            </w:r>
          </w:p>
          <w:p w14:paraId="2A50FC25" w14:textId="77777777" w:rsidR="00B772F3" w:rsidRPr="003273ED" w:rsidRDefault="00B772F3" w:rsidP="00250C6B">
            <w:pPr>
              <w:pStyle w:val="Akapitzlist"/>
              <w:widowControl w:val="0"/>
              <w:numPr>
                <w:ilvl w:val="2"/>
                <w:numId w:val="16"/>
              </w:numPr>
              <w:autoSpaceDE w:val="0"/>
              <w:autoSpaceDN w:val="0"/>
              <w:adjustRightInd w:val="0"/>
              <w:spacing w:after="0"/>
              <w:contextualSpacing w:val="0"/>
              <w:jc w:val="left"/>
              <w:rPr>
                <w:szCs w:val="20"/>
              </w:rPr>
            </w:pPr>
            <w:r w:rsidRPr="003273ED">
              <w:rPr>
                <w:szCs w:val="20"/>
              </w:rPr>
              <w:t>Prowadzenie działań edukacyjnych adresowanych do rodziców doznających sytuacji kryzysowych w rodzinie</w:t>
            </w:r>
          </w:p>
          <w:p w14:paraId="050475E0" w14:textId="3A5EF711" w:rsidR="0060659D" w:rsidRPr="00D9636C" w:rsidRDefault="0060659D" w:rsidP="00250C6B">
            <w:pPr>
              <w:pStyle w:val="Akapitzlist"/>
              <w:widowControl w:val="0"/>
              <w:numPr>
                <w:ilvl w:val="2"/>
                <w:numId w:val="16"/>
              </w:numPr>
              <w:autoSpaceDE w:val="0"/>
              <w:autoSpaceDN w:val="0"/>
              <w:adjustRightInd w:val="0"/>
              <w:spacing w:after="0"/>
              <w:contextualSpacing w:val="0"/>
              <w:jc w:val="left"/>
              <w:rPr>
                <w:szCs w:val="20"/>
              </w:rPr>
            </w:pPr>
            <w:r w:rsidRPr="003273ED">
              <w:rPr>
                <w:szCs w:val="20"/>
              </w:rPr>
              <w:t>Prowadzenie promocji zdrowego trybu życia, równowagi pomiędzy pracą zawodową i życiem prywatnym (work</w:t>
            </w:r>
            <w:r w:rsidR="00360959">
              <w:rPr>
                <w:szCs w:val="20"/>
              </w:rPr>
              <w:t>-</w:t>
            </w:r>
            <w:r w:rsidRPr="003273ED">
              <w:rPr>
                <w:szCs w:val="20"/>
              </w:rPr>
              <w:t>life balance)</w:t>
            </w:r>
          </w:p>
        </w:tc>
      </w:tr>
      <w:tr w:rsidR="00D9636C" w:rsidRPr="00D9636C" w14:paraId="768E6C79" w14:textId="77777777" w:rsidTr="00186380">
        <w:trPr>
          <w:trHeight w:val="20"/>
        </w:trPr>
        <w:tc>
          <w:tcPr>
            <w:tcW w:w="3719" w:type="dxa"/>
            <w:vMerge/>
          </w:tcPr>
          <w:p w14:paraId="5DEC99C3" w14:textId="77777777" w:rsidR="00B772F3" w:rsidRPr="00D9636C" w:rsidRDefault="00B772F3" w:rsidP="008069EE">
            <w:pPr>
              <w:widowControl w:val="0"/>
              <w:autoSpaceDE w:val="0"/>
              <w:autoSpaceDN w:val="0"/>
              <w:adjustRightInd w:val="0"/>
              <w:spacing w:after="0"/>
              <w:rPr>
                <w:bCs/>
                <w:szCs w:val="20"/>
              </w:rPr>
            </w:pPr>
          </w:p>
        </w:tc>
        <w:tc>
          <w:tcPr>
            <w:tcW w:w="4503" w:type="dxa"/>
          </w:tcPr>
          <w:p w14:paraId="58D3C918" w14:textId="77777777" w:rsidR="00B772F3" w:rsidRPr="00D9636C" w:rsidRDefault="00B772F3" w:rsidP="00250C6B">
            <w:pPr>
              <w:pStyle w:val="Akapitzlist"/>
              <w:widowControl w:val="0"/>
              <w:numPr>
                <w:ilvl w:val="1"/>
                <w:numId w:val="16"/>
              </w:numPr>
              <w:autoSpaceDE w:val="0"/>
              <w:autoSpaceDN w:val="0"/>
              <w:adjustRightInd w:val="0"/>
              <w:spacing w:after="0"/>
              <w:contextualSpacing w:val="0"/>
              <w:jc w:val="left"/>
              <w:rPr>
                <w:szCs w:val="20"/>
              </w:rPr>
            </w:pPr>
            <w:r w:rsidRPr="00D9636C">
              <w:rPr>
                <w:szCs w:val="20"/>
              </w:rPr>
              <w:t>Zwiększona zdolność rodzin i środowisk pozarodzinnych do samodzielnego wspierania rozwoju dzieci i młodzieży</w:t>
            </w:r>
          </w:p>
        </w:tc>
        <w:tc>
          <w:tcPr>
            <w:tcW w:w="5812" w:type="dxa"/>
          </w:tcPr>
          <w:p w14:paraId="4FD69634" w14:textId="77777777" w:rsidR="00B772F3" w:rsidRPr="00D9636C" w:rsidRDefault="00B772F3" w:rsidP="00250C6B">
            <w:pPr>
              <w:pStyle w:val="Akapitzlist"/>
              <w:widowControl w:val="0"/>
              <w:numPr>
                <w:ilvl w:val="2"/>
                <w:numId w:val="16"/>
              </w:numPr>
              <w:autoSpaceDE w:val="0"/>
              <w:autoSpaceDN w:val="0"/>
              <w:adjustRightInd w:val="0"/>
              <w:spacing w:after="0"/>
              <w:contextualSpacing w:val="0"/>
              <w:jc w:val="left"/>
              <w:rPr>
                <w:szCs w:val="20"/>
              </w:rPr>
            </w:pPr>
            <w:r w:rsidRPr="00D9636C">
              <w:rPr>
                <w:szCs w:val="20"/>
              </w:rPr>
              <w:t xml:space="preserve">Poradnictwo prawne i psychologiczne dla rodzin </w:t>
            </w:r>
          </w:p>
          <w:p w14:paraId="764D25B9" w14:textId="77777777" w:rsidR="00B772F3" w:rsidRPr="00D9636C" w:rsidRDefault="00B772F3" w:rsidP="00250C6B">
            <w:pPr>
              <w:pStyle w:val="Akapitzlist"/>
              <w:widowControl w:val="0"/>
              <w:numPr>
                <w:ilvl w:val="2"/>
                <w:numId w:val="16"/>
              </w:numPr>
              <w:autoSpaceDE w:val="0"/>
              <w:autoSpaceDN w:val="0"/>
              <w:adjustRightInd w:val="0"/>
              <w:spacing w:after="0"/>
              <w:contextualSpacing w:val="0"/>
              <w:jc w:val="left"/>
              <w:rPr>
                <w:szCs w:val="20"/>
              </w:rPr>
            </w:pPr>
            <w:r w:rsidRPr="00D9636C">
              <w:rPr>
                <w:szCs w:val="20"/>
              </w:rPr>
              <w:t xml:space="preserve">Prowadzenie programów edukacyjnych w zakresie wspierania rozwoju dzieci i młodzieży </w:t>
            </w:r>
          </w:p>
          <w:p w14:paraId="08AD2C70" w14:textId="77777777" w:rsidR="00B772F3" w:rsidRPr="00D9636C" w:rsidRDefault="00B772F3" w:rsidP="00250C6B">
            <w:pPr>
              <w:pStyle w:val="Akapitzlist"/>
              <w:widowControl w:val="0"/>
              <w:numPr>
                <w:ilvl w:val="2"/>
                <w:numId w:val="16"/>
              </w:numPr>
              <w:autoSpaceDE w:val="0"/>
              <w:autoSpaceDN w:val="0"/>
              <w:adjustRightInd w:val="0"/>
              <w:spacing w:after="0"/>
              <w:contextualSpacing w:val="0"/>
              <w:jc w:val="left"/>
              <w:rPr>
                <w:szCs w:val="20"/>
              </w:rPr>
            </w:pPr>
            <w:r w:rsidRPr="00D9636C">
              <w:rPr>
                <w:szCs w:val="20"/>
              </w:rPr>
              <w:t>Prowadzenie działań na rzecz zwiększenia dostępności asystenta rodziny</w:t>
            </w:r>
          </w:p>
        </w:tc>
      </w:tr>
      <w:tr w:rsidR="00D9636C" w:rsidRPr="00D9636C" w14:paraId="7E53E6F6" w14:textId="77777777" w:rsidTr="00186380">
        <w:trPr>
          <w:trHeight w:val="20"/>
        </w:trPr>
        <w:tc>
          <w:tcPr>
            <w:tcW w:w="3719" w:type="dxa"/>
            <w:vMerge/>
          </w:tcPr>
          <w:p w14:paraId="50E4491B" w14:textId="77777777" w:rsidR="00B772F3" w:rsidRPr="00D9636C" w:rsidRDefault="00B772F3" w:rsidP="008069EE">
            <w:pPr>
              <w:widowControl w:val="0"/>
              <w:autoSpaceDE w:val="0"/>
              <w:autoSpaceDN w:val="0"/>
              <w:adjustRightInd w:val="0"/>
              <w:spacing w:after="0"/>
              <w:rPr>
                <w:bCs/>
                <w:szCs w:val="20"/>
              </w:rPr>
            </w:pPr>
          </w:p>
        </w:tc>
        <w:tc>
          <w:tcPr>
            <w:tcW w:w="4503" w:type="dxa"/>
          </w:tcPr>
          <w:p w14:paraId="60D5610E" w14:textId="77777777" w:rsidR="00B772F3" w:rsidRPr="00D9636C" w:rsidRDefault="00B772F3" w:rsidP="00250C6B">
            <w:pPr>
              <w:pStyle w:val="Akapitzlist"/>
              <w:widowControl w:val="0"/>
              <w:numPr>
                <w:ilvl w:val="1"/>
                <w:numId w:val="16"/>
              </w:numPr>
              <w:autoSpaceDE w:val="0"/>
              <w:autoSpaceDN w:val="0"/>
              <w:adjustRightInd w:val="0"/>
              <w:spacing w:after="0"/>
              <w:contextualSpacing w:val="0"/>
              <w:jc w:val="left"/>
              <w:rPr>
                <w:szCs w:val="20"/>
              </w:rPr>
            </w:pPr>
            <w:r w:rsidRPr="00D9636C">
              <w:rPr>
                <w:szCs w:val="20"/>
              </w:rPr>
              <w:t>Rozwinięta społeczność asystentów rodziny</w:t>
            </w:r>
          </w:p>
        </w:tc>
        <w:tc>
          <w:tcPr>
            <w:tcW w:w="5812" w:type="dxa"/>
          </w:tcPr>
          <w:p w14:paraId="74F94487" w14:textId="77777777" w:rsidR="00B772F3" w:rsidRPr="00D9636C" w:rsidRDefault="00B772F3" w:rsidP="00250C6B">
            <w:pPr>
              <w:pStyle w:val="Akapitzlist"/>
              <w:widowControl w:val="0"/>
              <w:numPr>
                <w:ilvl w:val="2"/>
                <w:numId w:val="16"/>
              </w:numPr>
              <w:autoSpaceDE w:val="0"/>
              <w:autoSpaceDN w:val="0"/>
              <w:adjustRightInd w:val="0"/>
              <w:spacing w:after="0"/>
              <w:contextualSpacing w:val="0"/>
              <w:jc w:val="left"/>
              <w:rPr>
                <w:szCs w:val="20"/>
              </w:rPr>
            </w:pPr>
            <w:r w:rsidRPr="00D9636C">
              <w:rPr>
                <w:szCs w:val="20"/>
              </w:rPr>
              <w:t>Prowadzenie działań promocyjnych i rekrutacyjnych służących pozyskiwani kandydatów na asystentów rodziny</w:t>
            </w:r>
          </w:p>
          <w:p w14:paraId="19C6E535" w14:textId="77777777" w:rsidR="00B772F3" w:rsidRPr="00D9636C" w:rsidRDefault="00B772F3" w:rsidP="00250C6B">
            <w:pPr>
              <w:pStyle w:val="Akapitzlist"/>
              <w:widowControl w:val="0"/>
              <w:numPr>
                <w:ilvl w:val="2"/>
                <w:numId w:val="16"/>
              </w:numPr>
              <w:autoSpaceDE w:val="0"/>
              <w:autoSpaceDN w:val="0"/>
              <w:adjustRightInd w:val="0"/>
              <w:spacing w:after="0"/>
              <w:contextualSpacing w:val="0"/>
              <w:jc w:val="left"/>
              <w:rPr>
                <w:szCs w:val="20"/>
              </w:rPr>
            </w:pPr>
            <w:r w:rsidRPr="00D9636C">
              <w:rPr>
                <w:szCs w:val="20"/>
              </w:rPr>
              <w:t>Prowadzenie szkoleń w zakresie pełnienia funkcji asystenta rodziny</w:t>
            </w:r>
          </w:p>
        </w:tc>
      </w:tr>
      <w:tr w:rsidR="00D9636C" w:rsidRPr="00D9636C" w14:paraId="45C2CB3C" w14:textId="77777777" w:rsidTr="00186380">
        <w:trPr>
          <w:trHeight w:val="20"/>
        </w:trPr>
        <w:tc>
          <w:tcPr>
            <w:tcW w:w="3719" w:type="dxa"/>
            <w:vMerge/>
          </w:tcPr>
          <w:p w14:paraId="73D05ADC" w14:textId="77777777" w:rsidR="00B772F3" w:rsidRPr="00D9636C" w:rsidRDefault="00B772F3" w:rsidP="008069EE">
            <w:pPr>
              <w:widowControl w:val="0"/>
              <w:autoSpaceDE w:val="0"/>
              <w:autoSpaceDN w:val="0"/>
              <w:adjustRightInd w:val="0"/>
              <w:spacing w:after="0"/>
              <w:rPr>
                <w:bCs/>
                <w:szCs w:val="20"/>
              </w:rPr>
            </w:pPr>
          </w:p>
        </w:tc>
        <w:tc>
          <w:tcPr>
            <w:tcW w:w="4503" w:type="dxa"/>
          </w:tcPr>
          <w:p w14:paraId="1B3A8E8E" w14:textId="77777777" w:rsidR="00B772F3" w:rsidRPr="00D9636C" w:rsidRDefault="00B772F3" w:rsidP="00250C6B">
            <w:pPr>
              <w:pStyle w:val="Akapitzlist"/>
              <w:widowControl w:val="0"/>
              <w:numPr>
                <w:ilvl w:val="1"/>
                <w:numId w:val="16"/>
              </w:numPr>
              <w:autoSpaceDE w:val="0"/>
              <w:autoSpaceDN w:val="0"/>
              <w:adjustRightInd w:val="0"/>
              <w:spacing w:after="0"/>
              <w:contextualSpacing w:val="0"/>
              <w:jc w:val="left"/>
              <w:rPr>
                <w:szCs w:val="20"/>
              </w:rPr>
            </w:pPr>
            <w:r w:rsidRPr="00D9636C">
              <w:rPr>
                <w:szCs w:val="20"/>
              </w:rPr>
              <w:t>Rozwinięty zintegrowany system zapobiegania przestępczości, demoralizacji oraz uzależnieniom wśród dzieci i młodzieży</w:t>
            </w:r>
          </w:p>
        </w:tc>
        <w:tc>
          <w:tcPr>
            <w:tcW w:w="5812" w:type="dxa"/>
          </w:tcPr>
          <w:p w14:paraId="307B8EF7" w14:textId="09C230B8" w:rsidR="00B772F3" w:rsidRPr="00D9636C" w:rsidRDefault="00B772F3" w:rsidP="00250C6B">
            <w:pPr>
              <w:pStyle w:val="Akapitzlist"/>
              <w:widowControl w:val="0"/>
              <w:numPr>
                <w:ilvl w:val="2"/>
                <w:numId w:val="16"/>
              </w:numPr>
              <w:autoSpaceDE w:val="0"/>
              <w:autoSpaceDN w:val="0"/>
              <w:adjustRightInd w:val="0"/>
              <w:spacing w:after="0"/>
              <w:contextualSpacing w:val="0"/>
              <w:jc w:val="left"/>
              <w:rPr>
                <w:szCs w:val="20"/>
              </w:rPr>
            </w:pPr>
            <w:r w:rsidRPr="00D9636C">
              <w:rPr>
                <w:szCs w:val="20"/>
              </w:rPr>
              <w:t xml:space="preserve">Prowadzenie działań informacyjnych dotyczących pomocy oferowanej przez </w:t>
            </w:r>
            <w:r w:rsidR="0013347D" w:rsidRPr="00D9636C">
              <w:rPr>
                <w:szCs w:val="20"/>
              </w:rPr>
              <w:t xml:space="preserve">miasto </w:t>
            </w:r>
            <w:r w:rsidRPr="00D9636C">
              <w:rPr>
                <w:szCs w:val="20"/>
              </w:rPr>
              <w:t>na rzecz grup wymagających wsparcia</w:t>
            </w:r>
          </w:p>
          <w:p w14:paraId="0F28681C" w14:textId="77777777" w:rsidR="00B772F3" w:rsidRPr="00D9636C" w:rsidRDefault="00B772F3" w:rsidP="00250C6B">
            <w:pPr>
              <w:pStyle w:val="Akapitzlist"/>
              <w:widowControl w:val="0"/>
              <w:numPr>
                <w:ilvl w:val="2"/>
                <w:numId w:val="16"/>
              </w:numPr>
              <w:autoSpaceDE w:val="0"/>
              <w:autoSpaceDN w:val="0"/>
              <w:adjustRightInd w:val="0"/>
              <w:spacing w:after="0"/>
              <w:contextualSpacing w:val="0"/>
              <w:jc w:val="left"/>
              <w:rPr>
                <w:szCs w:val="20"/>
              </w:rPr>
            </w:pPr>
            <w:r w:rsidRPr="00D9636C">
              <w:rPr>
                <w:szCs w:val="20"/>
              </w:rPr>
              <w:t>Prowadzenie działań profilaktycznych w zakresie rozwiązywania problemów uzależnień</w:t>
            </w:r>
          </w:p>
          <w:p w14:paraId="1C2EAD80" w14:textId="77777777" w:rsidR="00B772F3" w:rsidRPr="00D9636C" w:rsidRDefault="00B772F3" w:rsidP="00250C6B">
            <w:pPr>
              <w:pStyle w:val="Akapitzlist"/>
              <w:widowControl w:val="0"/>
              <w:numPr>
                <w:ilvl w:val="2"/>
                <w:numId w:val="16"/>
              </w:numPr>
              <w:autoSpaceDE w:val="0"/>
              <w:autoSpaceDN w:val="0"/>
              <w:adjustRightInd w:val="0"/>
              <w:spacing w:after="0"/>
              <w:contextualSpacing w:val="0"/>
              <w:jc w:val="left"/>
              <w:rPr>
                <w:szCs w:val="20"/>
              </w:rPr>
            </w:pPr>
            <w:r w:rsidRPr="00D9636C">
              <w:rPr>
                <w:szCs w:val="20"/>
              </w:rPr>
              <w:t>Rozwijanie działań w modelu streetworking</w:t>
            </w:r>
          </w:p>
        </w:tc>
      </w:tr>
      <w:tr w:rsidR="00D9636C" w:rsidRPr="00D9636C" w14:paraId="643B4C2D" w14:textId="77777777" w:rsidTr="00186380">
        <w:trPr>
          <w:trHeight w:val="20"/>
        </w:trPr>
        <w:tc>
          <w:tcPr>
            <w:tcW w:w="3719" w:type="dxa"/>
            <w:vMerge/>
          </w:tcPr>
          <w:p w14:paraId="5CFB9E6D" w14:textId="77777777" w:rsidR="00B772F3" w:rsidRPr="00D9636C" w:rsidRDefault="00B772F3" w:rsidP="008069EE">
            <w:pPr>
              <w:widowControl w:val="0"/>
              <w:autoSpaceDE w:val="0"/>
              <w:autoSpaceDN w:val="0"/>
              <w:adjustRightInd w:val="0"/>
              <w:spacing w:after="0"/>
              <w:rPr>
                <w:bCs/>
                <w:szCs w:val="20"/>
              </w:rPr>
            </w:pPr>
          </w:p>
        </w:tc>
        <w:tc>
          <w:tcPr>
            <w:tcW w:w="4503" w:type="dxa"/>
          </w:tcPr>
          <w:p w14:paraId="3BF9AF70" w14:textId="77777777" w:rsidR="00B772F3" w:rsidRPr="00D9636C" w:rsidRDefault="00B772F3" w:rsidP="00250C6B">
            <w:pPr>
              <w:pStyle w:val="Akapitzlist"/>
              <w:widowControl w:val="0"/>
              <w:numPr>
                <w:ilvl w:val="1"/>
                <w:numId w:val="16"/>
              </w:numPr>
              <w:autoSpaceDE w:val="0"/>
              <w:autoSpaceDN w:val="0"/>
              <w:adjustRightInd w:val="0"/>
              <w:spacing w:after="0"/>
              <w:contextualSpacing w:val="0"/>
              <w:jc w:val="left"/>
              <w:rPr>
                <w:szCs w:val="20"/>
              </w:rPr>
            </w:pPr>
            <w:r w:rsidRPr="00D9636C">
              <w:rPr>
                <w:szCs w:val="20"/>
              </w:rPr>
              <w:t>Ograniczone zjawisko przemocy w rodzinie</w:t>
            </w:r>
          </w:p>
        </w:tc>
        <w:tc>
          <w:tcPr>
            <w:tcW w:w="5812" w:type="dxa"/>
          </w:tcPr>
          <w:p w14:paraId="74CC2E7B" w14:textId="77777777" w:rsidR="00B772F3" w:rsidRPr="00D9636C" w:rsidRDefault="00B772F3" w:rsidP="00250C6B">
            <w:pPr>
              <w:pStyle w:val="Akapitzlist"/>
              <w:widowControl w:val="0"/>
              <w:numPr>
                <w:ilvl w:val="2"/>
                <w:numId w:val="16"/>
              </w:numPr>
              <w:autoSpaceDE w:val="0"/>
              <w:autoSpaceDN w:val="0"/>
              <w:adjustRightInd w:val="0"/>
              <w:spacing w:after="0"/>
              <w:contextualSpacing w:val="0"/>
              <w:jc w:val="left"/>
              <w:rPr>
                <w:szCs w:val="20"/>
              </w:rPr>
            </w:pPr>
            <w:r w:rsidRPr="00D9636C">
              <w:rPr>
                <w:szCs w:val="20"/>
              </w:rPr>
              <w:t>Rozwijanie systemu szybkiego reagowania w sytuacjach występowania przemocy w rodzinie</w:t>
            </w:r>
          </w:p>
          <w:p w14:paraId="582019DF" w14:textId="77777777" w:rsidR="00B772F3" w:rsidRPr="00D9636C" w:rsidRDefault="00B772F3" w:rsidP="00250C6B">
            <w:pPr>
              <w:pStyle w:val="Akapitzlist"/>
              <w:widowControl w:val="0"/>
              <w:numPr>
                <w:ilvl w:val="2"/>
                <w:numId w:val="16"/>
              </w:numPr>
              <w:autoSpaceDE w:val="0"/>
              <w:autoSpaceDN w:val="0"/>
              <w:adjustRightInd w:val="0"/>
              <w:spacing w:after="0"/>
              <w:contextualSpacing w:val="0"/>
              <w:jc w:val="left"/>
              <w:rPr>
                <w:szCs w:val="20"/>
              </w:rPr>
            </w:pPr>
            <w:r w:rsidRPr="00D9636C">
              <w:rPr>
                <w:szCs w:val="20"/>
              </w:rPr>
              <w:t>Prowadzenie działań prewencyjnych</w:t>
            </w:r>
          </w:p>
          <w:p w14:paraId="628D5D25" w14:textId="77777777" w:rsidR="00B772F3" w:rsidRPr="00D9636C" w:rsidRDefault="00B772F3" w:rsidP="00250C6B">
            <w:pPr>
              <w:pStyle w:val="Akapitzlist"/>
              <w:widowControl w:val="0"/>
              <w:numPr>
                <w:ilvl w:val="2"/>
                <w:numId w:val="16"/>
              </w:numPr>
              <w:autoSpaceDE w:val="0"/>
              <w:autoSpaceDN w:val="0"/>
              <w:adjustRightInd w:val="0"/>
              <w:spacing w:after="0"/>
              <w:contextualSpacing w:val="0"/>
              <w:jc w:val="left"/>
              <w:rPr>
                <w:szCs w:val="20"/>
              </w:rPr>
            </w:pPr>
            <w:r w:rsidRPr="00D9636C">
              <w:rPr>
                <w:szCs w:val="20"/>
              </w:rPr>
              <w:t>Prowadzenie działań na rzecz zwiększenia uważności i</w:t>
            </w:r>
            <w:r w:rsidR="003273ED">
              <w:rPr>
                <w:szCs w:val="20"/>
              </w:rPr>
              <w:t> </w:t>
            </w:r>
            <w:r w:rsidRPr="00D9636C">
              <w:rPr>
                <w:szCs w:val="20"/>
              </w:rPr>
              <w:t>wrażliwości społecznej w środowiskach sąsiedzkich i</w:t>
            </w:r>
            <w:r w:rsidR="003273ED">
              <w:rPr>
                <w:szCs w:val="20"/>
              </w:rPr>
              <w:t> </w:t>
            </w:r>
            <w:r w:rsidRPr="00D9636C">
              <w:rPr>
                <w:szCs w:val="20"/>
              </w:rPr>
              <w:t>szkolnych na zjawiska przemocy w rodzinie</w:t>
            </w:r>
          </w:p>
        </w:tc>
      </w:tr>
      <w:tr w:rsidR="00D9636C" w:rsidRPr="00D9636C" w14:paraId="31A51790" w14:textId="77777777" w:rsidTr="00186380">
        <w:trPr>
          <w:trHeight w:val="1899"/>
        </w:trPr>
        <w:tc>
          <w:tcPr>
            <w:tcW w:w="14034" w:type="dxa"/>
            <w:gridSpan w:val="3"/>
            <w:shd w:val="clear" w:color="auto" w:fill="D9D9D9" w:themeFill="background1" w:themeFillShade="D9"/>
          </w:tcPr>
          <w:p w14:paraId="51E63E3A" w14:textId="0786EA1C" w:rsidR="00B772F3" w:rsidRPr="00D9636C" w:rsidRDefault="00B772F3" w:rsidP="008B6225">
            <w:pPr>
              <w:widowControl w:val="0"/>
              <w:spacing w:after="0"/>
              <w:rPr>
                <w:szCs w:val="20"/>
              </w:rPr>
            </w:pPr>
            <w:bookmarkStart w:id="320" w:name="_Hlk52879794"/>
            <w:r w:rsidRPr="00D9636C">
              <w:rPr>
                <w:b/>
                <w:szCs w:val="20"/>
              </w:rPr>
              <w:lastRenderedPageBreak/>
              <w:t xml:space="preserve">Obszar Strategii: </w:t>
            </w:r>
            <w:r w:rsidRPr="00D9636C">
              <w:rPr>
                <w:szCs w:val="20"/>
              </w:rPr>
              <w:t>Wykluczenie i zagrożenie wykluczeniem</w:t>
            </w:r>
            <w:r w:rsidR="00DC17F6">
              <w:rPr>
                <w:szCs w:val="20"/>
              </w:rPr>
              <w:t xml:space="preserve"> społecznym</w:t>
            </w:r>
          </w:p>
          <w:p w14:paraId="08EE15C9" w14:textId="77777777" w:rsidR="00B772F3" w:rsidRPr="00D9636C" w:rsidRDefault="00B772F3" w:rsidP="008B6225">
            <w:pPr>
              <w:widowControl w:val="0"/>
              <w:spacing w:after="0"/>
              <w:rPr>
                <w:szCs w:val="20"/>
              </w:rPr>
            </w:pPr>
            <w:r w:rsidRPr="00D9636C">
              <w:rPr>
                <w:szCs w:val="20"/>
              </w:rPr>
              <w:t>Zakres obszaru:</w:t>
            </w:r>
          </w:p>
          <w:p w14:paraId="30C663E9" w14:textId="0F119D9A" w:rsidR="00B772F3" w:rsidRPr="00D9636C" w:rsidRDefault="00B772F3" w:rsidP="008B6225">
            <w:pPr>
              <w:widowControl w:val="0"/>
              <w:tabs>
                <w:tab w:val="left" w:pos="318"/>
              </w:tabs>
              <w:autoSpaceDE w:val="0"/>
              <w:autoSpaceDN w:val="0"/>
              <w:spacing w:after="0"/>
              <w:jc w:val="left"/>
              <w:rPr>
                <w:szCs w:val="20"/>
              </w:rPr>
            </w:pPr>
            <w:r w:rsidRPr="00D9636C">
              <w:rPr>
                <w:szCs w:val="20"/>
              </w:rPr>
              <w:t>1.</w:t>
            </w:r>
            <w:r w:rsidRPr="00D9636C">
              <w:rPr>
                <w:szCs w:val="20"/>
              </w:rPr>
              <w:tab/>
            </w:r>
            <w:r w:rsidRPr="001B3EB4">
              <w:rPr>
                <w:szCs w:val="20"/>
              </w:rPr>
              <w:t xml:space="preserve">Uzależnienia </w:t>
            </w:r>
            <w:bookmarkStart w:id="321" w:name="_Hlk52879874"/>
            <w:r w:rsidRPr="001B3EB4">
              <w:rPr>
                <w:szCs w:val="20"/>
              </w:rPr>
              <w:t>behawioralne</w:t>
            </w:r>
            <w:r w:rsidR="00720012" w:rsidRPr="001B3EB4">
              <w:rPr>
                <w:szCs w:val="20"/>
              </w:rPr>
              <w:t xml:space="preserve"> </w:t>
            </w:r>
            <w:r w:rsidR="00720012" w:rsidRPr="002C0800">
              <w:rPr>
                <w:szCs w:val="20"/>
              </w:rPr>
              <w:t>i od środków psychoaktywnych</w:t>
            </w:r>
            <w:bookmarkEnd w:id="321"/>
          </w:p>
          <w:bookmarkEnd w:id="320"/>
          <w:p w14:paraId="45F3BBB5" w14:textId="0EA4AAE9" w:rsidR="00B772F3" w:rsidRPr="00D9636C" w:rsidRDefault="00B772F3" w:rsidP="008B6225">
            <w:pPr>
              <w:widowControl w:val="0"/>
              <w:tabs>
                <w:tab w:val="left" w:pos="318"/>
              </w:tabs>
              <w:autoSpaceDE w:val="0"/>
              <w:autoSpaceDN w:val="0"/>
              <w:spacing w:after="0"/>
              <w:jc w:val="left"/>
              <w:rPr>
                <w:szCs w:val="20"/>
              </w:rPr>
            </w:pPr>
            <w:r w:rsidRPr="00D9636C">
              <w:rPr>
                <w:szCs w:val="20"/>
              </w:rPr>
              <w:t>2.</w:t>
            </w:r>
            <w:r w:rsidRPr="00D9636C">
              <w:rPr>
                <w:szCs w:val="20"/>
              </w:rPr>
              <w:tab/>
              <w:t>Sytuacja osób doświadczających długotrwałej</w:t>
            </w:r>
            <w:r w:rsidR="007B350F">
              <w:rPr>
                <w:szCs w:val="20"/>
              </w:rPr>
              <w:t xml:space="preserve"> </w:t>
            </w:r>
            <w:r w:rsidRPr="00D9636C">
              <w:rPr>
                <w:szCs w:val="20"/>
              </w:rPr>
              <w:t>choroby</w:t>
            </w:r>
          </w:p>
          <w:p w14:paraId="3274F555" w14:textId="77777777" w:rsidR="00B772F3" w:rsidRPr="00D9636C" w:rsidRDefault="00B772F3" w:rsidP="008B6225">
            <w:pPr>
              <w:widowControl w:val="0"/>
              <w:tabs>
                <w:tab w:val="left" w:pos="318"/>
              </w:tabs>
              <w:autoSpaceDE w:val="0"/>
              <w:autoSpaceDN w:val="0"/>
              <w:spacing w:after="0"/>
              <w:jc w:val="left"/>
              <w:rPr>
                <w:szCs w:val="20"/>
              </w:rPr>
            </w:pPr>
            <w:r w:rsidRPr="00D9636C">
              <w:rPr>
                <w:szCs w:val="20"/>
              </w:rPr>
              <w:t>3.</w:t>
            </w:r>
            <w:r w:rsidRPr="00D9636C">
              <w:rPr>
                <w:szCs w:val="20"/>
              </w:rPr>
              <w:tab/>
              <w:t>Niepełnosprawność</w:t>
            </w:r>
          </w:p>
          <w:p w14:paraId="4BF48AE8" w14:textId="77777777" w:rsidR="00B772F3" w:rsidRPr="00D9636C" w:rsidRDefault="00B772F3" w:rsidP="008B6225">
            <w:pPr>
              <w:widowControl w:val="0"/>
              <w:tabs>
                <w:tab w:val="left" w:pos="318"/>
              </w:tabs>
              <w:autoSpaceDE w:val="0"/>
              <w:autoSpaceDN w:val="0"/>
              <w:spacing w:after="0"/>
              <w:jc w:val="left"/>
              <w:rPr>
                <w:szCs w:val="20"/>
              </w:rPr>
            </w:pPr>
            <w:r w:rsidRPr="00D9636C">
              <w:rPr>
                <w:szCs w:val="20"/>
              </w:rPr>
              <w:t>4.</w:t>
            </w:r>
            <w:r w:rsidRPr="00D9636C">
              <w:rPr>
                <w:szCs w:val="20"/>
              </w:rPr>
              <w:tab/>
              <w:t>Bezdomność</w:t>
            </w:r>
          </w:p>
          <w:p w14:paraId="7F81B5A0" w14:textId="77777777" w:rsidR="00B772F3" w:rsidRPr="00D9636C" w:rsidRDefault="00B772F3" w:rsidP="008B6225">
            <w:pPr>
              <w:widowControl w:val="0"/>
              <w:tabs>
                <w:tab w:val="left" w:pos="318"/>
              </w:tabs>
              <w:autoSpaceDE w:val="0"/>
              <w:autoSpaceDN w:val="0"/>
              <w:spacing w:after="0"/>
              <w:jc w:val="left"/>
              <w:rPr>
                <w:szCs w:val="20"/>
              </w:rPr>
            </w:pPr>
            <w:r w:rsidRPr="00D9636C">
              <w:rPr>
                <w:szCs w:val="20"/>
              </w:rPr>
              <w:t>5.</w:t>
            </w:r>
            <w:r w:rsidRPr="00D9636C">
              <w:rPr>
                <w:szCs w:val="20"/>
              </w:rPr>
              <w:tab/>
              <w:t>Procesy usamodzielniania się osób wychodzących z placówek opiekuńczo-wychowawczych, rodzin zastępczych oraz placówek odosobnienia</w:t>
            </w:r>
          </w:p>
          <w:p w14:paraId="2E21C90A" w14:textId="77777777" w:rsidR="00B772F3" w:rsidRPr="00D9636C" w:rsidRDefault="00B772F3" w:rsidP="008B6225">
            <w:pPr>
              <w:widowControl w:val="0"/>
              <w:tabs>
                <w:tab w:val="left" w:pos="318"/>
              </w:tabs>
              <w:autoSpaceDE w:val="0"/>
              <w:autoSpaceDN w:val="0"/>
              <w:spacing w:after="0"/>
              <w:jc w:val="left"/>
              <w:rPr>
                <w:szCs w:val="20"/>
              </w:rPr>
            </w:pPr>
            <w:r w:rsidRPr="00D9636C">
              <w:rPr>
                <w:szCs w:val="20"/>
              </w:rPr>
              <w:t>6.</w:t>
            </w:r>
            <w:r w:rsidRPr="00D9636C">
              <w:rPr>
                <w:szCs w:val="20"/>
              </w:rPr>
              <w:tab/>
              <w:t xml:space="preserve">Bezrobocie </w:t>
            </w:r>
          </w:p>
          <w:p w14:paraId="612A5FAB" w14:textId="797374D4" w:rsidR="006B2AD1" w:rsidRPr="00D9636C" w:rsidRDefault="00B772F3" w:rsidP="00B66D82">
            <w:pPr>
              <w:widowControl w:val="0"/>
              <w:tabs>
                <w:tab w:val="left" w:pos="318"/>
              </w:tabs>
              <w:autoSpaceDE w:val="0"/>
              <w:autoSpaceDN w:val="0"/>
              <w:jc w:val="left"/>
              <w:rPr>
                <w:szCs w:val="20"/>
              </w:rPr>
            </w:pPr>
            <w:r w:rsidRPr="00D9636C">
              <w:rPr>
                <w:szCs w:val="20"/>
              </w:rPr>
              <w:t>7.</w:t>
            </w:r>
            <w:r w:rsidRPr="00D9636C">
              <w:rPr>
                <w:szCs w:val="20"/>
              </w:rPr>
              <w:tab/>
              <w:t>Ubóstwo</w:t>
            </w:r>
          </w:p>
        </w:tc>
      </w:tr>
      <w:tr w:rsidR="00D9636C" w:rsidRPr="00D9636C" w14:paraId="4996C889" w14:textId="77777777" w:rsidTr="00186380">
        <w:trPr>
          <w:trHeight w:val="1899"/>
        </w:trPr>
        <w:tc>
          <w:tcPr>
            <w:tcW w:w="3719" w:type="dxa"/>
            <w:vMerge w:val="restart"/>
          </w:tcPr>
          <w:p w14:paraId="2585AD21" w14:textId="31D7D61E" w:rsidR="00D9636C" w:rsidRDefault="00B772F3" w:rsidP="00A80077">
            <w:pPr>
              <w:widowControl w:val="0"/>
              <w:autoSpaceDE w:val="0"/>
              <w:autoSpaceDN w:val="0"/>
              <w:adjustRightInd w:val="0"/>
              <w:spacing w:after="0"/>
              <w:jc w:val="left"/>
              <w:rPr>
                <w:bCs/>
                <w:szCs w:val="20"/>
              </w:rPr>
            </w:pPr>
            <w:r w:rsidRPr="00D9636C">
              <w:rPr>
                <w:b/>
                <w:szCs w:val="20"/>
              </w:rPr>
              <w:t>Cel strategiczny nr 2:</w:t>
            </w:r>
          </w:p>
          <w:p w14:paraId="144F9F36" w14:textId="73CC5149" w:rsidR="00B772F3" w:rsidRPr="00D9636C" w:rsidRDefault="00B772F3" w:rsidP="00A80077">
            <w:pPr>
              <w:widowControl w:val="0"/>
              <w:autoSpaceDE w:val="0"/>
              <w:autoSpaceDN w:val="0"/>
              <w:adjustRightInd w:val="0"/>
              <w:spacing w:after="0"/>
              <w:jc w:val="left"/>
              <w:rPr>
                <w:b/>
                <w:color w:val="2F5496" w:themeColor="accent5" w:themeShade="BF"/>
                <w:szCs w:val="20"/>
              </w:rPr>
            </w:pPr>
            <w:r w:rsidRPr="00D9636C">
              <w:rPr>
                <w:bCs/>
                <w:color w:val="2F5496" w:themeColor="accent5" w:themeShade="BF"/>
                <w:szCs w:val="20"/>
              </w:rPr>
              <w:t>Zwiększony poziom zaspokojenia najważniejszych potrzeb życiowych osób wykluczonych lub zagrożonych wykluczeniem</w:t>
            </w:r>
            <w:r w:rsidR="001845CA">
              <w:rPr>
                <w:bCs/>
                <w:color w:val="2F5496" w:themeColor="accent5" w:themeShade="BF"/>
                <w:szCs w:val="20"/>
              </w:rPr>
              <w:t xml:space="preserve"> społecznym</w:t>
            </w:r>
          </w:p>
          <w:p w14:paraId="4D9B9463" w14:textId="77777777" w:rsidR="00B772F3" w:rsidRPr="00D9636C" w:rsidRDefault="00B772F3" w:rsidP="00A80077">
            <w:pPr>
              <w:widowControl w:val="0"/>
              <w:autoSpaceDE w:val="0"/>
              <w:autoSpaceDN w:val="0"/>
              <w:adjustRightInd w:val="0"/>
              <w:spacing w:after="0"/>
              <w:jc w:val="left"/>
              <w:rPr>
                <w:szCs w:val="20"/>
              </w:rPr>
            </w:pPr>
          </w:p>
        </w:tc>
        <w:tc>
          <w:tcPr>
            <w:tcW w:w="4503" w:type="dxa"/>
          </w:tcPr>
          <w:p w14:paraId="64987586" w14:textId="77777777" w:rsidR="00B772F3" w:rsidRPr="00D9636C" w:rsidRDefault="00B772F3" w:rsidP="00250C6B">
            <w:pPr>
              <w:pStyle w:val="Akapitzlist"/>
              <w:widowControl w:val="0"/>
              <w:numPr>
                <w:ilvl w:val="0"/>
                <w:numId w:val="16"/>
              </w:numPr>
              <w:autoSpaceDE w:val="0"/>
              <w:autoSpaceDN w:val="0"/>
              <w:adjustRightInd w:val="0"/>
              <w:spacing w:after="0"/>
              <w:contextualSpacing w:val="0"/>
              <w:jc w:val="left"/>
              <w:rPr>
                <w:vanish/>
                <w:szCs w:val="20"/>
              </w:rPr>
            </w:pPr>
          </w:p>
          <w:p w14:paraId="47E19488" w14:textId="77777777" w:rsidR="00B772F3" w:rsidRPr="00D9636C" w:rsidRDefault="00B772F3" w:rsidP="00250C6B">
            <w:pPr>
              <w:pStyle w:val="Akapitzlist"/>
              <w:widowControl w:val="0"/>
              <w:numPr>
                <w:ilvl w:val="1"/>
                <w:numId w:val="16"/>
              </w:numPr>
              <w:autoSpaceDE w:val="0"/>
              <w:autoSpaceDN w:val="0"/>
              <w:adjustRightInd w:val="0"/>
              <w:spacing w:after="0"/>
              <w:contextualSpacing w:val="0"/>
              <w:jc w:val="left"/>
              <w:rPr>
                <w:szCs w:val="20"/>
              </w:rPr>
            </w:pPr>
            <w:r w:rsidRPr="00D9636C">
              <w:rPr>
                <w:szCs w:val="20"/>
              </w:rPr>
              <w:t>Rozwinięty i atrakcyjny rynek pracy uwzględniający potrzeby i możliwości różnych grup społecznych</w:t>
            </w:r>
          </w:p>
          <w:p w14:paraId="340C131A" w14:textId="77777777" w:rsidR="00B772F3" w:rsidRPr="00D9636C" w:rsidRDefault="00B772F3" w:rsidP="00A80077">
            <w:pPr>
              <w:widowControl w:val="0"/>
              <w:autoSpaceDE w:val="0"/>
              <w:autoSpaceDN w:val="0"/>
              <w:adjustRightInd w:val="0"/>
              <w:spacing w:after="0"/>
              <w:jc w:val="left"/>
              <w:rPr>
                <w:szCs w:val="20"/>
              </w:rPr>
            </w:pPr>
          </w:p>
        </w:tc>
        <w:tc>
          <w:tcPr>
            <w:tcW w:w="5812" w:type="dxa"/>
          </w:tcPr>
          <w:p w14:paraId="4E45A349" w14:textId="77777777" w:rsidR="00B772F3" w:rsidRPr="00D9636C" w:rsidRDefault="00B772F3" w:rsidP="00250C6B">
            <w:pPr>
              <w:pStyle w:val="Akapitzlist"/>
              <w:widowControl w:val="0"/>
              <w:numPr>
                <w:ilvl w:val="2"/>
                <w:numId w:val="16"/>
              </w:numPr>
              <w:autoSpaceDE w:val="0"/>
              <w:autoSpaceDN w:val="0"/>
              <w:adjustRightInd w:val="0"/>
              <w:spacing w:after="0"/>
              <w:contextualSpacing w:val="0"/>
              <w:jc w:val="left"/>
              <w:rPr>
                <w:szCs w:val="20"/>
              </w:rPr>
            </w:pPr>
            <w:r w:rsidRPr="00D9636C">
              <w:rPr>
                <w:szCs w:val="20"/>
              </w:rPr>
              <w:t>Wsparcie i rozwój poradnictwa zawodowego</w:t>
            </w:r>
          </w:p>
          <w:p w14:paraId="6096155D" w14:textId="77777777" w:rsidR="00B772F3" w:rsidRPr="00D9636C" w:rsidRDefault="00B772F3" w:rsidP="00250C6B">
            <w:pPr>
              <w:pStyle w:val="Akapitzlist"/>
              <w:widowControl w:val="0"/>
              <w:numPr>
                <w:ilvl w:val="2"/>
                <w:numId w:val="16"/>
              </w:numPr>
              <w:autoSpaceDE w:val="0"/>
              <w:autoSpaceDN w:val="0"/>
              <w:adjustRightInd w:val="0"/>
              <w:spacing w:after="0"/>
              <w:contextualSpacing w:val="0"/>
              <w:jc w:val="left"/>
              <w:rPr>
                <w:szCs w:val="20"/>
              </w:rPr>
            </w:pPr>
            <w:r w:rsidRPr="00D9636C">
              <w:rPr>
                <w:szCs w:val="20"/>
              </w:rPr>
              <w:t>Stałe rozszerzanie oferty szkoleń i kursów doskonalących umiejętności zawodowe oraz umożliwiających dostosowanie się do potrzeb zmieniającego się rynku pracy</w:t>
            </w:r>
          </w:p>
          <w:p w14:paraId="78BE7590" w14:textId="52C1C716" w:rsidR="00B772F3" w:rsidRPr="00D9636C" w:rsidRDefault="00B772F3" w:rsidP="00250C6B">
            <w:pPr>
              <w:pStyle w:val="Akapitzlist"/>
              <w:widowControl w:val="0"/>
              <w:numPr>
                <w:ilvl w:val="2"/>
                <w:numId w:val="16"/>
              </w:numPr>
              <w:autoSpaceDE w:val="0"/>
              <w:autoSpaceDN w:val="0"/>
              <w:adjustRightInd w:val="0"/>
              <w:spacing w:after="0"/>
              <w:contextualSpacing w:val="0"/>
              <w:jc w:val="left"/>
              <w:rPr>
                <w:szCs w:val="20"/>
              </w:rPr>
            </w:pPr>
            <w:r w:rsidRPr="00D9636C">
              <w:rPr>
                <w:szCs w:val="20"/>
              </w:rPr>
              <w:t>Wsparcie</w:t>
            </w:r>
            <w:r w:rsidR="00720012">
              <w:rPr>
                <w:szCs w:val="20"/>
              </w:rPr>
              <w:t xml:space="preserve"> doradcze</w:t>
            </w:r>
            <w:r w:rsidRPr="00D9636C">
              <w:rPr>
                <w:szCs w:val="20"/>
              </w:rPr>
              <w:t xml:space="preserve"> przez MOPR podmiotów instytucjonalnych zajmujących się rozwojem sektora gospodarczego</w:t>
            </w:r>
          </w:p>
          <w:p w14:paraId="4542E706" w14:textId="77777777" w:rsidR="00B772F3" w:rsidRDefault="00B772F3" w:rsidP="00250C6B">
            <w:pPr>
              <w:pStyle w:val="Akapitzlist"/>
              <w:widowControl w:val="0"/>
              <w:numPr>
                <w:ilvl w:val="2"/>
                <w:numId w:val="16"/>
              </w:numPr>
              <w:autoSpaceDE w:val="0"/>
              <w:autoSpaceDN w:val="0"/>
              <w:adjustRightInd w:val="0"/>
              <w:spacing w:after="0"/>
              <w:contextualSpacing w:val="0"/>
              <w:jc w:val="left"/>
              <w:rPr>
                <w:szCs w:val="20"/>
              </w:rPr>
            </w:pPr>
            <w:r w:rsidRPr="00D9636C">
              <w:rPr>
                <w:szCs w:val="20"/>
              </w:rPr>
              <w:t xml:space="preserve">Realizacja działań pobudzających do zwiększonej aktywności osób wykluczonych i zagrożonych wykluczeniem na rynku pracy </w:t>
            </w:r>
          </w:p>
          <w:p w14:paraId="09AF2E66" w14:textId="403E1E15" w:rsidR="006B2AD1" w:rsidRPr="007C0CF1" w:rsidRDefault="006B2AD1" w:rsidP="00250C6B">
            <w:pPr>
              <w:pStyle w:val="Akapitzlist"/>
              <w:widowControl w:val="0"/>
              <w:numPr>
                <w:ilvl w:val="2"/>
                <w:numId w:val="16"/>
              </w:numPr>
              <w:autoSpaceDE w:val="0"/>
              <w:autoSpaceDN w:val="0"/>
              <w:adjustRightInd w:val="0"/>
              <w:spacing w:after="0"/>
              <w:contextualSpacing w:val="0"/>
              <w:jc w:val="left"/>
              <w:rPr>
                <w:szCs w:val="20"/>
              </w:rPr>
            </w:pPr>
            <w:r w:rsidRPr="006B2AD1">
              <w:rPr>
                <w:szCs w:val="20"/>
              </w:rPr>
              <w:t>Wspieranie tworzenia miejsc pracy dla osób wykluczonych lub zagrożonych wykluczeniem</w:t>
            </w:r>
          </w:p>
          <w:p w14:paraId="40DB9DF4" w14:textId="68391A92" w:rsidR="007C0CF1" w:rsidRDefault="007C0CF1" w:rsidP="00250C6B">
            <w:pPr>
              <w:pStyle w:val="Akapitzlist"/>
              <w:widowControl w:val="0"/>
              <w:numPr>
                <w:ilvl w:val="2"/>
                <w:numId w:val="16"/>
              </w:numPr>
              <w:autoSpaceDE w:val="0"/>
              <w:autoSpaceDN w:val="0"/>
              <w:adjustRightInd w:val="0"/>
              <w:spacing w:after="0"/>
              <w:contextualSpacing w:val="0"/>
              <w:jc w:val="left"/>
              <w:rPr>
                <w:szCs w:val="20"/>
              </w:rPr>
            </w:pPr>
            <w:r>
              <w:rPr>
                <w:szCs w:val="20"/>
              </w:rPr>
              <w:t>Udzieleni</w:t>
            </w:r>
            <w:r w:rsidR="00861199">
              <w:rPr>
                <w:szCs w:val="20"/>
              </w:rPr>
              <w:t>e</w:t>
            </w:r>
            <w:r>
              <w:rPr>
                <w:szCs w:val="20"/>
              </w:rPr>
              <w:t xml:space="preserve"> wsparcia osobom z niepełnosprawnością w</w:t>
            </w:r>
            <w:r w:rsidR="00B66D82">
              <w:rPr>
                <w:szCs w:val="20"/>
              </w:rPr>
              <w:t> </w:t>
            </w:r>
            <w:r>
              <w:rPr>
                <w:szCs w:val="20"/>
              </w:rPr>
              <w:t>znalezieniu pracy</w:t>
            </w:r>
          </w:p>
          <w:p w14:paraId="3DB0FAEA" w14:textId="2915884F" w:rsidR="007C0CF1" w:rsidRPr="00D9636C" w:rsidRDefault="007C0CF1" w:rsidP="00250C6B">
            <w:pPr>
              <w:pStyle w:val="Akapitzlist"/>
              <w:widowControl w:val="0"/>
              <w:numPr>
                <w:ilvl w:val="2"/>
                <w:numId w:val="16"/>
              </w:numPr>
              <w:autoSpaceDE w:val="0"/>
              <w:autoSpaceDN w:val="0"/>
              <w:adjustRightInd w:val="0"/>
              <w:spacing w:after="0"/>
              <w:contextualSpacing w:val="0"/>
              <w:jc w:val="left"/>
              <w:rPr>
                <w:szCs w:val="20"/>
              </w:rPr>
            </w:pPr>
            <w:r w:rsidRPr="007C0CF1">
              <w:rPr>
                <w:szCs w:val="20"/>
              </w:rPr>
              <w:t>Wspieranie inicjatyw ekonomii społecznej i tworzenia miejsc pracy dla osób najuboższych</w:t>
            </w:r>
          </w:p>
        </w:tc>
      </w:tr>
      <w:tr w:rsidR="00D9636C" w:rsidRPr="00D9636C" w14:paraId="2C3BA95C" w14:textId="77777777" w:rsidTr="00186380">
        <w:trPr>
          <w:trHeight w:val="2052"/>
        </w:trPr>
        <w:tc>
          <w:tcPr>
            <w:tcW w:w="3719" w:type="dxa"/>
            <w:vMerge/>
          </w:tcPr>
          <w:p w14:paraId="38980E54" w14:textId="77777777" w:rsidR="00B772F3" w:rsidRPr="00D9636C" w:rsidRDefault="00B772F3" w:rsidP="008069EE">
            <w:pPr>
              <w:widowControl w:val="0"/>
              <w:autoSpaceDE w:val="0"/>
              <w:autoSpaceDN w:val="0"/>
              <w:adjustRightInd w:val="0"/>
              <w:spacing w:after="0"/>
              <w:rPr>
                <w:b/>
                <w:bCs/>
                <w:szCs w:val="20"/>
              </w:rPr>
            </w:pPr>
          </w:p>
        </w:tc>
        <w:tc>
          <w:tcPr>
            <w:tcW w:w="4503" w:type="dxa"/>
          </w:tcPr>
          <w:p w14:paraId="3C6A8F32" w14:textId="77777777" w:rsidR="00B772F3" w:rsidRPr="00D9636C" w:rsidRDefault="00B772F3" w:rsidP="00250C6B">
            <w:pPr>
              <w:pStyle w:val="Akapitzlist"/>
              <w:widowControl w:val="0"/>
              <w:numPr>
                <w:ilvl w:val="1"/>
                <w:numId w:val="16"/>
              </w:numPr>
              <w:autoSpaceDE w:val="0"/>
              <w:autoSpaceDN w:val="0"/>
              <w:adjustRightInd w:val="0"/>
              <w:spacing w:after="0"/>
              <w:contextualSpacing w:val="0"/>
              <w:jc w:val="left"/>
              <w:rPr>
                <w:szCs w:val="20"/>
              </w:rPr>
            </w:pPr>
            <w:r w:rsidRPr="00D9636C">
              <w:rPr>
                <w:szCs w:val="20"/>
              </w:rPr>
              <w:t xml:space="preserve">Zwiększony poziom integracji społecznej </w:t>
            </w:r>
          </w:p>
        </w:tc>
        <w:tc>
          <w:tcPr>
            <w:tcW w:w="5812" w:type="dxa"/>
          </w:tcPr>
          <w:p w14:paraId="5F045378" w14:textId="77777777" w:rsidR="00B772F3" w:rsidRPr="00D9636C" w:rsidRDefault="00B772F3" w:rsidP="00250C6B">
            <w:pPr>
              <w:pStyle w:val="Akapitzlist"/>
              <w:widowControl w:val="0"/>
              <w:numPr>
                <w:ilvl w:val="2"/>
                <w:numId w:val="16"/>
              </w:numPr>
              <w:autoSpaceDE w:val="0"/>
              <w:autoSpaceDN w:val="0"/>
              <w:adjustRightInd w:val="0"/>
              <w:spacing w:after="0"/>
              <w:contextualSpacing w:val="0"/>
              <w:jc w:val="left"/>
              <w:rPr>
                <w:szCs w:val="20"/>
              </w:rPr>
            </w:pPr>
            <w:r w:rsidRPr="00D9636C">
              <w:rPr>
                <w:szCs w:val="20"/>
              </w:rPr>
              <w:t>Prowadzenie działań profilaktycznych i edukacyjnych mających na celu przeciwdziałanie stosowaniu używek</w:t>
            </w:r>
          </w:p>
          <w:p w14:paraId="4403086C" w14:textId="77777777" w:rsidR="00B772F3" w:rsidRPr="00D9636C" w:rsidRDefault="00B772F3" w:rsidP="00250C6B">
            <w:pPr>
              <w:pStyle w:val="Akapitzlist"/>
              <w:widowControl w:val="0"/>
              <w:numPr>
                <w:ilvl w:val="2"/>
                <w:numId w:val="16"/>
              </w:numPr>
              <w:autoSpaceDE w:val="0"/>
              <w:autoSpaceDN w:val="0"/>
              <w:adjustRightInd w:val="0"/>
              <w:spacing w:after="0"/>
              <w:contextualSpacing w:val="0"/>
              <w:jc w:val="left"/>
              <w:rPr>
                <w:szCs w:val="20"/>
              </w:rPr>
            </w:pPr>
            <w:r w:rsidRPr="00D9636C">
              <w:rPr>
                <w:szCs w:val="20"/>
              </w:rPr>
              <w:t>Prowadzenie działań na rzecz rozwijania pracy socjalnej</w:t>
            </w:r>
          </w:p>
          <w:p w14:paraId="4366EB4E" w14:textId="77777777" w:rsidR="00B772F3" w:rsidRPr="00D9636C" w:rsidRDefault="00B772F3" w:rsidP="00250C6B">
            <w:pPr>
              <w:pStyle w:val="Akapitzlist"/>
              <w:widowControl w:val="0"/>
              <w:numPr>
                <w:ilvl w:val="2"/>
                <w:numId w:val="16"/>
              </w:numPr>
              <w:autoSpaceDE w:val="0"/>
              <w:autoSpaceDN w:val="0"/>
              <w:adjustRightInd w:val="0"/>
              <w:spacing w:after="0"/>
              <w:contextualSpacing w:val="0"/>
              <w:jc w:val="left"/>
              <w:rPr>
                <w:szCs w:val="20"/>
              </w:rPr>
            </w:pPr>
            <w:r w:rsidRPr="00D9636C">
              <w:rPr>
                <w:szCs w:val="20"/>
              </w:rPr>
              <w:t>Prowadzenie i wspierani</w:t>
            </w:r>
            <w:r w:rsidR="00F4430B">
              <w:rPr>
                <w:szCs w:val="20"/>
              </w:rPr>
              <w:t>e</w:t>
            </w:r>
            <w:r w:rsidRPr="00D9636C">
              <w:rPr>
                <w:szCs w:val="20"/>
              </w:rPr>
              <w:t xml:space="preserve"> działań związanych z likwidacją barier architektonicznych w przestrzeni publicznej</w:t>
            </w:r>
          </w:p>
          <w:p w14:paraId="5E5DE188" w14:textId="457F2D9D" w:rsidR="00B772F3" w:rsidRPr="00D9636C" w:rsidRDefault="00B772F3" w:rsidP="00250C6B">
            <w:pPr>
              <w:pStyle w:val="Akapitzlist"/>
              <w:widowControl w:val="0"/>
              <w:numPr>
                <w:ilvl w:val="2"/>
                <w:numId w:val="16"/>
              </w:numPr>
              <w:autoSpaceDE w:val="0"/>
              <w:autoSpaceDN w:val="0"/>
              <w:adjustRightInd w:val="0"/>
              <w:spacing w:after="0"/>
              <w:contextualSpacing w:val="0"/>
              <w:jc w:val="left"/>
              <w:rPr>
                <w:szCs w:val="20"/>
              </w:rPr>
            </w:pPr>
            <w:r w:rsidRPr="00D9636C">
              <w:rPr>
                <w:szCs w:val="20"/>
              </w:rPr>
              <w:t>Przygotowywanie programów reintegracji społecznej z</w:t>
            </w:r>
            <w:r w:rsidR="003273ED">
              <w:rPr>
                <w:szCs w:val="20"/>
              </w:rPr>
              <w:t> </w:t>
            </w:r>
            <w:r w:rsidRPr="00D9636C">
              <w:rPr>
                <w:szCs w:val="20"/>
              </w:rPr>
              <w:t>udziałem beneficjentów programów reintegracji społecznej</w:t>
            </w:r>
          </w:p>
          <w:p w14:paraId="52A20236" w14:textId="541CD25F" w:rsidR="00B772F3" w:rsidRPr="00B66D82" w:rsidRDefault="00720012" w:rsidP="00B66D82">
            <w:pPr>
              <w:pStyle w:val="Akapitzlist"/>
              <w:widowControl w:val="0"/>
              <w:numPr>
                <w:ilvl w:val="2"/>
                <w:numId w:val="16"/>
              </w:numPr>
              <w:autoSpaceDE w:val="0"/>
              <w:autoSpaceDN w:val="0"/>
              <w:adjustRightInd w:val="0"/>
              <w:spacing w:after="0"/>
              <w:contextualSpacing w:val="0"/>
              <w:jc w:val="left"/>
            </w:pPr>
            <w:r w:rsidRPr="00720012">
              <w:rPr>
                <w:szCs w:val="20"/>
              </w:rPr>
              <w:t>Kierowanie do wyspecjalizowanych placówek oferujących wsparcie, w tym CIS i KIS</w:t>
            </w:r>
          </w:p>
        </w:tc>
      </w:tr>
      <w:tr w:rsidR="00D9636C" w:rsidRPr="00D9636C" w14:paraId="26876F3C" w14:textId="77777777" w:rsidTr="00186380">
        <w:trPr>
          <w:trHeight w:val="814"/>
        </w:trPr>
        <w:tc>
          <w:tcPr>
            <w:tcW w:w="3719" w:type="dxa"/>
            <w:vMerge/>
          </w:tcPr>
          <w:p w14:paraId="07DCFCCD" w14:textId="77777777" w:rsidR="00B772F3" w:rsidRPr="00D9636C" w:rsidRDefault="00B772F3" w:rsidP="008069EE">
            <w:pPr>
              <w:widowControl w:val="0"/>
              <w:autoSpaceDE w:val="0"/>
              <w:autoSpaceDN w:val="0"/>
              <w:adjustRightInd w:val="0"/>
              <w:spacing w:after="0"/>
              <w:rPr>
                <w:b/>
                <w:bCs/>
                <w:szCs w:val="20"/>
              </w:rPr>
            </w:pPr>
          </w:p>
        </w:tc>
        <w:tc>
          <w:tcPr>
            <w:tcW w:w="4503" w:type="dxa"/>
          </w:tcPr>
          <w:p w14:paraId="43DAF7CC" w14:textId="77777777" w:rsidR="00B772F3" w:rsidRPr="00D9636C" w:rsidRDefault="00B772F3" w:rsidP="00250C6B">
            <w:pPr>
              <w:pStyle w:val="Akapitzlist"/>
              <w:widowControl w:val="0"/>
              <w:numPr>
                <w:ilvl w:val="1"/>
                <w:numId w:val="16"/>
              </w:numPr>
              <w:autoSpaceDE w:val="0"/>
              <w:autoSpaceDN w:val="0"/>
              <w:adjustRightInd w:val="0"/>
              <w:spacing w:after="0"/>
              <w:contextualSpacing w:val="0"/>
              <w:jc w:val="left"/>
              <w:rPr>
                <w:szCs w:val="20"/>
              </w:rPr>
            </w:pPr>
            <w:r w:rsidRPr="00D9636C">
              <w:rPr>
                <w:szCs w:val="20"/>
              </w:rPr>
              <w:t xml:space="preserve">Zmniejszenie poziomu i skutków bezdomności </w:t>
            </w:r>
          </w:p>
        </w:tc>
        <w:tc>
          <w:tcPr>
            <w:tcW w:w="5812" w:type="dxa"/>
          </w:tcPr>
          <w:p w14:paraId="42613735" w14:textId="6C031DAB" w:rsidR="00B772F3" w:rsidRPr="00D9636C" w:rsidRDefault="00B772F3" w:rsidP="00250C6B">
            <w:pPr>
              <w:pStyle w:val="Akapitzlist"/>
              <w:widowControl w:val="0"/>
              <w:numPr>
                <w:ilvl w:val="2"/>
                <w:numId w:val="16"/>
              </w:numPr>
              <w:autoSpaceDE w:val="0"/>
              <w:autoSpaceDN w:val="0"/>
              <w:adjustRightInd w:val="0"/>
              <w:spacing w:after="0"/>
              <w:contextualSpacing w:val="0"/>
              <w:jc w:val="left"/>
              <w:rPr>
                <w:rFonts w:ascii="Times New Roman" w:hAnsi="Times New Roman" w:cs="Times New Roman"/>
                <w:sz w:val="26"/>
                <w:szCs w:val="26"/>
              </w:rPr>
            </w:pPr>
            <w:r w:rsidRPr="00D9636C">
              <w:rPr>
                <w:szCs w:val="20"/>
              </w:rPr>
              <w:t xml:space="preserve">Niwelowanie pejoratywnych skutków wywołanych obecnością osób bezdomnych w przestrzeni </w:t>
            </w:r>
            <w:r w:rsidR="0013347D" w:rsidRPr="00D9636C">
              <w:rPr>
                <w:szCs w:val="20"/>
              </w:rPr>
              <w:t>miasta</w:t>
            </w:r>
          </w:p>
          <w:p w14:paraId="268FCDE3" w14:textId="77777777" w:rsidR="00B772F3" w:rsidRPr="00D9636C" w:rsidRDefault="00B772F3" w:rsidP="00250C6B">
            <w:pPr>
              <w:pStyle w:val="Akapitzlist"/>
              <w:widowControl w:val="0"/>
              <w:numPr>
                <w:ilvl w:val="2"/>
                <w:numId w:val="16"/>
              </w:numPr>
              <w:autoSpaceDE w:val="0"/>
              <w:autoSpaceDN w:val="0"/>
              <w:adjustRightInd w:val="0"/>
              <w:spacing w:after="0"/>
              <w:contextualSpacing w:val="0"/>
              <w:jc w:val="left"/>
              <w:rPr>
                <w:rFonts w:ascii="Times New Roman" w:hAnsi="Times New Roman" w:cs="Times New Roman"/>
                <w:sz w:val="26"/>
                <w:szCs w:val="26"/>
              </w:rPr>
            </w:pPr>
            <w:r w:rsidRPr="00D9636C">
              <w:rPr>
                <w:szCs w:val="20"/>
              </w:rPr>
              <w:t>Prowadzenie działań profilaktycznych, zapobiegających utracie lokali mieszkalnych</w:t>
            </w:r>
          </w:p>
          <w:p w14:paraId="75DA4AF0" w14:textId="6753A58D" w:rsidR="00B772F3" w:rsidRPr="00D9636C" w:rsidRDefault="00B772F3" w:rsidP="00250C6B">
            <w:pPr>
              <w:pStyle w:val="Akapitzlist"/>
              <w:widowControl w:val="0"/>
              <w:numPr>
                <w:ilvl w:val="2"/>
                <w:numId w:val="16"/>
              </w:numPr>
              <w:autoSpaceDE w:val="0"/>
              <w:autoSpaceDN w:val="0"/>
              <w:adjustRightInd w:val="0"/>
              <w:spacing w:after="0"/>
              <w:contextualSpacing w:val="0"/>
              <w:jc w:val="left"/>
              <w:rPr>
                <w:rFonts w:ascii="Times New Roman" w:hAnsi="Times New Roman" w:cs="Times New Roman"/>
                <w:sz w:val="26"/>
                <w:szCs w:val="26"/>
              </w:rPr>
            </w:pPr>
            <w:r w:rsidRPr="00D9636C">
              <w:rPr>
                <w:szCs w:val="20"/>
              </w:rPr>
              <w:t>Przygotowywanie i wdrażanie programów wychodzenia z</w:t>
            </w:r>
            <w:r w:rsidR="003273ED">
              <w:rPr>
                <w:szCs w:val="20"/>
              </w:rPr>
              <w:t> </w:t>
            </w:r>
            <w:r w:rsidRPr="00D9636C">
              <w:rPr>
                <w:szCs w:val="20"/>
              </w:rPr>
              <w:t>bezdomności</w:t>
            </w:r>
          </w:p>
          <w:p w14:paraId="1CE1043D" w14:textId="19823675" w:rsidR="00B772F3" w:rsidRPr="006B2AD1" w:rsidRDefault="00B772F3" w:rsidP="00250C6B">
            <w:pPr>
              <w:pStyle w:val="Akapitzlist"/>
              <w:widowControl w:val="0"/>
              <w:numPr>
                <w:ilvl w:val="2"/>
                <w:numId w:val="16"/>
              </w:numPr>
              <w:autoSpaceDE w:val="0"/>
              <w:autoSpaceDN w:val="0"/>
              <w:adjustRightInd w:val="0"/>
              <w:spacing w:after="0"/>
              <w:contextualSpacing w:val="0"/>
              <w:jc w:val="left"/>
              <w:rPr>
                <w:rFonts w:ascii="Times New Roman" w:hAnsi="Times New Roman" w:cs="Times New Roman"/>
                <w:sz w:val="26"/>
                <w:szCs w:val="26"/>
              </w:rPr>
            </w:pPr>
            <w:r w:rsidRPr="00D9636C">
              <w:rPr>
                <w:szCs w:val="20"/>
              </w:rPr>
              <w:t>Rozwój systemu lokali dla osób eksmitowanych bądź zagrożonych eksmisją</w:t>
            </w:r>
          </w:p>
          <w:p w14:paraId="5279D259" w14:textId="71BD333F" w:rsidR="006B2AD1" w:rsidRPr="00D9636C" w:rsidRDefault="00720012" w:rsidP="00720012">
            <w:pPr>
              <w:pStyle w:val="Akapitzlist"/>
              <w:widowControl w:val="0"/>
              <w:numPr>
                <w:ilvl w:val="2"/>
                <w:numId w:val="16"/>
              </w:numPr>
              <w:autoSpaceDE w:val="0"/>
              <w:autoSpaceDN w:val="0"/>
              <w:adjustRightInd w:val="0"/>
              <w:spacing w:after="0"/>
              <w:contextualSpacing w:val="0"/>
              <w:jc w:val="left"/>
              <w:rPr>
                <w:rFonts w:ascii="Times New Roman" w:hAnsi="Times New Roman" w:cs="Times New Roman"/>
                <w:sz w:val="26"/>
                <w:szCs w:val="26"/>
              </w:rPr>
            </w:pPr>
            <w:r>
              <w:rPr>
                <w:szCs w:val="20"/>
              </w:rPr>
              <w:t>Wsparcie</w:t>
            </w:r>
            <w:r w:rsidR="006B2AD1">
              <w:rPr>
                <w:szCs w:val="20"/>
              </w:rPr>
              <w:t xml:space="preserve"> osób bezdomnych poprzez</w:t>
            </w:r>
            <w:r>
              <w:rPr>
                <w:szCs w:val="20"/>
              </w:rPr>
              <w:t xml:space="preserve"> </w:t>
            </w:r>
            <w:r w:rsidR="006B2AD1">
              <w:rPr>
                <w:szCs w:val="20"/>
              </w:rPr>
              <w:t>uruchomienie</w:t>
            </w:r>
            <w:r>
              <w:rPr>
                <w:szCs w:val="20"/>
              </w:rPr>
              <w:t xml:space="preserve"> instytucji</w:t>
            </w:r>
            <w:r w:rsidR="006B2AD1" w:rsidRPr="006B2AD1">
              <w:rPr>
                <w:szCs w:val="20"/>
              </w:rPr>
              <w:t xml:space="preserve"> opiekuna</w:t>
            </w:r>
            <w:r w:rsidR="007B350F">
              <w:rPr>
                <w:szCs w:val="20"/>
              </w:rPr>
              <w:t xml:space="preserve"> </w:t>
            </w:r>
            <w:r>
              <w:rPr>
                <w:szCs w:val="20"/>
              </w:rPr>
              <w:t xml:space="preserve">wspierającego powrót do </w:t>
            </w:r>
            <w:r w:rsidR="00861199">
              <w:rPr>
                <w:szCs w:val="20"/>
              </w:rPr>
              <w:t>pełnego funkcjonowania w społeczeństwie</w:t>
            </w:r>
            <w:r>
              <w:rPr>
                <w:szCs w:val="20"/>
              </w:rPr>
              <w:t>.</w:t>
            </w:r>
          </w:p>
        </w:tc>
      </w:tr>
      <w:tr w:rsidR="00D9636C" w:rsidRPr="00D9636C" w14:paraId="60A78B7B" w14:textId="77777777" w:rsidTr="00186380">
        <w:trPr>
          <w:trHeight w:val="492"/>
        </w:trPr>
        <w:tc>
          <w:tcPr>
            <w:tcW w:w="14034" w:type="dxa"/>
            <w:gridSpan w:val="3"/>
            <w:shd w:val="clear" w:color="auto" w:fill="D9D9D9" w:themeFill="background1" w:themeFillShade="D9"/>
          </w:tcPr>
          <w:p w14:paraId="34C30E8A" w14:textId="77777777" w:rsidR="00B772F3" w:rsidRPr="00D9636C" w:rsidRDefault="00B772F3" w:rsidP="00B772F3">
            <w:pPr>
              <w:widowControl w:val="0"/>
              <w:spacing w:after="0"/>
              <w:rPr>
                <w:szCs w:val="20"/>
              </w:rPr>
            </w:pPr>
            <w:r w:rsidRPr="00D9636C">
              <w:rPr>
                <w:b/>
                <w:szCs w:val="20"/>
              </w:rPr>
              <w:t xml:space="preserve">Obszar Strategii: </w:t>
            </w:r>
            <w:r w:rsidRPr="00D9636C">
              <w:rPr>
                <w:szCs w:val="20"/>
              </w:rPr>
              <w:t>Kapitał społeczny</w:t>
            </w:r>
          </w:p>
          <w:p w14:paraId="3A119162" w14:textId="77777777" w:rsidR="00B772F3" w:rsidRPr="00D9636C" w:rsidRDefault="00B772F3" w:rsidP="00B772F3">
            <w:pPr>
              <w:widowControl w:val="0"/>
              <w:tabs>
                <w:tab w:val="left" w:pos="2289"/>
              </w:tabs>
              <w:autoSpaceDE w:val="0"/>
              <w:autoSpaceDN w:val="0"/>
              <w:spacing w:after="0"/>
              <w:rPr>
                <w:szCs w:val="20"/>
              </w:rPr>
            </w:pPr>
            <w:r w:rsidRPr="00D9636C">
              <w:rPr>
                <w:szCs w:val="20"/>
              </w:rPr>
              <w:t>Zakres obszaru:</w:t>
            </w:r>
          </w:p>
          <w:p w14:paraId="4F0340DB" w14:textId="77777777" w:rsidR="00B772F3" w:rsidRPr="00D9636C" w:rsidRDefault="00B772F3" w:rsidP="00B772F3">
            <w:pPr>
              <w:widowControl w:val="0"/>
              <w:tabs>
                <w:tab w:val="left" w:pos="318"/>
              </w:tabs>
              <w:autoSpaceDE w:val="0"/>
              <w:autoSpaceDN w:val="0"/>
              <w:spacing w:after="0"/>
              <w:jc w:val="left"/>
              <w:rPr>
                <w:szCs w:val="20"/>
              </w:rPr>
            </w:pPr>
            <w:r w:rsidRPr="00D9636C">
              <w:rPr>
                <w:szCs w:val="20"/>
              </w:rPr>
              <w:t>1.</w:t>
            </w:r>
            <w:r w:rsidRPr="00D9636C">
              <w:rPr>
                <w:szCs w:val="20"/>
              </w:rPr>
              <w:tab/>
              <w:t>Zaufanie społeczne</w:t>
            </w:r>
          </w:p>
          <w:p w14:paraId="4ADBECBF" w14:textId="77777777" w:rsidR="00B772F3" w:rsidRPr="00D9636C" w:rsidRDefault="00B772F3" w:rsidP="00B772F3">
            <w:pPr>
              <w:widowControl w:val="0"/>
              <w:tabs>
                <w:tab w:val="left" w:pos="318"/>
              </w:tabs>
              <w:autoSpaceDE w:val="0"/>
              <w:autoSpaceDN w:val="0"/>
              <w:spacing w:after="0"/>
              <w:jc w:val="left"/>
              <w:rPr>
                <w:szCs w:val="20"/>
              </w:rPr>
            </w:pPr>
            <w:r w:rsidRPr="00D9636C">
              <w:rPr>
                <w:szCs w:val="20"/>
              </w:rPr>
              <w:t>2.</w:t>
            </w:r>
            <w:r w:rsidRPr="00D9636C">
              <w:rPr>
                <w:szCs w:val="20"/>
              </w:rPr>
              <w:tab/>
              <w:t>Aktywność społeczna</w:t>
            </w:r>
          </w:p>
          <w:p w14:paraId="72163765" w14:textId="77777777" w:rsidR="00B772F3" w:rsidRPr="00D9636C" w:rsidRDefault="00B772F3" w:rsidP="00B772F3">
            <w:pPr>
              <w:widowControl w:val="0"/>
              <w:tabs>
                <w:tab w:val="left" w:pos="318"/>
              </w:tabs>
              <w:autoSpaceDE w:val="0"/>
              <w:autoSpaceDN w:val="0"/>
              <w:spacing w:after="0"/>
              <w:jc w:val="left"/>
              <w:rPr>
                <w:szCs w:val="20"/>
              </w:rPr>
            </w:pPr>
            <w:r w:rsidRPr="00D9636C">
              <w:rPr>
                <w:szCs w:val="20"/>
              </w:rPr>
              <w:t>3.</w:t>
            </w:r>
            <w:r w:rsidRPr="00D9636C">
              <w:rPr>
                <w:szCs w:val="20"/>
              </w:rPr>
              <w:tab/>
              <w:t xml:space="preserve">Współpraca i partnerstwo interesariuszy Strategii RPS </w:t>
            </w:r>
          </w:p>
          <w:p w14:paraId="59581FFE" w14:textId="77777777" w:rsidR="00B772F3" w:rsidRPr="00D9636C" w:rsidRDefault="00B772F3" w:rsidP="00B772F3">
            <w:pPr>
              <w:widowControl w:val="0"/>
              <w:tabs>
                <w:tab w:val="left" w:pos="318"/>
              </w:tabs>
              <w:autoSpaceDE w:val="0"/>
              <w:autoSpaceDN w:val="0"/>
              <w:spacing w:after="0"/>
              <w:jc w:val="left"/>
              <w:rPr>
                <w:szCs w:val="20"/>
              </w:rPr>
            </w:pPr>
            <w:r w:rsidRPr="00D9636C">
              <w:rPr>
                <w:szCs w:val="20"/>
              </w:rPr>
              <w:t>4.</w:t>
            </w:r>
            <w:r w:rsidRPr="00D9636C">
              <w:rPr>
                <w:szCs w:val="20"/>
              </w:rPr>
              <w:tab/>
              <w:t>Integracja społeczna</w:t>
            </w:r>
          </w:p>
          <w:p w14:paraId="24D02852" w14:textId="77777777" w:rsidR="00B772F3" w:rsidRPr="00D9636C" w:rsidRDefault="00B772F3" w:rsidP="00B66D82">
            <w:pPr>
              <w:widowControl w:val="0"/>
              <w:tabs>
                <w:tab w:val="left" w:pos="318"/>
              </w:tabs>
              <w:autoSpaceDE w:val="0"/>
              <w:autoSpaceDN w:val="0"/>
              <w:jc w:val="left"/>
              <w:rPr>
                <w:szCs w:val="20"/>
              </w:rPr>
            </w:pPr>
            <w:r w:rsidRPr="00D9636C">
              <w:rPr>
                <w:szCs w:val="20"/>
              </w:rPr>
              <w:t>5.</w:t>
            </w:r>
            <w:r w:rsidRPr="00D9636C">
              <w:rPr>
                <w:szCs w:val="20"/>
              </w:rPr>
              <w:tab/>
              <w:t>Wolontariat</w:t>
            </w:r>
          </w:p>
        </w:tc>
      </w:tr>
      <w:tr w:rsidR="00D9636C" w:rsidRPr="00D9636C" w14:paraId="4B5EFF83" w14:textId="77777777" w:rsidTr="00186380">
        <w:trPr>
          <w:trHeight w:val="492"/>
        </w:trPr>
        <w:tc>
          <w:tcPr>
            <w:tcW w:w="3719" w:type="dxa"/>
            <w:vMerge w:val="restart"/>
          </w:tcPr>
          <w:p w14:paraId="169EE8A5" w14:textId="77777777" w:rsidR="00D9636C" w:rsidRDefault="00B772F3" w:rsidP="00A80077">
            <w:pPr>
              <w:widowControl w:val="0"/>
              <w:spacing w:after="0"/>
              <w:jc w:val="left"/>
              <w:rPr>
                <w:b/>
                <w:szCs w:val="20"/>
              </w:rPr>
            </w:pPr>
            <w:r w:rsidRPr="00D9636C">
              <w:rPr>
                <w:b/>
                <w:szCs w:val="20"/>
              </w:rPr>
              <w:t xml:space="preserve">Cel strategiczny nr 3: </w:t>
            </w:r>
          </w:p>
          <w:p w14:paraId="694FB830" w14:textId="46AD29A6" w:rsidR="00B772F3" w:rsidRPr="00D9636C" w:rsidRDefault="00B772F3" w:rsidP="00A80077">
            <w:pPr>
              <w:widowControl w:val="0"/>
              <w:spacing w:after="0"/>
              <w:jc w:val="left"/>
              <w:rPr>
                <w:b/>
                <w:szCs w:val="20"/>
              </w:rPr>
            </w:pPr>
            <w:r w:rsidRPr="00D9636C">
              <w:rPr>
                <w:bCs/>
                <w:color w:val="2F5496" w:themeColor="accent5" w:themeShade="BF"/>
                <w:szCs w:val="20"/>
              </w:rPr>
              <w:t>Rozwinięty kapitał społeczny i aktywność obywatelska</w:t>
            </w:r>
          </w:p>
        </w:tc>
        <w:tc>
          <w:tcPr>
            <w:tcW w:w="4503" w:type="dxa"/>
          </w:tcPr>
          <w:p w14:paraId="3259F6C2" w14:textId="5D88E900" w:rsidR="00B772F3" w:rsidRPr="00D9636C" w:rsidRDefault="00B772F3" w:rsidP="002D47C3">
            <w:pPr>
              <w:pStyle w:val="Akapitzlist"/>
              <w:widowControl w:val="0"/>
              <w:numPr>
                <w:ilvl w:val="1"/>
                <w:numId w:val="23"/>
              </w:numPr>
              <w:autoSpaceDE w:val="0"/>
              <w:autoSpaceDN w:val="0"/>
              <w:adjustRightInd w:val="0"/>
              <w:spacing w:after="0"/>
              <w:contextualSpacing w:val="0"/>
              <w:jc w:val="left"/>
              <w:rPr>
                <w:szCs w:val="20"/>
              </w:rPr>
            </w:pPr>
            <w:r w:rsidRPr="00D9636C">
              <w:rPr>
                <w:szCs w:val="20"/>
              </w:rPr>
              <w:t>Zwiększone zaangażowanie społeczne i</w:t>
            </w:r>
            <w:r w:rsidR="003273ED">
              <w:rPr>
                <w:szCs w:val="20"/>
              </w:rPr>
              <w:t> </w:t>
            </w:r>
            <w:r w:rsidRPr="00D9636C">
              <w:rPr>
                <w:szCs w:val="20"/>
              </w:rPr>
              <w:t>emocjonalne mieszkańców w sprawy środowiska, w którym żyją</w:t>
            </w:r>
          </w:p>
        </w:tc>
        <w:tc>
          <w:tcPr>
            <w:tcW w:w="5812" w:type="dxa"/>
          </w:tcPr>
          <w:p w14:paraId="405C4AD7" w14:textId="228509BD" w:rsidR="00B772F3" w:rsidRPr="00D9636C" w:rsidRDefault="00B772F3" w:rsidP="002D47C3">
            <w:pPr>
              <w:pStyle w:val="Akapitzlist"/>
              <w:widowControl w:val="0"/>
              <w:numPr>
                <w:ilvl w:val="2"/>
                <w:numId w:val="26"/>
              </w:numPr>
              <w:autoSpaceDE w:val="0"/>
              <w:autoSpaceDN w:val="0"/>
              <w:adjustRightInd w:val="0"/>
              <w:spacing w:after="0"/>
              <w:contextualSpacing w:val="0"/>
              <w:jc w:val="left"/>
              <w:rPr>
                <w:szCs w:val="20"/>
              </w:rPr>
            </w:pPr>
            <w:r w:rsidRPr="00D9636C">
              <w:rPr>
                <w:szCs w:val="20"/>
              </w:rPr>
              <w:t xml:space="preserve">Wspieranie organizacyjne i finansowe lokalnych inicjatyw mieszkańców (np. poprzez prowadzenie konkursów </w:t>
            </w:r>
            <w:r w:rsidR="00F4430B">
              <w:rPr>
                <w:szCs w:val="20"/>
              </w:rPr>
              <w:t>na</w:t>
            </w:r>
            <w:r w:rsidR="003273ED">
              <w:rPr>
                <w:szCs w:val="20"/>
              </w:rPr>
              <w:t> </w:t>
            </w:r>
            <w:r w:rsidR="00F4430B">
              <w:rPr>
                <w:szCs w:val="20"/>
              </w:rPr>
              <w:t>dotacje</w:t>
            </w:r>
            <w:r w:rsidR="007B350F">
              <w:rPr>
                <w:szCs w:val="20"/>
              </w:rPr>
              <w:t xml:space="preserve"> </w:t>
            </w:r>
            <w:r w:rsidRPr="00D9636C">
              <w:rPr>
                <w:szCs w:val="20"/>
              </w:rPr>
              <w:t>dla grup inicjatywnych i NGO)</w:t>
            </w:r>
          </w:p>
          <w:p w14:paraId="2FAFF632" w14:textId="77777777" w:rsidR="00B772F3" w:rsidRPr="00D9636C" w:rsidRDefault="00B772F3" w:rsidP="002D47C3">
            <w:pPr>
              <w:pStyle w:val="Akapitzlist"/>
              <w:widowControl w:val="0"/>
              <w:numPr>
                <w:ilvl w:val="2"/>
                <w:numId w:val="26"/>
              </w:numPr>
              <w:autoSpaceDE w:val="0"/>
              <w:autoSpaceDN w:val="0"/>
              <w:adjustRightInd w:val="0"/>
              <w:spacing w:after="0"/>
              <w:contextualSpacing w:val="0"/>
              <w:jc w:val="left"/>
              <w:rPr>
                <w:szCs w:val="20"/>
              </w:rPr>
            </w:pPr>
            <w:r w:rsidRPr="00D9636C">
              <w:rPr>
                <w:szCs w:val="20"/>
              </w:rPr>
              <w:t>Prowadzenie działań na rzecz propagowania działalności społecznej</w:t>
            </w:r>
          </w:p>
          <w:p w14:paraId="0C8498B6" w14:textId="1C578876" w:rsidR="00B772F3" w:rsidRPr="00D9636C" w:rsidRDefault="00B772F3" w:rsidP="002D47C3">
            <w:pPr>
              <w:pStyle w:val="Akapitzlist"/>
              <w:widowControl w:val="0"/>
              <w:numPr>
                <w:ilvl w:val="2"/>
                <w:numId w:val="26"/>
              </w:numPr>
              <w:autoSpaceDE w:val="0"/>
              <w:autoSpaceDN w:val="0"/>
              <w:adjustRightInd w:val="0"/>
              <w:spacing w:after="0"/>
              <w:contextualSpacing w:val="0"/>
              <w:jc w:val="left"/>
              <w:rPr>
                <w:szCs w:val="20"/>
              </w:rPr>
            </w:pPr>
            <w:r w:rsidRPr="00D9636C">
              <w:rPr>
                <w:szCs w:val="20"/>
              </w:rPr>
              <w:t>Cykliczne prowadzenie badań</w:t>
            </w:r>
            <w:r w:rsidR="00344936">
              <w:rPr>
                <w:szCs w:val="20"/>
              </w:rPr>
              <w:t xml:space="preserve"> ilościowych</w:t>
            </w:r>
            <w:r w:rsidRPr="00D9636C">
              <w:rPr>
                <w:szCs w:val="20"/>
              </w:rPr>
              <w:t xml:space="preserve"> dotyczących</w:t>
            </w:r>
            <w:r w:rsidR="007B350F">
              <w:rPr>
                <w:szCs w:val="20"/>
              </w:rPr>
              <w:t xml:space="preserve"> </w:t>
            </w:r>
            <w:r w:rsidRPr="00D9636C">
              <w:rPr>
                <w:szCs w:val="20"/>
              </w:rPr>
              <w:lastRenderedPageBreak/>
              <w:t>poziomu rozwoju kapitału społecznego</w:t>
            </w:r>
          </w:p>
          <w:p w14:paraId="55E3289A" w14:textId="4BBF0F51" w:rsidR="00B772F3" w:rsidRPr="00D9636C" w:rsidRDefault="00B772F3" w:rsidP="002D47C3">
            <w:pPr>
              <w:pStyle w:val="Akapitzlist"/>
              <w:widowControl w:val="0"/>
              <w:numPr>
                <w:ilvl w:val="2"/>
                <w:numId w:val="26"/>
              </w:numPr>
              <w:autoSpaceDE w:val="0"/>
              <w:autoSpaceDN w:val="0"/>
              <w:adjustRightInd w:val="0"/>
              <w:spacing w:after="0"/>
              <w:contextualSpacing w:val="0"/>
              <w:jc w:val="left"/>
              <w:rPr>
                <w:szCs w:val="20"/>
              </w:rPr>
            </w:pPr>
            <w:r w:rsidRPr="00D9636C">
              <w:rPr>
                <w:szCs w:val="20"/>
              </w:rPr>
              <w:t xml:space="preserve">Promowanie inicjatyw </w:t>
            </w:r>
            <w:r w:rsidR="00861199">
              <w:rPr>
                <w:szCs w:val="20"/>
              </w:rPr>
              <w:t>oraz instytucji/organizacji</w:t>
            </w:r>
            <w:r w:rsidRPr="00D9636C">
              <w:rPr>
                <w:szCs w:val="20"/>
              </w:rPr>
              <w:t>, których działania rozwijają kapitał społeczny</w:t>
            </w:r>
          </w:p>
          <w:p w14:paraId="0699756A" w14:textId="77777777" w:rsidR="00B772F3" w:rsidRPr="00D9636C" w:rsidRDefault="00B772F3" w:rsidP="002D47C3">
            <w:pPr>
              <w:pStyle w:val="Akapitzlist"/>
              <w:widowControl w:val="0"/>
              <w:numPr>
                <w:ilvl w:val="2"/>
                <w:numId w:val="26"/>
              </w:numPr>
              <w:autoSpaceDE w:val="0"/>
              <w:autoSpaceDN w:val="0"/>
              <w:adjustRightInd w:val="0"/>
              <w:spacing w:after="0"/>
              <w:contextualSpacing w:val="0"/>
              <w:jc w:val="left"/>
              <w:rPr>
                <w:szCs w:val="20"/>
              </w:rPr>
            </w:pPr>
            <w:r w:rsidRPr="00D9636C">
              <w:rPr>
                <w:szCs w:val="20"/>
              </w:rPr>
              <w:t>Rozwój edukacji społecznej poprzez wspieranie organizacyjne i finansowe inicjatyw mieszkańców</w:t>
            </w:r>
          </w:p>
          <w:p w14:paraId="483A1256" w14:textId="77777777" w:rsidR="00B772F3" w:rsidRPr="00D9636C" w:rsidRDefault="00B772F3" w:rsidP="002D47C3">
            <w:pPr>
              <w:pStyle w:val="Akapitzlist"/>
              <w:widowControl w:val="0"/>
              <w:numPr>
                <w:ilvl w:val="2"/>
                <w:numId w:val="26"/>
              </w:numPr>
              <w:autoSpaceDE w:val="0"/>
              <w:autoSpaceDN w:val="0"/>
              <w:adjustRightInd w:val="0"/>
              <w:spacing w:after="0"/>
              <w:contextualSpacing w:val="0"/>
              <w:jc w:val="left"/>
              <w:rPr>
                <w:szCs w:val="20"/>
              </w:rPr>
            </w:pPr>
            <w:r w:rsidRPr="00D9636C">
              <w:rPr>
                <w:szCs w:val="20"/>
              </w:rPr>
              <w:t>Prowadzenie działań na rzecz zaangażowania mieszkańców w życie publiczne, w tym działania związane ze zwiększaniem bezpieczeństwa w Mieście</w:t>
            </w:r>
          </w:p>
          <w:p w14:paraId="76DE5B3C" w14:textId="77777777" w:rsidR="00B772F3" w:rsidRPr="00D9636C" w:rsidRDefault="00B772F3" w:rsidP="002D47C3">
            <w:pPr>
              <w:pStyle w:val="Akapitzlist"/>
              <w:widowControl w:val="0"/>
              <w:numPr>
                <w:ilvl w:val="2"/>
                <w:numId w:val="26"/>
              </w:numPr>
              <w:autoSpaceDE w:val="0"/>
              <w:autoSpaceDN w:val="0"/>
              <w:adjustRightInd w:val="0"/>
              <w:spacing w:after="0"/>
              <w:contextualSpacing w:val="0"/>
              <w:jc w:val="left"/>
              <w:rPr>
                <w:szCs w:val="20"/>
              </w:rPr>
            </w:pPr>
            <w:r w:rsidRPr="00D9636C">
              <w:rPr>
                <w:szCs w:val="20"/>
              </w:rPr>
              <w:t>Promowanie działań na rzecz zwiększania uczestnictwa mieszkańców w różnych formach konsultacji społecznych</w:t>
            </w:r>
          </w:p>
        </w:tc>
      </w:tr>
      <w:tr w:rsidR="00D9636C" w:rsidRPr="00D9636C" w14:paraId="417A745A" w14:textId="77777777" w:rsidTr="00186380">
        <w:trPr>
          <w:trHeight w:val="1280"/>
        </w:trPr>
        <w:tc>
          <w:tcPr>
            <w:tcW w:w="3719" w:type="dxa"/>
            <w:vMerge/>
          </w:tcPr>
          <w:p w14:paraId="167D2207" w14:textId="77777777" w:rsidR="00B772F3" w:rsidRPr="00D9636C" w:rsidRDefault="00B772F3" w:rsidP="00A80077">
            <w:pPr>
              <w:widowControl w:val="0"/>
              <w:spacing w:after="0"/>
              <w:jc w:val="left"/>
              <w:rPr>
                <w:bCs/>
                <w:szCs w:val="20"/>
              </w:rPr>
            </w:pPr>
          </w:p>
        </w:tc>
        <w:tc>
          <w:tcPr>
            <w:tcW w:w="4503" w:type="dxa"/>
          </w:tcPr>
          <w:p w14:paraId="598F2D6D" w14:textId="3F40AEF3" w:rsidR="00B772F3" w:rsidRPr="00D9636C" w:rsidRDefault="00B772F3" w:rsidP="002D47C3">
            <w:pPr>
              <w:pStyle w:val="Akapitzlist"/>
              <w:widowControl w:val="0"/>
              <w:numPr>
                <w:ilvl w:val="1"/>
                <w:numId w:val="23"/>
              </w:numPr>
              <w:autoSpaceDE w:val="0"/>
              <w:autoSpaceDN w:val="0"/>
              <w:adjustRightInd w:val="0"/>
              <w:spacing w:after="0"/>
              <w:contextualSpacing w:val="0"/>
              <w:jc w:val="left"/>
              <w:rPr>
                <w:szCs w:val="20"/>
              </w:rPr>
            </w:pPr>
            <w:r w:rsidRPr="00D9636C">
              <w:rPr>
                <w:szCs w:val="20"/>
              </w:rPr>
              <w:t xml:space="preserve">Zwiększona rola i udział organizacji pozarządowych w zaspakajaniu potrzeb mieszkańców nieobjętych wsparciem instytucjonalnym </w:t>
            </w:r>
            <w:r w:rsidR="0013347D" w:rsidRPr="00D9636C">
              <w:rPr>
                <w:szCs w:val="20"/>
              </w:rPr>
              <w:t>miasta</w:t>
            </w:r>
          </w:p>
        </w:tc>
        <w:tc>
          <w:tcPr>
            <w:tcW w:w="5812" w:type="dxa"/>
          </w:tcPr>
          <w:p w14:paraId="64CE81FE" w14:textId="77777777" w:rsidR="00B772F3" w:rsidRPr="00D9636C" w:rsidRDefault="00B772F3" w:rsidP="002D47C3">
            <w:pPr>
              <w:pStyle w:val="Akapitzlist"/>
              <w:widowControl w:val="0"/>
              <w:numPr>
                <w:ilvl w:val="2"/>
                <w:numId w:val="27"/>
              </w:numPr>
              <w:autoSpaceDE w:val="0"/>
              <w:autoSpaceDN w:val="0"/>
              <w:adjustRightInd w:val="0"/>
              <w:spacing w:after="0"/>
              <w:contextualSpacing w:val="0"/>
              <w:jc w:val="left"/>
              <w:rPr>
                <w:szCs w:val="20"/>
              </w:rPr>
            </w:pPr>
            <w:r w:rsidRPr="00D9636C">
              <w:rPr>
                <w:szCs w:val="20"/>
              </w:rPr>
              <w:t>Rozszerzanie dostępności informacji o działalności i ofercie NGO oraz dostosowanie kanałów informacji do grup beneficjentów</w:t>
            </w:r>
          </w:p>
          <w:p w14:paraId="615DCD7B" w14:textId="2D72634B" w:rsidR="00B772F3" w:rsidRPr="00D9636C" w:rsidRDefault="00B772F3" w:rsidP="002D47C3">
            <w:pPr>
              <w:pStyle w:val="Akapitzlist"/>
              <w:widowControl w:val="0"/>
              <w:numPr>
                <w:ilvl w:val="2"/>
                <w:numId w:val="27"/>
              </w:numPr>
              <w:autoSpaceDE w:val="0"/>
              <w:autoSpaceDN w:val="0"/>
              <w:adjustRightInd w:val="0"/>
              <w:spacing w:after="0"/>
              <w:contextualSpacing w:val="0"/>
              <w:jc w:val="left"/>
              <w:rPr>
                <w:szCs w:val="20"/>
              </w:rPr>
            </w:pPr>
            <w:r w:rsidRPr="00D9636C">
              <w:rPr>
                <w:szCs w:val="20"/>
              </w:rPr>
              <w:t xml:space="preserve">Wspieranie organizacyjne i finansowe przez </w:t>
            </w:r>
            <w:r w:rsidR="0013347D" w:rsidRPr="00D9636C">
              <w:rPr>
                <w:szCs w:val="20"/>
              </w:rPr>
              <w:t xml:space="preserve">miasto </w:t>
            </w:r>
            <w:r w:rsidRPr="00D9636C">
              <w:rPr>
                <w:szCs w:val="20"/>
              </w:rPr>
              <w:t xml:space="preserve">projektów i inicjatyw społecznych służących rozwiązywaniu problemów społecznych </w:t>
            </w:r>
          </w:p>
          <w:p w14:paraId="66A0CA36" w14:textId="77777777" w:rsidR="00B772F3" w:rsidRPr="00D9636C" w:rsidRDefault="00B772F3" w:rsidP="002D47C3">
            <w:pPr>
              <w:pStyle w:val="Akapitzlist"/>
              <w:widowControl w:val="0"/>
              <w:numPr>
                <w:ilvl w:val="2"/>
                <w:numId w:val="27"/>
              </w:numPr>
              <w:autoSpaceDE w:val="0"/>
              <w:autoSpaceDN w:val="0"/>
              <w:adjustRightInd w:val="0"/>
              <w:spacing w:after="0"/>
              <w:contextualSpacing w:val="0"/>
              <w:jc w:val="left"/>
              <w:rPr>
                <w:szCs w:val="20"/>
              </w:rPr>
            </w:pPr>
            <w:r w:rsidRPr="00D9636C">
              <w:rPr>
                <w:szCs w:val="20"/>
              </w:rPr>
              <w:t>Prowadzenie działań na rzecz długofalowego rozwijania społeczności wolontariuszy oraz organizacji ich pracy</w:t>
            </w:r>
          </w:p>
        </w:tc>
      </w:tr>
      <w:tr w:rsidR="00D9636C" w:rsidRPr="00D9636C" w14:paraId="1CF2C27B" w14:textId="77777777" w:rsidTr="00186380">
        <w:trPr>
          <w:trHeight w:val="1280"/>
        </w:trPr>
        <w:tc>
          <w:tcPr>
            <w:tcW w:w="3719" w:type="dxa"/>
            <w:vMerge/>
          </w:tcPr>
          <w:p w14:paraId="11CE6868" w14:textId="77777777" w:rsidR="00B772F3" w:rsidRPr="00D9636C" w:rsidRDefault="00B772F3" w:rsidP="00A80077">
            <w:pPr>
              <w:widowControl w:val="0"/>
              <w:spacing w:after="0"/>
              <w:jc w:val="left"/>
              <w:rPr>
                <w:bCs/>
                <w:szCs w:val="20"/>
              </w:rPr>
            </w:pPr>
          </w:p>
        </w:tc>
        <w:tc>
          <w:tcPr>
            <w:tcW w:w="4503" w:type="dxa"/>
          </w:tcPr>
          <w:p w14:paraId="36880ABD" w14:textId="77777777" w:rsidR="00B772F3" w:rsidRPr="00D9636C" w:rsidRDefault="00B772F3" w:rsidP="002D47C3">
            <w:pPr>
              <w:pStyle w:val="Akapitzlist"/>
              <w:widowControl w:val="0"/>
              <w:numPr>
                <w:ilvl w:val="1"/>
                <w:numId w:val="23"/>
              </w:numPr>
              <w:autoSpaceDE w:val="0"/>
              <w:autoSpaceDN w:val="0"/>
              <w:adjustRightInd w:val="0"/>
              <w:spacing w:after="0"/>
              <w:contextualSpacing w:val="0"/>
              <w:jc w:val="left"/>
              <w:rPr>
                <w:szCs w:val="20"/>
              </w:rPr>
            </w:pPr>
            <w:r w:rsidRPr="00D9636C">
              <w:rPr>
                <w:szCs w:val="20"/>
              </w:rPr>
              <w:t>Zwiększony poziom integracji i solidarności społecznej</w:t>
            </w:r>
          </w:p>
        </w:tc>
        <w:tc>
          <w:tcPr>
            <w:tcW w:w="5812" w:type="dxa"/>
          </w:tcPr>
          <w:p w14:paraId="1C10CDE7" w14:textId="3EEEB8B3" w:rsidR="00B772F3" w:rsidRPr="00D9636C" w:rsidRDefault="00B772F3" w:rsidP="002D47C3">
            <w:pPr>
              <w:pStyle w:val="Akapitzlist"/>
              <w:widowControl w:val="0"/>
              <w:numPr>
                <w:ilvl w:val="2"/>
                <w:numId w:val="23"/>
              </w:numPr>
              <w:autoSpaceDE w:val="0"/>
              <w:autoSpaceDN w:val="0"/>
              <w:adjustRightInd w:val="0"/>
              <w:spacing w:after="0"/>
              <w:contextualSpacing w:val="0"/>
              <w:jc w:val="left"/>
              <w:rPr>
                <w:szCs w:val="20"/>
              </w:rPr>
            </w:pPr>
            <w:r w:rsidRPr="00D9636C">
              <w:rPr>
                <w:szCs w:val="20"/>
              </w:rPr>
              <w:t>Prowadzenie działań promocyjnych na rzecz propagowania wspólnego spędzania czasu z rodziną/znajomymi oraz integracji społecznej</w:t>
            </w:r>
          </w:p>
          <w:p w14:paraId="4BB7D735" w14:textId="77777777" w:rsidR="00B772F3" w:rsidRDefault="00B772F3" w:rsidP="002D47C3">
            <w:pPr>
              <w:pStyle w:val="Akapitzlist"/>
              <w:widowControl w:val="0"/>
              <w:numPr>
                <w:ilvl w:val="2"/>
                <w:numId w:val="23"/>
              </w:numPr>
              <w:autoSpaceDE w:val="0"/>
              <w:autoSpaceDN w:val="0"/>
              <w:adjustRightInd w:val="0"/>
              <w:spacing w:after="0"/>
              <w:contextualSpacing w:val="0"/>
              <w:jc w:val="left"/>
              <w:rPr>
                <w:szCs w:val="20"/>
              </w:rPr>
            </w:pPr>
            <w:r w:rsidRPr="00D9636C">
              <w:rPr>
                <w:szCs w:val="20"/>
              </w:rPr>
              <w:t>Wspieranie inicjatyw grup mieszkańców i organizacji pozarządowych promujących i wspierających styl życia, sprzyjający integracji społecznej</w:t>
            </w:r>
          </w:p>
          <w:p w14:paraId="66C7E03F" w14:textId="77777777" w:rsidR="00F4430B" w:rsidRPr="00D9636C" w:rsidRDefault="00F4430B" w:rsidP="002D47C3">
            <w:pPr>
              <w:pStyle w:val="Akapitzlist"/>
              <w:widowControl w:val="0"/>
              <w:numPr>
                <w:ilvl w:val="2"/>
                <w:numId w:val="23"/>
              </w:numPr>
              <w:autoSpaceDE w:val="0"/>
              <w:autoSpaceDN w:val="0"/>
              <w:adjustRightInd w:val="0"/>
              <w:spacing w:after="0"/>
              <w:contextualSpacing w:val="0"/>
              <w:jc w:val="left"/>
              <w:rPr>
                <w:szCs w:val="20"/>
              </w:rPr>
            </w:pPr>
            <w:r>
              <w:rPr>
                <w:szCs w:val="20"/>
              </w:rPr>
              <w:t>Rozwój placówek integrujących lokalną społeczność</w:t>
            </w:r>
          </w:p>
        </w:tc>
      </w:tr>
      <w:tr w:rsidR="00D9636C" w:rsidRPr="00D9636C" w14:paraId="567CEABC" w14:textId="77777777" w:rsidTr="00186380">
        <w:trPr>
          <w:trHeight w:val="1820"/>
        </w:trPr>
        <w:tc>
          <w:tcPr>
            <w:tcW w:w="14034" w:type="dxa"/>
            <w:gridSpan w:val="3"/>
            <w:shd w:val="clear" w:color="auto" w:fill="D9D9D9" w:themeFill="background1" w:themeFillShade="D9"/>
          </w:tcPr>
          <w:p w14:paraId="281BAA3F" w14:textId="4F4FCD68" w:rsidR="00B772F3" w:rsidRPr="00D9636C" w:rsidRDefault="00B66D82" w:rsidP="00B772F3">
            <w:pPr>
              <w:widowControl w:val="0"/>
              <w:spacing w:after="0"/>
              <w:rPr>
                <w:szCs w:val="20"/>
              </w:rPr>
            </w:pPr>
            <w:r>
              <w:br w:type="page"/>
            </w:r>
            <w:r w:rsidR="00B772F3" w:rsidRPr="00D9636C">
              <w:rPr>
                <w:b/>
                <w:szCs w:val="20"/>
              </w:rPr>
              <w:t xml:space="preserve">Obszar Strategii: </w:t>
            </w:r>
            <w:r w:rsidR="00B772F3" w:rsidRPr="00D9636C">
              <w:rPr>
                <w:szCs w:val="20"/>
              </w:rPr>
              <w:t>Seniorzy</w:t>
            </w:r>
          </w:p>
          <w:p w14:paraId="485F0A41" w14:textId="77777777" w:rsidR="00B772F3" w:rsidRPr="00D9636C" w:rsidRDefault="00B772F3" w:rsidP="00B772F3">
            <w:pPr>
              <w:widowControl w:val="0"/>
              <w:spacing w:after="0"/>
              <w:rPr>
                <w:szCs w:val="20"/>
              </w:rPr>
            </w:pPr>
            <w:r w:rsidRPr="00D9636C">
              <w:rPr>
                <w:szCs w:val="20"/>
              </w:rPr>
              <w:t>Zakres obszaru:</w:t>
            </w:r>
          </w:p>
          <w:p w14:paraId="01193184" w14:textId="77777777" w:rsidR="00B772F3" w:rsidRPr="00D9636C" w:rsidRDefault="00B772F3" w:rsidP="00250C6B">
            <w:pPr>
              <w:pStyle w:val="Akapitzlist"/>
              <w:numPr>
                <w:ilvl w:val="0"/>
                <w:numId w:val="17"/>
              </w:numPr>
            </w:pPr>
            <w:r w:rsidRPr="00D9636C">
              <w:t>Usługi i wsparcie społeczne dla seniorów</w:t>
            </w:r>
          </w:p>
          <w:p w14:paraId="3E8D3685" w14:textId="77777777" w:rsidR="00B772F3" w:rsidRPr="00D9636C" w:rsidRDefault="00B772F3" w:rsidP="00250C6B">
            <w:pPr>
              <w:pStyle w:val="Akapitzlist"/>
              <w:numPr>
                <w:ilvl w:val="0"/>
                <w:numId w:val="17"/>
              </w:numPr>
            </w:pPr>
            <w:r w:rsidRPr="00D9636C">
              <w:t>Edukacja seniorów</w:t>
            </w:r>
          </w:p>
          <w:p w14:paraId="4A71748B" w14:textId="77777777" w:rsidR="00B772F3" w:rsidRPr="00D9636C" w:rsidRDefault="00B772F3" w:rsidP="00250C6B">
            <w:pPr>
              <w:pStyle w:val="Akapitzlist"/>
              <w:numPr>
                <w:ilvl w:val="0"/>
                <w:numId w:val="17"/>
              </w:numPr>
            </w:pPr>
            <w:r w:rsidRPr="00D9636C">
              <w:t xml:space="preserve">Wsparcie otoczenia seniorów, w tym opiekunów faktycznych i prawnych </w:t>
            </w:r>
          </w:p>
          <w:p w14:paraId="7D90D0D5" w14:textId="77777777" w:rsidR="00B772F3" w:rsidRPr="00D9636C" w:rsidRDefault="00B772F3" w:rsidP="00250C6B">
            <w:pPr>
              <w:pStyle w:val="Akapitzlist"/>
              <w:numPr>
                <w:ilvl w:val="0"/>
                <w:numId w:val="17"/>
              </w:numPr>
              <w:rPr>
                <w:szCs w:val="20"/>
              </w:rPr>
            </w:pPr>
            <w:r w:rsidRPr="00D9636C">
              <w:t>Wolontariat na rzecz i wśród seniorów</w:t>
            </w:r>
          </w:p>
          <w:p w14:paraId="37A88180" w14:textId="77777777" w:rsidR="00B772F3" w:rsidRPr="00D9636C" w:rsidRDefault="00B772F3" w:rsidP="00250C6B">
            <w:pPr>
              <w:pStyle w:val="Akapitzlist"/>
              <w:numPr>
                <w:ilvl w:val="0"/>
                <w:numId w:val="17"/>
              </w:numPr>
              <w:rPr>
                <w:szCs w:val="20"/>
              </w:rPr>
            </w:pPr>
            <w:r w:rsidRPr="00D9636C">
              <w:t>Integracja seniorów ze środowiskiem</w:t>
            </w:r>
          </w:p>
        </w:tc>
      </w:tr>
      <w:tr w:rsidR="00D9636C" w:rsidRPr="00D9636C" w14:paraId="505AE447" w14:textId="77777777" w:rsidTr="00186380">
        <w:trPr>
          <w:trHeight w:val="1820"/>
        </w:trPr>
        <w:tc>
          <w:tcPr>
            <w:tcW w:w="3719" w:type="dxa"/>
            <w:vMerge w:val="restart"/>
          </w:tcPr>
          <w:p w14:paraId="114602F8" w14:textId="77777777" w:rsidR="00D9636C" w:rsidRDefault="00B772F3" w:rsidP="00467F7B">
            <w:pPr>
              <w:widowControl w:val="0"/>
              <w:spacing w:after="0"/>
              <w:jc w:val="left"/>
              <w:rPr>
                <w:b/>
                <w:szCs w:val="20"/>
              </w:rPr>
            </w:pPr>
            <w:r w:rsidRPr="00D9636C">
              <w:rPr>
                <w:b/>
                <w:szCs w:val="20"/>
              </w:rPr>
              <w:lastRenderedPageBreak/>
              <w:t xml:space="preserve">Cel strategiczny nr 4: </w:t>
            </w:r>
          </w:p>
          <w:p w14:paraId="45ECA14F" w14:textId="77777777" w:rsidR="00B772F3" w:rsidRPr="00D9636C" w:rsidRDefault="00B772F3" w:rsidP="00467F7B">
            <w:pPr>
              <w:widowControl w:val="0"/>
              <w:spacing w:after="0"/>
              <w:jc w:val="left"/>
              <w:rPr>
                <w:bCs/>
                <w:color w:val="2F5496" w:themeColor="accent5" w:themeShade="BF"/>
                <w:szCs w:val="20"/>
              </w:rPr>
            </w:pPr>
            <w:r w:rsidRPr="00D9636C">
              <w:rPr>
                <w:bCs/>
                <w:color w:val="2F5496" w:themeColor="accent5" w:themeShade="BF"/>
                <w:szCs w:val="20"/>
              </w:rPr>
              <w:t>Zwiększony poziom zaspokojenia potrzeb seniorów i komfortu ich życia</w:t>
            </w:r>
          </w:p>
          <w:p w14:paraId="21F53CE7" w14:textId="77777777" w:rsidR="00B772F3" w:rsidRPr="00D9636C" w:rsidRDefault="00B772F3" w:rsidP="009071D8">
            <w:pPr>
              <w:widowControl w:val="0"/>
              <w:spacing w:after="0"/>
              <w:jc w:val="left"/>
              <w:rPr>
                <w:bCs/>
                <w:szCs w:val="20"/>
              </w:rPr>
            </w:pPr>
          </w:p>
        </w:tc>
        <w:tc>
          <w:tcPr>
            <w:tcW w:w="4503" w:type="dxa"/>
          </w:tcPr>
          <w:p w14:paraId="582E1E4B" w14:textId="36F89D15" w:rsidR="00B772F3" w:rsidRPr="00D9636C" w:rsidRDefault="00B772F3" w:rsidP="002D47C3">
            <w:pPr>
              <w:pStyle w:val="Akapitzlist"/>
              <w:widowControl w:val="0"/>
              <w:numPr>
                <w:ilvl w:val="1"/>
                <w:numId w:val="24"/>
              </w:numPr>
              <w:autoSpaceDE w:val="0"/>
              <w:autoSpaceDN w:val="0"/>
              <w:adjustRightInd w:val="0"/>
              <w:spacing w:after="0"/>
              <w:contextualSpacing w:val="0"/>
              <w:jc w:val="left"/>
              <w:rPr>
                <w:rFonts w:eastAsia="Times New Roman"/>
                <w:szCs w:val="20"/>
                <w:lang w:eastAsia="pl-PL" w:bidi="pl-PL"/>
              </w:rPr>
            </w:pPr>
            <w:r w:rsidRPr="00D9636C">
              <w:rPr>
                <w:rFonts w:eastAsia="Times New Roman"/>
                <w:szCs w:val="20"/>
                <w:lang w:eastAsia="pl-PL" w:bidi="pl-PL"/>
              </w:rPr>
              <w:t>Rozwinięta oferta usług opiekuńczych i</w:t>
            </w:r>
            <w:r w:rsidR="003273ED">
              <w:rPr>
                <w:rFonts w:eastAsia="Times New Roman"/>
                <w:szCs w:val="20"/>
                <w:lang w:eastAsia="pl-PL" w:bidi="pl-PL"/>
              </w:rPr>
              <w:t> </w:t>
            </w:r>
            <w:r w:rsidRPr="00D9636C">
              <w:rPr>
                <w:rFonts w:eastAsia="Times New Roman"/>
                <w:szCs w:val="20"/>
                <w:lang w:eastAsia="pl-PL" w:bidi="pl-PL"/>
              </w:rPr>
              <w:t>zdrowotnych dla seniorów</w:t>
            </w:r>
          </w:p>
        </w:tc>
        <w:tc>
          <w:tcPr>
            <w:tcW w:w="5812" w:type="dxa"/>
          </w:tcPr>
          <w:p w14:paraId="7C4CFBCF" w14:textId="77777777" w:rsidR="00B772F3" w:rsidRPr="00D9636C" w:rsidRDefault="00B772F3" w:rsidP="002D47C3">
            <w:pPr>
              <w:pStyle w:val="Akapitzlist"/>
              <w:widowControl w:val="0"/>
              <w:numPr>
                <w:ilvl w:val="2"/>
                <w:numId w:val="24"/>
              </w:numPr>
              <w:autoSpaceDE w:val="0"/>
              <w:autoSpaceDN w:val="0"/>
              <w:adjustRightInd w:val="0"/>
              <w:spacing w:after="0"/>
              <w:contextualSpacing w:val="0"/>
              <w:jc w:val="left"/>
              <w:rPr>
                <w:rFonts w:eastAsia="Times New Roman"/>
                <w:szCs w:val="20"/>
                <w:lang w:eastAsia="pl-PL" w:bidi="pl-PL"/>
              </w:rPr>
            </w:pPr>
            <w:r w:rsidRPr="00D9636C">
              <w:rPr>
                <w:rFonts w:eastAsia="Times New Roman"/>
                <w:szCs w:val="20"/>
                <w:lang w:eastAsia="pl-PL" w:bidi="pl-PL"/>
              </w:rPr>
              <w:t>Rozszerzanie dostępności opieki całodobowej i usług opiekuńczych</w:t>
            </w:r>
          </w:p>
          <w:p w14:paraId="306528DD" w14:textId="77777777" w:rsidR="00B772F3" w:rsidRPr="00D9636C" w:rsidRDefault="00B772F3" w:rsidP="002D47C3">
            <w:pPr>
              <w:pStyle w:val="Akapitzlist"/>
              <w:widowControl w:val="0"/>
              <w:numPr>
                <w:ilvl w:val="2"/>
                <w:numId w:val="24"/>
              </w:numPr>
              <w:autoSpaceDE w:val="0"/>
              <w:autoSpaceDN w:val="0"/>
              <w:adjustRightInd w:val="0"/>
              <w:spacing w:after="0"/>
              <w:contextualSpacing w:val="0"/>
              <w:jc w:val="left"/>
              <w:rPr>
                <w:rFonts w:eastAsia="Times New Roman"/>
                <w:szCs w:val="20"/>
                <w:lang w:eastAsia="pl-PL" w:bidi="pl-PL"/>
              </w:rPr>
            </w:pPr>
            <w:r w:rsidRPr="00D9636C">
              <w:rPr>
                <w:rFonts w:eastAsia="Times New Roman"/>
                <w:szCs w:val="20"/>
                <w:lang w:eastAsia="pl-PL" w:bidi="pl-PL"/>
              </w:rPr>
              <w:t>Prowadzenie działań na rzecz zwiększenia dostępu do oferty rehabilitacyjnej</w:t>
            </w:r>
          </w:p>
          <w:p w14:paraId="33DD7915" w14:textId="77777777" w:rsidR="00B772F3" w:rsidRPr="00D9636C" w:rsidRDefault="00B772F3" w:rsidP="002D47C3">
            <w:pPr>
              <w:pStyle w:val="Akapitzlist"/>
              <w:widowControl w:val="0"/>
              <w:numPr>
                <w:ilvl w:val="2"/>
                <w:numId w:val="24"/>
              </w:numPr>
              <w:autoSpaceDE w:val="0"/>
              <w:autoSpaceDN w:val="0"/>
              <w:adjustRightInd w:val="0"/>
              <w:spacing w:after="0"/>
              <w:contextualSpacing w:val="0"/>
              <w:jc w:val="left"/>
              <w:rPr>
                <w:rFonts w:eastAsia="Times New Roman"/>
                <w:szCs w:val="20"/>
                <w:lang w:eastAsia="pl-PL" w:bidi="pl-PL"/>
              </w:rPr>
            </w:pPr>
            <w:r w:rsidRPr="00D9636C">
              <w:rPr>
                <w:rFonts w:eastAsia="Times New Roman"/>
                <w:szCs w:val="20"/>
                <w:lang w:eastAsia="pl-PL" w:bidi="pl-PL"/>
              </w:rPr>
              <w:t>Prowadzenie działań na rzecz zwiększenia dostępności ośrodków wsparcia dziennego</w:t>
            </w:r>
          </w:p>
          <w:p w14:paraId="527AE974" w14:textId="77777777" w:rsidR="00B772F3" w:rsidRPr="00D9636C" w:rsidRDefault="00B772F3" w:rsidP="002D47C3">
            <w:pPr>
              <w:pStyle w:val="Akapitzlist"/>
              <w:widowControl w:val="0"/>
              <w:numPr>
                <w:ilvl w:val="2"/>
                <w:numId w:val="24"/>
              </w:numPr>
              <w:autoSpaceDE w:val="0"/>
              <w:autoSpaceDN w:val="0"/>
              <w:adjustRightInd w:val="0"/>
              <w:spacing w:after="0"/>
              <w:contextualSpacing w:val="0"/>
              <w:jc w:val="left"/>
              <w:rPr>
                <w:rFonts w:eastAsia="Times New Roman"/>
                <w:szCs w:val="20"/>
                <w:lang w:eastAsia="pl-PL" w:bidi="pl-PL"/>
              </w:rPr>
            </w:pPr>
            <w:r w:rsidRPr="00D9636C">
              <w:rPr>
                <w:rFonts w:eastAsia="Times New Roman"/>
                <w:szCs w:val="20"/>
                <w:lang w:eastAsia="pl-PL" w:bidi="pl-PL"/>
              </w:rPr>
              <w:t xml:space="preserve">Prowadzenie działań na rzecz zwiększenia dostępności mieszkań chronionych i wspomaganych </w:t>
            </w:r>
          </w:p>
        </w:tc>
      </w:tr>
      <w:tr w:rsidR="00D9636C" w:rsidRPr="00D9636C" w14:paraId="1403CF9D" w14:textId="77777777" w:rsidTr="00186380">
        <w:trPr>
          <w:trHeight w:val="1192"/>
        </w:trPr>
        <w:tc>
          <w:tcPr>
            <w:tcW w:w="3719" w:type="dxa"/>
            <w:vMerge/>
          </w:tcPr>
          <w:p w14:paraId="49F4492A" w14:textId="77777777" w:rsidR="00B772F3" w:rsidRPr="00D9636C" w:rsidRDefault="00B772F3" w:rsidP="00A80077">
            <w:pPr>
              <w:pStyle w:val="Akapitzlist"/>
              <w:widowControl w:val="0"/>
              <w:tabs>
                <w:tab w:val="left" w:pos="2289"/>
              </w:tabs>
              <w:autoSpaceDE w:val="0"/>
              <w:autoSpaceDN w:val="0"/>
              <w:spacing w:after="0"/>
              <w:ind w:left="360"/>
              <w:contextualSpacing w:val="0"/>
              <w:jc w:val="left"/>
              <w:rPr>
                <w:szCs w:val="20"/>
              </w:rPr>
            </w:pPr>
          </w:p>
        </w:tc>
        <w:tc>
          <w:tcPr>
            <w:tcW w:w="4503" w:type="dxa"/>
          </w:tcPr>
          <w:p w14:paraId="3BA7B423" w14:textId="77777777" w:rsidR="00B772F3" w:rsidRPr="00D9636C" w:rsidRDefault="00B772F3" w:rsidP="002D47C3">
            <w:pPr>
              <w:pStyle w:val="Akapitzlist"/>
              <w:widowControl w:val="0"/>
              <w:numPr>
                <w:ilvl w:val="1"/>
                <w:numId w:val="24"/>
              </w:numPr>
              <w:autoSpaceDE w:val="0"/>
              <w:autoSpaceDN w:val="0"/>
              <w:adjustRightInd w:val="0"/>
              <w:spacing w:after="0"/>
              <w:contextualSpacing w:val="0"/>
              <w:jc w:val="left"/>
              <w:rPr>
                <w:rFonts w:eastAsia="Times New Roman"/>
                <w:szCs w:val="20"/>
                <w:lang w:eastAsia="pl-PL" w:bidi="pl-PL"/>
              </w:rPr>
            </w:pPr>
            <w:r w:rsidRPr="00D9636C">
              <w:rPr>
                <w:rFonts w:eastAsia="Times New Roman"/>
                <w:szCs w:val="20"/>
                <w:lang w:eastAsia="pl-PL" w:bidi="pl-PL"/>
              </w:rPr>
              <w:t xml:space="preserve">Rozwinięta społeczność </w:t>
            </w:r>
            <w:r w:rsidRPr="00D9636C">
              <w:rPr>
                <w:szCs w:val="20"/>
              </w:rPr>
              <w:t>opiekunów osób starszych</w:t>
            </w:r>
          </w:p>
        </w:tc>
        <w:tc>
          <w:tcPr>
            <w:tcW w:w="5812" w:type="dxa"/>
          </w:tcPr>
          <w:p w14:paraId="2BB6816D" w14:textId="77777777" w:rsidR="00B772F3" w:rsidRPr="00D9636C" w:rsidRDefault="00B772F3" w:rsidP="002D47C3">
            <w:pPr>
              <w:pStyle w:val="Akapitzlist"/>
              <w:widowControl w:val="0"/>
              <w:numPr>
                <w:ilvl w:val="2"/>
                <w:numId w:val="24"/>
              </w:numPr>
              <w:autoSpaceDE w:val="0"/>
              <w:autoSpaceDN w:val="0"/>
              <w:adjustRightInd w:val="0"/>
              <w:spacing w:after="0"/>
              <w:contextualSpacing w:val="0"/>
              <w:jc w:val="left"/>
              <w:rPr>
                <w:rFonts w:eastAsia="Times New Roman"/>
                <w:szCs w:val="20"/>
                <w:lang w:eastAsia="pl-PL" w:bidi="pl-PL"/>
              </w:rPr>
            </w:pPr>
            <w:r w:rsidRPr="00D9636C">
              <w:rPr>
                <w:rFonts w:eastAsia="Times New Roman"/>
                <w:szCs w:val="20"/>
                <w:lang w:eastAsia="pl-PL" w:bidi="pl-PL"/>
              </w:rPr>
              <w:t>Zwiększenie dostępności oferty opieki wytchnieniowej</w:t>
            </w:r>
          </w:p>
          <w:p w14:paraId="138FFCDB" w14:textId="77777777" w:rsidR="00B772F3" w:rsidRPr="00D9636C" w:rsidRDefault="00B772F3" w:rsidP="002D47C3">
            <w:pPr>
              <w:pStyle w:val="Akapitzlist"/>
              <w:widowControl w:val="0"/>
              <w:numPr>
                <w:ilvl w:val="2"/>
                <w:numId w:val="24"/>
              </w:numPr>
              <w:autoSpaceDE w:val="0"/>
              <w:autoSpaceDN w:val="0"/>
              <w:adjustRightInd w:val="0"/>
              <w:spacing w:after="0"/>
              <w:contextualSpacing w:val="0"/>
              <w:jc w:val="left"/>
              <w:rPr>
                <w:rFonts w:eastAsia="Times New Roman"/>
                <w:szCs w:val="20"/>
                <w:lang w:eastAsia="pl-PL" w:bidi="pl-PL"/>
              </w:rPr>
            </w:pPr>
            <w:r w:rsidRPr="00D9636C">
              <w:rPr>
                <w:rFonts w:eastAsia="Times New Roman"/>
                <w:szCs w:val="20"/>
                <w:lang w:eastAsia="pl-PL" w:bidi="pl-PL"/>
              </w:rPr>
              <w:t xml:space="preserve">Prowadzenie poradnictwa i działań edukacyjnych dla opiekunów osób starszych </w:t>
            </w:r>
          </w:p>
          <w:p w14:paraId="15E41143" w14:textId="77777777" w:rsidR="00B772F3" w:rsidRPr="00D9636C" w:rsidRDefault="00B772F3" w:rsidP="002D47C3">
            <w:pPr>
              <w:pStyle w:val="Akapitzlist"/>
              <w:widowControl w:val="0"/>
              <w:numPr>
                <w:ilvl w:val="2"/>
                <w:numId w:val="24"/>
              </w:numPr>
              <w:autoSpaceDE w:val="0"/>
              <w:autoSpaceDN w:val="0"/>
              <w:adjustRightInd w:val="0"/>
              <w:spacing w:after="0"/>
              <w:contextualSpacing w:val="0"/>
              <w:jc w:val="left"/>
              <w:rPr>
                <w:rFonts w:eastAsia="Times New Roman"/>
                <w:szCs w:val="20"/>
                <w:lang w:eastAsia="pl-PL" w:bidi="pl-PL"/>
              </w:rPr>
            </w:pPr>
            <w:r w:rsidRPr="00D9636C">
              <w:rPr>
                <w:rFonts w:eastAsia="Times New Roman"/>
                <w:szCs w:val="20"/>
                <w:lang w:eastAsia="pl-PL" w:bidi="pl-PL"/>
              </w:rPr>
              <w:t>Prowadzenie działań, ułatwiających opiekunom osób starszych sieciowanie kontaktów i wzajemnego wsparcia</w:t>
            </w:r>
          </w:p>
          <w:p w14:paraId="6976F78D" w14:textId="77777777" w:rsidR="00B772F3" w:rsidRPr="00D9636C" w:rsidRDefault="00B772F3" w:rsidP="002D47C3">
            <w:pPr>
              <w:pStyle w:val="Akapitzlist"/>
              <w:widowControl w:val="0"/>
              <w:numPr>
                <w:ilvl w:val="2"/>
                <w:numId w:val="24"/>
              </w:numPr>
              <w:autoSpaceDE w:val="0"/>
              <w:autoSpaceDN w:val="0"/>
              <w:adjustRightInd w:val="0"/>
              <w:spacing w:after="0"/>
              <w:contextualSpacing w:val="0"/>
              <w:jc w:val="left"/>
              <w:rPr>
                <w:rFonts w:eastAsia="Times New Roman"/>
                <w:szCs w:val="20"/>
                <w:lang w:eastAsia="pl-PL" w:bidi="pl-PL"/>
              </w:rPr>
            </w:pPr>
            <w:r w:rsidRPr="00D9636C">
              <w:rPr>
                <w:rFonts w:eastAsia="Times New Roman"/>
                <w:szCs w:val="20"/>
                <w:lang w:eastAsia="pl-PL" w:bidi="pl-PL"/>
              </w:rPr>
              <w:t>Prowadzenie działań na rzecz rozwoju społeczności wolontariuszy działających na rzecz seniorów</w:t>
            </w:r>
          </w:p>
        </w:tc>
      </w:tr>
      <w:tr w:rsidR="00D9636C" w:rsidRPr="00D9636C" w14:paraId="5D457A3B" w14:textId="77777777" w:rsidTr="00B66D82">
        <w:trPr>
          <w:trHeight w:val="624"/>
        </w:trPr>
        <w:tc>
          <w:tcPr>
            <w:tcW w:w="3719" w:type="dxa"/>
            <w:vMerge/>
          </w:tcPr>
          <w:p w14:paraId="71408962" w14:textId="77777777" w:rsidR="00B772F3" w:rsidRPr="00D9636C" w:rsidRDefault="00B772F3" w:rsidP="00EA541E">
            <w:pPr>
              <w:pStyle w:val="Akapitzlist"/>
              <w:widowControl w:val="0"/>
              <w:tabs>
                <w:tab w:val="left" w:pos="2289"/>
              </w:tabs>
              <w:autoSpaceDE w:val="0"/>
              <w:autoSpaceDN w:val="0"/>
              <w:spacing w:after="0"/>
              <w:ind w:left="360"/>
              <w:contextualSpacing w:val="0"/>
              <w:jc w:val="left"/>
              <w:rPr>
                <w:szCs w:val="20"/>
              </w:rPr>
            </w:pPr>
          </w:p>
        </w:tc>
        <w:tc>
          <w:tcPr>
            <w:tcW w:w="4503" w:type="dxa"/>
          </w:tcPr>
          <w:p w14:paraId="53E35C27" w14:textId="77777777" w:rsidR="00B772F3" w:rsidRPr="00D9636C" w:rsidRDefault="00B772F3" w:rsidP="002D47C3">
            <w:pPr>
              <w:pStyle w:val="Akapitzlist"/>
              <w:widowControl w:val="0"/>
              <w:numPr>
                <w:ilvl w:val="1"/>
                <w:numId w:val="24"/>
              </w:numPr>
              <w:autoSpaceDE w:val="0"/>
              <w:autoSpaceDN w:val="0"/>
              <w:adjustRightInd w:val="0"/>
              <w:spacing w:after="0"/>
              <w:contextualSpacing w:val="0"/>
              <w:jc w:val="left"/>
              <w:rPr>
                <w:rFonts w:eastAsia="Times New Roman"/>
                <w:szCs w:val="20"/>
                <w:lang w:eastAsia="pl-PL" w:bidi="pl-PL"/>
              </w:rPr>
            </w:pPr>
            <w:r w:rsidRPr="00D9636C">
              <w:rPr>
                <w:rFonts w:eastAsia="Times New Roman"/>
                <w:szCs w:val="20"/>
                <w:lang w:eastAsia="pl-PL" w:bidi="pl-PL"/>
              </w:rPr>
              <w:t>Wydłużanie okresu samodzielności osób starszych</w:t>
            </w:r>
          </w:p>
        </w:tc>
        <w:tc>
          <w:tcPr>
            <w:tcW w:w="5812" w:type="dxa"/>
          </w:tcPr>
          <w:p w14:paraId="54531F34" w14:textId="0762850C" w:rsidR="00B772F3" w:rsidRPr="00D9636C" w:rsidRDefault="00B772F3" w:rsidP="002D47C3">
            <w:pPr>
              <w:pStyle w:val="Akapitzlist"/>
              <w:widowControl w:val="0"/>
              <w:numPr>
                <w:ilvl w:val="2"/>
                <w:numId w:val="24"/>
              </w:numPr>
              <w:autoSpaceDE w:val="0"/>
              <w:autoSpaceDN w:val="0"/>
              <w:adjustRightInd w:val="0"/>
              <w:spacing w:after="0"/>
              <w:contextualSpacing w:val="0"/>
              <w:jc w:val="left"/>
              <w:rPr>
                <w:rFonts w:eastAsia="Times New Roman"/>
                <w:szCs w:val="20"/>
                <w:lang w:eastAsia="pl-PL" w:bidi="pl-PL"/>
              </w:rPr>
            </w:pPr>
            <w:r w:rsidRPr="00D9636C">
              <w:rPr>
                <w:rFonts w:eastAsia="Times New Roman"/>
                <w:szCs w:val="20"/>
                <w:lang w:eastAsia="pl-PL" w:bidi="pl-PL"/>
              </w:rPr>
              <w:t>Prowadzenie działań edukacyjnych i terapeutycznych wśród seniorów mających na celu przeciwdziałanie wykluczeniu, w</w:t>
            </w:r>
            <w:r w:rsidR="003273ED">
              <w:rPr>
                <w:rFonts w:eastAsia="Times New Roman"/>
                <w:szCs w:val="20"/>
                <w:lang w:eastAsia="pl-PL" w:bidi="pl-PL"/>
              </w:rPr>
              <w:t> </w:t>
            </w:r>
            <w:r w:rsidRPr="00D9636C">
              <w:rPr>
                <w:rFonts w:eastAsia="Times New Roman"/>
                <w:szCs w:val="20"/>
                <w:lang w:eastAsia="pl-PL" w:bidi="pl-PL"/>
              </w:rPr>
              <w:t>tym cyfrowemu</w:t>
            </w:r>
          </w:p>
          <w:p w14:paraId="13E10255" w14:textId="5B6BC12D" w:rsidR="00B772F3" w:rsidRPr="00D9636C" w:rsidRDefault="00B772F3" w:rsidP="002D47C3">
            <w:pPr>
              <w:pStyle w:val="Akapitzlist"/>
              <w:widowControl w:val="0"/>
              <w:numPr>
                <w:ilvl w:val="2"/>
                <w:numId w:val="24"/>
              </w:numPr>
              <w:autoSpaceDE w:val="0"/>
              <w:autoSpaceDN w:val="0"/>
              <w:adjustRightInd w:val="0"/>
              <w:spacing w:after="0"/>
              <w:contextualSpacing w:val="0"/>
              <w:jc w:val="left"/>
              <w:rPr>
                <w:rFonts w:eastAsia="Times New Roman"/>
                <w:szCs w:val="20"/>
                <w:lang w:eastAsia="pl-PL" w:bidi="pl-PL"/>
              </w:rPr>
            </w:pPr>
            <w:r w:rsidRPr="00D9636C">
              <w:rPr>
                <w:rFonts w:eastAsia="Times New Roman"/>
                <w:szCs w:val="20"/>
                <w:lang w:eastAsia="pl-PL" w:bidi="pl-PL"/>
              </w:rPr>
              <w:t>Zwiększenie dostępności poradnictwa psychologicznego i</w:t>
            </w:r>
            <w:r w:rsidR="003273ED">
              <w:rPr>
                <w:rFonts w:eastAsia="Times New Roman"/>
                <w:szCs w:val="20"/>
                <w:lang w:eastAsia="pl-PL" w:bidi="pl-PL"/>
              </w:rPr>
              <w:t> </w:t>
            </w:r>
            <w:r w:rsidRPr="00D9636C">
              <w:rPr>
                <w:rFonts w:eastAsia="Times New Roman"/>
                <w:szCs w:val="20"/>
                <w:lang w:eastAsia="pl-PL" w:bidi="pl-PL"/>
              </w:rPr>
              <w:t>prawnego dla seniorów</w:t>
            </w:r>
          </w:p>
          <w:p w14:paraId="3A2334B2" w14:textId="77777777" w:rsidR="00B772F3" w:rsidRPr="00D9636C" w:rsidRDefault="00B772F3" w:rsidP="002D47C3">
            <w:pPr>
              <w:pStyle w:val="Akapitzlist"/>
              <w:widowControl w:val="0"/>
              <w:numPr>
                <w:ilvl w:val="2"/>
                <w:numId w:val="24"/>
              </w:numPr>
              <w:autoSpaceDE w:val="0"/>
              <w:autoSpaceDN w:val="0"/>
              <w:adjustRightInd w:val="0"/>
              <w:spacing w:after="0"/>
              <w:contextualSpacing w:val="0"/>
              <w:jc w:val="left"/>
              <w:rPr>
                <w:rFonts w:eastAsia="Times New Roman"/>
                <w:szCs w:val="20"/>
                <w:lang w:eastAsia="pl-PL" w:bidi="pl-PL"/>
              </w:rPr>
            </w:pPr>
            <w:r w:rsidRPr="00D9636C">
              <w:rPr>
                <w:rFonts w:eastAsia="Times New Roman"/>
                <w:szCs w:val="20"/>
                <w:lang w:eastAsia="pl-PL" w:bidi="pl-PL"/>
              </w:rPr>
              <w:t>Przygotowanie i wdrażanie programów podniesienia aktywności życiowej seniorów (utrzymanie sprawności fizycznej, intelektualnej i psychicznej)</w:t>
            </w:r>
          </w:p>
          <w:p w14:paraId="73A964E1" w14:textId="77777777" w:rsidR="00B772F3" w:rsidRPr="00D9636C" w:rsidRDefault="00B772F3" w:rsidP="002D47C3">
            <w:pPr>
              <w:pStyle w:val="Akapitzlist"/>
              <w:widowControl w:val="0"/>
              <w:numPr>
                <w:ilvl w:val="2"/>
                <w:numId w:val="24"/>
              </w:numPr>
              <w:autoSpaceDE w:val="0"/>
              <w:autoSpaceDN w:val="0"/>
              <w:adjustRightInd w:val="0"/>
              <w:spacing w:after="0"/>
              <w:contextualSpacing w:val="0"/>
              <w:jc w:val="left"/>
              <w:rPr>
                <w:rFonts w:eastAsia="Times New Roman"/>
                <w:szCs w:val="20"/>
                <w:lang w:eastAsia="pl-PL" w:bidi="pl-PL"/>
              </w:rPr>
            </w:pPr>
            <w:r w:rsidRPr="00D9636C">
              <w:rPr>
                <w:rFonts w:eastAsia="Times New Roman"/>
                <w:szCs w:val="20"/>
                <w:lang w:eastAsia="pl-PL" w:bidi="pl-PL"/>
              </w:rPr>
              <w:t>Poszerzenie i promocja oferty czasu wolnego dla seniorów</w:t>
            </w:r>
          </w:p>
          <w:p w14:paraId="4490123C" w14:textId="77777777" w:rsidR="00B772F3" w:rsidRPr="00D9636C" w:rsidRDefault="00B772F3" w:rsidP="002D47C3">
            <w:pPr>
              <w:pStyle w:val="Akapitzlist"/>
              <w:widowControl w:val="0"/>
              <w:numPr>
                <w:ilvl w:val="2"/>
                <w:numId w:val="24"/>
              </w:numPr>
              <w:autoSpaceDE w:val="0"/>
              <w:autoSpaceDN w:val="0"/>
              <w:adjustRightInd w:val="0"/>
              <w:spacing w:after="0"/>
              <w:contextualSpacing w:val="0"/>
              <w:jc w:val="left"/>
              <w:rPr>
                <w:rFonts w:eastAsia="Times New Roman"/>
                <w:szCs w:val="20"/>
                <w:lang w:eastAsia="pl-PL" w:bidi="pl-PL"/>
              </w:rPr>
            </w:pPr>
            <w:r w:rsidRPr="00D9636C">
              <w:rPr>
                <w:rFonts w:eastAsia="Times New Roman"/>
                <w:szCs w:val="20"/>
                <w:lang w:eastAsia="pl-PL" w:bidi="pl-PL"/>
              </w:rPr>
              <w:t>Wspieranie działań prowadzonych na rzecz integracji międzypokoleniowej (świetlice międzypokoleniowe, korepetycje realizowane przez seniorów)</w:t>
            </w:r>
          </w:p>
          <w:p w14:paraId="6618636F" w14:textId="77777777" w:rsidR="00B772F3" w:rsidRPr="00D9636C" w:rsidRDefault="00B772F3" w:rsidP="002D47C3">
            <w:pPr>
              <w:pStyle w:val="Akapitzlist"/>
              <w:widowControl w:val="0"/>
              <w:numPr>
                <w:ilvl w:val="2"/>
                <w:numId w:val="24"/>
              </w:numPr>
              <w:autoSpaceDE w:val="0"/>
              <w:autoSpaceDN w:val="0"/>
              <w:adjustRightInd w:val="0"/>
              <w:spacing w:after="0"/>
              <w:contextualSpacing w:val="0"/>
              <w:jc w:val="left"/>
              <w:rPr>
                <w:rFonts w:eastAsia="Times New Roman"/>
                <w:szCs w:val="20"/>
                <w:lang w:eastAsia="pl-PL" w:bidi="pl-PL"/>
              </w:rPr>
            </w:pPr>
            <w:r w:rsidRPr="00D9636C">
              <w:rPr>
                <w:rFonts w:eastAsia="Times New Roman"/>
                <w:szCs w:val="20"/>
                <w:lang w:eastAsia="pl-PL" w:bidi="pl-PL"/>
              </w:rPr>
              <w:t>Wspieranie działań na rzecz rozszerzania możliwości prowadzenia intermentoringu międzypokoleniowego</w:t>
            </w:r>
          </w:p>
          <w:p w14:paraId="50AB78C8" w14:textId="53945851" w:rsidR="00B772F3" w:rsidRPr="00D9636C" w:rsidRDefault="00B772F3" w:rsidP="002D47C3">
            <w:pPr>
              <w:pStyle w:val="Akapitzlist"/>
              <w:widowControl w:val="0"/>
              <w:numPr>
                <w:ilvl w:val="2"/>
                <w:numId w:val="24"/>
              </w:numPr>
              <w:autoSpaceDE w:val="0"/>
              <w:autoSpaceDN w:val="0"/>
              <w:adjustRightInd w:val="0"/>
              <w:spacing w:after="0"/>
              <w:contextualSpacing w:val="0"/>
              <w:jc w:val="left"/>
              <w:rPr>
                <w:rFonts w:eastAsia="Times New Roman"/>
                <w:szCs w:val="20"/>
                <w:lang w:eastAsia="pl-PL" w:bidi="pl-PL"/>
              </w:rPr>
            </w:pPr>
            <w:r w:rsidRPr="00D9636C">
              <w:rPr>
                <w:rFonts w:eastAsia="Times New Roman"/>
                <w:szCs w:val="20"/>
                <w:lang w:eastAsia="pl-PL" w:bidi="pl-PL"/>
              </w:rPr>
              <w:t>Prowadzenia działań na rzecz rozwoju</w:t>
            </w:r>
            <w:r w:rsidR="007B350F">
              <w:rPr>
                <w:rFonts w:eastAsia="Times New Roman"/>
                <w:szCs w:val="20"/>
                <w:lang w:eastAsia="pl-PL" w:bidi="pl-PL"/>
              </w:rPr>
              <w:t xml:space="preserve"> </w:t>
            </w:r>
            <w:r w:rsidRPr="00D9636C">
              <w:rPr>
                <w:rFonts w:eastAsia="Times New Roman"/>
                <w:szCs w:val="20"/>
                <w:lang w:eastAsia="pl-PL" w:bidi="pl-PL"/>
              </w:rPr>
              <w:t>wolontariatu wśród seniorów</w:t>
            </w:r>
          </w:p>
        </w:tc>
      </w:tr>
    </w:tbl>
    <w:p w14:paraId="4D6F00A6" w14:textId="77777777" w:rsidR="008069EE" w:rsidRDefault="000F1D53" w:rsidP="000F1D53">
      <w:pPr>
        <w:pStyle w:val="Legenda"/>
      </w:pPr>
      <w:r>
        <w:t>Opracowanie własne</w:t>
      </w:r>
    </w:p>
    <w:p w14:paraId="1B2A04E0" w14:textId="77777777" w:rsidR="00044BC6" w:rsidRDefault="00044BC6" w:rsidP="0085657A"/>
    <w:p w14:paraId="3609B2EF" w14:textId="77777777" w:rsidR="00044BC6" w:rsidRDefault="00044BC6" w:rsidP="0085657A">
      <w:pPr>
        <w:sectPr w:rsidR="00044BC6" w:rsidSect="00044BC6">
          <w:pgSz w:w="16838" w:h="11906" w:orient="landscape"/>
          <w:pgMar w:top="1417" w:right="1417" w:bottom="1417" w:left="1417" w:header="454" w:footer="708" w:gutter="0"/>
          <w:cols w:space="708"/>
          <w:titlePg/>
          <w:docGrid w:linePitch="360"/>
        </w:sectPr>
      </w:pPr>
    </w:p>
    <w:p w14:paraId="2D223F16" w14:textId="7DCF5F84" w:rsidR="00384156" w:rsidRDefault="00384156" w:rsidP="005725F1">
      <w:pPr>
        <w:pStyle w:val="Torurozdziay"/>
      </w:pPr>
      <w:bookmarkStart w:id="322" w:name="_Toc51605040"/>
      <w:bookmarkStart w:id="323" w:name="_Toc53741879"/>
      <w:bookmarkStart w:id="324" w:name="_Toc67391517"/>
      <w:r>
        <w:lastRenderedPageBreak/>
        <w:t xml:space="preserve">Ramy prawne i zgodność </w:t>
      </w:r>
      <w:r w:rsidR="00DF67C4">
        <w:t>S</w:t>
      </w:r>
      <w:r w:rsidR="00C05D99">
        <w:t>RPS</w:t>
      </w:r>
      <w:r>
        <w:t xml:space="preserve"> z aktualnymi </w:t>
      </w:r>
      <w:r w:rsidRPr="00132F48">
        <w:t xml:space="preserve">lokalnymi, regionalnymi, krajowymi i unijnymi </w:t>
      </w:r>
      <w:r>
        <w:t>dokumentami strategicznymi</w:t>
      </w:r>
      <w:bookmarkEnd w:id="322"/>
      <w:bookmarkEnd w:id="323"/>
      <w:bookmarkEnd w:id="324"/>
      <w:r>
        <w:t xml:space="preserve"> </w:t>
      </w:r>
    </w:p>
    <w:p w14:paraId="29BDC865" w14:textId="77777777" w:rsidR="001F51E9" w:rsidRDefault="001F51E9" w:rsidP="001F51E9">
      <w:pPr>
        <w:pStyle w:val="Torupodrozdziay"/>
      </w:pPr>
      <w:bookmarkStart w:id="325" w:name="_Toc51977486"/>
      <w:bookmarkStart w:id="326" w:name="_Toc53741880"/>
      <w:bookmarkStart w:id="327" w:name="_Toc67391518"/>
      <w:r>
        <w:t>Ramy prawne</w:t>
      </w:r>
      <w:bookmarkEnd w:id="325"/>
      <w:bookmarkEnd w:id="326"/>
      <w:bookmarkEnd w:id="327"/>
    </w:p>
    <w:p w14:paraId="581DA8F8" w14:textId="560CBFE8" w:rsidR="001F51E9" w:rsidRPr="00AB5FE7" w:rsidRDefault="001F51E9" w:rsidP="001F51E9">
      <w:pPr>
        <w:rPr>
          <w:rFonts w:cstheme="majorHAnsi"/>
          <w:szCs w:val="20"/>
        </w:rPr>
      </w:pPr>
      <w:r w:rsidRPr="00AB5FE7">
        <w:rPr>
          <w:rFonts w:cs="Arial"/>
        </w:rPr>
        <w:t>Niniejszą Strategię opracowano na podstawie zapisu obowiązującej Ustawy</w:t>
      </w:r>
      <w:r w:rsidR="00DF67C4" w:rsidRPr="00AB5FE7">
        <w:rPr>
          <w:rFonts w:cs="Arial"/>
        </w:rPr>
        <w:t xml:space="preserve"> z dnia 12 marca 2004 r. </w:t>
      </w:r>
      <w:r w:rsidRPr="00AB5FE7">
        <w:rPr>
          <w:rFonts w:cs="Arial"/>
        </w:rPr>
        <w:t>o pomocy społecznej (</w:t>
      </w:r>
      <w:r w:rsidR="00683C35" w:rsidRPr="00AB5FE7">
        <w:rPr>
          <w:rFonts w:cs="Arial"/>
        </w:rPr>
        <w:t>Dz. U. z 2019 r. poz. 1507</w:t>
      </w:r>
      <w:r w:rsidR="00DF67C4" w:rsidRPr="00AB5FE7">
        <w:rPr>
          <w:rFonts w:cs="Arial"/>
        </w:rPr>
        <w:t xml:space="preserve"> ze zm.</w:t>
      </w:r>
      <w:r w:rsidRPr="00AB5FE7">
        <w:rPr>
          <w:rFonts w:cs="Arial"/>
        </w:rPr>
        <w:t>), który mówi, że do zadań własnych gminy o</w:t>
      </w:r>
      <w:r w:rsidR="00DF67C4" w:rsidRPr="00AB5FE7">
        <w:rPr>
          <w:rFonts w:cs="Arial"/>
        </w:rPr>
        <w:t> </w:t>
      </w:r>
      <w:r w:rsidRPr="00AB5FE7">
        <w:rPr>
          <w:rFonts w:cs="Arial"/>
        </w:rPr>
        <w:t>charakterze obowiązkowym należy</w:t>
      </w:r>
      <w:r w:rsidRPr="00AB5FE7">
        <w:rPr>
          <w:rFonts w:cs="Arial"/>
          <w:i/>
        </w:rPr>
        <w:t>: „opracowanie i realizacja gminnej</w:t>
      </w:r>
      <w:r w:rsidR="00DC17F6" w:rsidRPr="00AB5FE7">
        <w:rPr>
          <w:rFonts w:cs="Arial"/>
          <w:i/>
        </w:rPr>
        <w:t xml:space="preserve"> i powiatowej</w:t>
      </w:r>
      <w:r w:rsidRPr="00AB5FE7">
        <w:rPr>
          <w:rFonts w:cs="Arial"/>
          <w:i/>
        </w:rPr>
        <w:t xml:space="preserve"> strategii rozwiązywania problemów społecznych ze szczególnym uwzględnieniem programów pomocy społecznej, profilaktyki i</w:t>
      </w:r>
      <w:r w:rsidR="00683C35" w:rsidRPr="00AB5FE7">
        <w:rPr>
          <w:rFonts w:cs="Arial"/>
          <w:i/>
        </w:rPr>
        <w:t> </w:t>
      </w:r>
      <w:r w:rsidRPr="00AB5FE7">
        <w:rPr>
          <w:rFonts w:cs="Arial"/>
          <w:i/>
        </w:rPr>
        <w:t>rozwiązywania problemów alkoholowych i innych, których celem jest integracja osób i</w:t>
      </w:r>
      <w:r w:rsidR="00DF67C4" w:rsidRPr="00AB5FE7">
        <w:rPr>
          <w:rFonts w:cs="Arial"/>
          <w:i/>
        </w:rPr>
        <w:t> </w:t>
      </w:r>
      <w:r w:rsidRPr="00AB5FE7">
        <w:rPr>
          <w:rFonts w:cs="Arial"/>
          <w:i/>
        </w:rPr>
        <w:t xml:space="preserve">rodzin z grup szczególnego ryzyka” </w:t>
      </w:r>
      <w:r w:rsidRPr="00AB5FE7">
        <w:rPr>
          <w:rFonts w:cs="Arial"/>
        </w:rPr>
        <w:t>(art. 1</w:t>
      </w:r>
      <w:r w:rsidR="00261775" w:rsidRPr="00AB5FE7">
        <w:rPr>
          <w:rFonts w:cs="Arial"/>
        </w:rPr>
        <w:t>6b</w:t>
      </w:r>
      <w:r w:rsidRPr="00AB5FE7">
        <w:rPr>
          <w:rFonts w:cs="Arial"/>
        </w:rPr>
        <w:t xml:space="preserve"> niniejszej Ustawy).</w:t>
      </w:r>
      <w:r w:rsidR="005761D7" w:rsidRPr="00AB5FE7">
        <w:rPr>
          <w:rFonts w:cs="Arial"/>
        </w:rPr>
        <w:t xml:space="preserve"> Jest ona kontynuacją obecnie obowiązującej </w:t>
      </w:r>
      <w:r w:rsidR="005761D7" w:rsidRPr="00AB5FE7">
        <w:rPr>
          <w:rFonts w:cstheme="majorHAnsi"/>
          <w:szCs w:val="20"/>
        </w:rPr>
        <w:t>Strategii Rozwiązywania Problemów Społecznych na lata 2014-2020, przyjętej uchwałą nr 650/2013 Rady Miasta Torunia z dnia 21 listopada 2013 r.</w:t>
      </w:r>
    </w:p>
    <w:p w14:paraId="422B1D98" w14:textId="34C76CC7" w:rsidR="00774391" w:rsidRPr="00AB5FE7" w:rsidRDefault="00774391" w:rsidP="001F51E9">
      <w:pPr>
        <w:rPr>
          <w:rFonts w:cstheme="majorHAnsi"/>
          <w:szCs w:val="20"/>
        </w:rPr>
      </w:pPr>
      <w:r w:rsidRPr="00AB5FE7">
        <w:rPr>
          <w:rFonts w:cstheme="majorHAnsi"/>
          <w:szCs w:val="20"/>
        </w:rPr>
        <w:t xml:space="preserve">Z uwagi na fakt, że Toruń jest miastem na prawach powiatu, zgodnie z art. 92 ustawy z dnia </w:t>
      </w:r>
      <w:r w:rsidR="000406F3" w:rsidRPr="00AB5FE7">
        <w:rPr>
          <w:rFonts w:cstheme="majorHAnsi"/>
          <w:szCs w:val="20"/>
        </w:rPr>
        <w:t>5 czerwca 1998 r. o samorządzie powiatowym (Dz.U. z 2019 r. poz. 511, 1571, 1815), niniejsza Strategia obejmuje obszary problemowe dotyczące zarówno poziomu gminy, jak i powiatu, odpowiednio do delegacji wynikającej z ustawy z dnia 12 marca 2004 r. o pomocy społecznej (Dz.U. z 2019 r. poz. 1507 ze zm.)</w:t>
      </w:r>
    </w:p>
    <w:p w14:paraId="04E81AC6" w14:textId="77777777" w:rsidR="001F51E9" w:rsidRPr="00AB5FE7" w:rsidRDefault="001F51E9" w:rsidP="001F51E9">
      <w:r w:rsidRPr="00AB5FE7">
        <w:t>Różnorodność problemów społecznych występujących w Toruniu powoduje konieczność wzięcia pod uwagę także innych aktów prawnych regulujących system pomocy społecznej, które mają istotny wpływ na konstrukcję dokumentu i rozwiązywanie zadań społecznych w przyszłości. Są to m.in.:</w:t>
      </w:r>
    </w:p>
    <w:p w14:paraId="5757C7E3" w14:textId="73932855" w:rsidR="001F51E9" w:rsidRDefault="001F51E9" w:rsidP="002D47C3">
      <w:pPr>
        <w:pStyle w:val="Grubepunkty"/>
        <w:numPr>
          <w:ilvl w:val="0"/>
          <w:numId w:val="53"/>
        </w:numPr>
        <w:rPr>
          <w:b w:val="0"/>
          <w:bCs w:val="0"/>
        </w:rPr>
      </w:pPr>
      <w:r>
        <w:rPr>
          <w:b w:val="0"/>
          <w:bCs w:val="0"/>
        </w:rPr>
        <w:t xml:space="preserve">Konstytucja Rzeczypospolitej Polskiej z dnia 2 kwietnia 1997 r. </w:t>
      </w:r>
      <w:r>
        <w:rPr>
          <w:rFonts w:eastAsia="SymbolMT"/>
          <w:b w:val="0"/>
          <w:bCs w:val="0"/>
        </w:rPr>
        <w:t>(Dz.</w:t>
      </w:r>
      <w:r>
        <w:rPr>
          <w:b w:val="0"/>
          <w:bCs w:val="0"/>
        </w:rPr>
        <w:t>U. Nr 1997 r., Nr 78, poz.</w:t>
      </w:r>
      <w:r w:rsidR="00D77E05">
        <w:rPr>
          <w:b w:val="0"/>
          <w:bCs w:val="0"/>
        </w:rPr>
        <w:t> </w:t>
      </w:r>
      <w:r>
        <w:rPr>
          <w:b w:val="0"/>
          <w:bCs w:val="0"/>
        </w:rPr>
        <w:t>483</w:t>
      </w:r>
      <w:r w:rsidR="00A40BFA">
        <w:rPr>
          <w:b w:val="0"/>
          <w:bCs w:val="0"/>
        </w:rPr>
        <w:t xml:space="preserve"> ze zm.</w:t>
      </w:r>
      <w:r>
        <w:rPr>
          <w:b w:val="0"/>
          <w:bCs w:val="0"/>
        </w:rPr>
        <w:t>)</w:t>
      </w:r>
      <w:r w:rsidR="00683C35">
        <w:rPr>
          <w:b w:val="0"/>
          <w:bCs w:val="0"/>
        </w:rPr>
        <w:t>,</w:t>
      </w:r>
    </w:p>
    <w:p w14:paraId="5D9C44E0" w14:textId="7BBB6519" w:rsidR="001F51E9" w:rsidRPr="00186380" w:rsidRDefault="001F51E9" w:rsidP="002D47C3">
      <w:pPr>
        <w:pStyle w:val="Grubepunkty"/>
        <w:numPr>
          <w:ilvl w:val="0"/>
          <w:numId w:val="52"/>
        </w:numPr>
        <w:rPr>
          <w:rFonts w:cstheme="majorHAnsi"/>
          <w:b w:val="0"/>
          <w:bCs w:val="0"/>
          <w:szCs w:val="20"/>
        </w:rPr>
      </w:pPr>
      <w:r>
        <w:rPr>
          <w:rFonts w:cstheme="majorHAnsi"/>
          <w:b w:val="0"/>
          <w:bCs w:val="0"/>
          <w:szCs w:val="20"/>
        </w:rPr>
        <w:t>Ustawa z dnia 8 marca 1990 r. o samorządzie gminnym (</w:t>
      </w:r>
      <w:r w:rsidR="005268CD">
        <w:rPr>
          <w:rFonts w:cstheme="majorHAnsi"/>
          <w:b w:val="0"/>
          <w:bCs w:val="0"/>
          <w:szCs w:val="20"/>
        </w:rPr>
        <w:t>Dz.</w:t>
      </w:r>
      <w:r w:rsidR="00261775" w:rsidRPr="00186380">
        <w:rPr>
          <w:rFonts w:cstheme="majorHAnsi"/>
          <w:b w:val="0"/>
          <w:bCs w:val="0"/>
          <w:szCs w:val="20"/>
        </w:rPr>
        <w:t>U. z 2020 r. poz. 713</w:t>
      </w:r>
      <w:r w:rsidR="00A40BFA">
        <w:rPr>
          <w:rFonts w:cstheme="majorHAnsi"/>
          <w:b w:val="0"/>
          <w:bCs w:val="0"/>
          <w:szCs w:val="20"/>
        </w:rPr>
        <w:t xml:space="preserve"> ze zm.</w:t>
      </w:r>
      <w:r>
        <w:rPr>
          <w:rFonts w:cstheme="majorHAnsi"/>
          <w:b w:val="0"/>
          <w:bCs w:val="0"/>
          <w:szCs w:val="20"/>
        </w:rPr>
        <w:t>)</w:t>
      </w:r>
      <w:r w:rsidR="00683C35">
        <w:rPr>
          <w:rFonts w:cstheme="majorHAnsi"/>
          <w:b w:val="0"/>
          <w:bCs w:val="0"/>
          <w:szCs w:val="20"/>
        </w:rPr>
        <w:t>,</w:t>
      </w:r>
    </w:p>
    <w:p w14:paraId="4F0B376A" w14:textId="5F227CA5" w:rsidR="001F51E9" w:rsidRDefault="001F51E9" w:rsidP="002D47C3">
      <w:pPr>
        <w:pStyle w:val="Grubepunkty"/>
        <w:numPr>
          <w:ilvl w:val="0"/>
          <w:numId w:val="52"/>
        </w:numPr>
        <w:rPr>
          <w:rFonts w:cstheme="majorHAnsi"/>
          <w:b w:val="0"/>
          <w:bCs w:val="0"/>
          <w:szCs w:val="20"/>
        </w:rPr>
      </w:pPr>
      <w:r>
        <w:rPr>
          <w:rFonts w:cstheme="majorHAnsi"/>
          <w:b w:val="0"/>
          <w:bCs w:val="0"/>
          <w:szCs w:val="20"/>
        </w:rPr>
        <w:t>Ustawa z dnia 5 czerwca 1998 r. o samorządzie powiatowym (</w:t>
      </w:r>
      <w:r w:rsidR="005268CD" w:rsidRPr="00186380">
        <w:rPr>
          <w:rFonts w:cstheme="majorHAnsi"/>
          <w:b w:val="0"/>
          <w:bCs w:val="0"/>
          <w:szCs w:val="20"/>
        </w:rPr>
        <w:t>Dz.U. z 2020 r. poz. 920</w:t>
      </w:r>
      <w:r w:rsidR="00A40BFA">
        <w:rPr>
          <w:rFonts w:cstheme="majorHAnsi"/>
          <w:b w:val="0"/>
          <w:bCs w:val="0"/>
          <w:szCs w:val="20"/>
        </w:rPr>
        <w:t xml:space="preserve"> ze zm.</w:t>
      </w:r>
      <w:r>
        <w:rPr>
          <w:rFonts w:cstheme="majorHAnsi"/>
          <w:b w:val="0"/>
          <w:bCs w:val="0"/>
          <w:szCs w:val="20"/>
        </w:rPr>
        <w:t>)</w:t>
      </w:r>
      <w:r w:rsidR="00683C35">
        <w:rPr>
          <w:rFonts w:cstheme="majorHAnsi"/>
          <w:b w:val="0"/>
          <w:bCs w:val="0"/>
          <w:szCs w:val="20"/>
        </w:rPr>
        <w:t>,</w:t>
      </w:r>
    </w:p>
    <w:p w14:paraId="0966012C" w14:textId="373F5A83" w:rsidR="001F51E9" w:rsidRDefault="001F51E9" w:rsidP="002D47C3">
      <w:pPr>
        <w:pStyle w:val="Grubepunkty"/>
        <w:numPr>
          <w:ilvl w:val="0"/>
          <w:numId w:val="52"/>
        </w:numPr>
        <w:rPr>
          <w:rFonts w:cstheme="majorHAnsi"/>
          <w:b w:val="0"/>
          <w:bCs w:val="0"/>
          <w:szCs w:val="20"/>
        </w:rPr>
      </w:pPr>
      <w:r>
        <w:rPr>
          <w:rFonts w:cstheme="majorHAnsi"/>
          <w:b w:val="0"/>
          <w:bCs w:val="0"/>
          <w:szCs w:val="20"/>
        </w:rPr>
        <w:t>Ustawa z dnia 9 czerwca 2011 r.</w:t>
      </w:r>
      <w:r w:rsidR="007B350F">
        <w:rPr>
          <w:rFonts w:cstheme="majorHAnsi"/>
          <w:b w:val="0"/>
          <w:bCs w:val="0"/>
          <w:szCs w:val="20"/>
        </w:rPr>
        <w:t xml:space="preserve"> </w:t>
      </w:r>
      <w:r>
        <w:rPr>
          <w:rFonts w:cstheme="majorHAnsi"/>
          <w:b w:val="0"/>
          <w:bCs w:val="0"/>
          <w:szCs w:val="20"/>
        </w:rPr>
        <w:t>o wspieraniu rodziny i systemie pieczy zastępczej (</w:t>
      </w:r>
      <w:r w:rsidR="000779E1" w:rsidRPr="000779E1">
        <w:rPr>
          <w:rFonts w:cstheme="majorHAnsi"/>
          <w:b w:val="0"/>
          <w:bCs w:val="0"/>
          <w:szCs w:val="20"/>
        </w:rPr>
        <w:t>Dz.U.</w:t>
      </w:r>
      <w:r w:rsidR="00D77E05">
        <w:rPr>
          <w:rFonts w:cstheme="majorHAnsi"/>
          <w:b w:val="0"/>
          <w:bCs w:val="0"/>
          <w:szCs w:val="20"/>
        </w:rPr>
        <w:t> </w:t>
      </w:r>
      <w:r w:rsidR="000779E1" w:rsidRPr="000779E1">
        <w:rPr>
          <w:rFonts w:cstheme="majorHAnsi"/>
          <w:b w:val="0"/>
          <w:bCs w:val="0"/>
          <w:szCs w:val="20"/>
        </w:rPr>
        <w:t>2020</w:t>
      </w:r>
      <w:r w:rsidR="00D77E05">
        <w:rPr>
          <w:rFonts w:cstheme="majorHAnsi"/>
          <w:b w:val="0"/>
          <w:bCs w:val="0"/>
          <w:szCs w:val="20"/>
        </w:rPr>
        <w:t> </w:t>
      </w:r>
      <w:r w:rsidR="00F5138B">
        <w:rPr>
          <w:rFonts w:cstheme="majorHAnsi"/>
          <w:b w:val="0"/>
          <w:bCs w:val="0"/>
          <w:szCs w:val="20"/>
        </w:rPr>
        <w:t xml:space="preserve">r. </w:t>
      </w:r>
      <w:bookmarkStart w:id="328" w:name="_GoBack"/>
      <w:bookmarkEnd w:id="328"/>
      <w:r w:rsidR="000779E1" w:rsidRPr="000779E1">
        <w:rPr>
          <w:rFonts w:cstheme="majorHAnsi"/>
          <w:b w:val="0"/>
          <w:bCs w:val="0"/>
          <w:szCs w:val="20"/>
        </w:rPr>
        <w:t>poz. 821</w:t>
      </w:r>
      <w:r w:rsidR="00A40BFA">
        <w:rPr>
          <w:rFonts w:cstheme="majorHAnsi"/>
          <w:b w:val="0"/>
          <w:bCs w:val="0"/>
          <w:szCs w:val="20"/>
        </w:rPr>
        <w:t xml:space="preserve"> ze zm.</w:t>
      </w:r>
      <w:r>
        <w:rPr>
          <w:rFonts w:cstheme="majorHAnsi"/>
          <w:b w:val="0"/>
          <w:bCs w:val="0"/>
          <w:szCs w:val="20"/>
        </w:rPr>
        <w:t>)</w:t>
      </w:r>
      <w:r w:rsidR="00683C35">
        <w:rPr>
          <w:rFonts w:cstheme="majorHAnsi"/>
          <w:b w:val="0"/>
          <w:bCs w:val="0"/>
          <w:szCs w:val="20"/>
        </w:rPr>
        <w:t>,</w:t>
      </w:r>
    </w:p>
    <w:p w14:paraId="2947A7CA" w14:textId="5EEC9FCA" w:rsidR="001F51E9" w:rsidRDefault="001F51E9" w:rsidP="002D47C3">
      <w:pPr>
        <w:pStyle w:val="Grubepunkty"/>
        <w:numPr>
          <w:ilvl w:val="0"/>
          <w:numId w:val="52"/>
        </w:numPr>
        <w:rPr>
          <w:rFonts w:cstheme="majorHAnsi"/>
          <w:b w:val="0"/>
          <w:bCs w:val="0"/>
          <w:szCs w:val="20"/>
        </w:rPr>
      </w:pPr>
      <w:r>
        <w:rPr>
          <w:rFonts w:cstheme="majorHAnsi"/>
          <w:b w:val="0"/>
          <w:bCs w:val="0"/>
          <w:szCs w:val="20"/>
        </w:rPr>
        <w:t>Ustawa z dnia 29 lipca 2005 r. o przeciwdziałaniu przemocy w rodzinie (</w:t>
      </w:r>
      <w:hyperlink r:id="rId121" w:history="1">
        <w:r w:rsidR="000779E1" w:rsidRPr="00186380">
          <w:rPr>
            <w:rFonts w:cstheme="majorHAnsi"/>
            <w:b w:val="0"/>
            <w:bCs w:val="0"/>
            <w:szCs w:val="20"/>
          </w:rPr>
          <w:t>Dz.U. 2020</w:t>
        </w:r>
        <w:r w:rsidR="00DC17F6">
          <w:rPr>
            <w:rFonts w:cstheme="majorHAnsi"/>
            <w:b w:val="0"/>
            <w:bCs w:val="0"/>
            <w:szCs w:val="20"/>
          </w:rPr>
          <w:t xml:space="preserve"> r.</w:t>
        </w:r>
        <w:r w:rsidR="000779E1" w:rsidRPr="00186380">
          <w:rPr>
            <w:rFonts w:cstheme="majorHAnsi"/>
            <w:b w:val="0"/>
            <w:bCs w:val="0"/>
            <w:szCs w:val="20"/>
          </w:rPr>
          <w:t xml:space="preserve"> poz. 218</w:t>
        </w:r>
      </w:hyperlink>
      <w:r w:rsidR="00A40BFA">
        <w:rPr>
          <w:rFonts w:cstheme="majorHAnsi"/>
          <w:b w:val="0"/>
          <w:bCs w:val="0"/>
          <w:szCs w:val="20"/>
        </w:rPr>
        <w:t xml:space="preserve"> ze zm.</w:t>
      </w:r>
      <w:r>
        <w:rPr>
          <w:rFonts w:cstheme="majorHAnsi"/>
          <w:b w:val="0"/>
          <w:bCs w:val="0"/>
          <w:szCs w:val="20"/>
        </w:rPr>
        <w:t>)</w:t>
      </w:r>
      <w:r w:rsidR="00683C35">
        <w:rPr>
          <w:rFonts w:cstheme="majorHAnsi"/>
          <w:b w:val="0"/>
          <w:bCs w:val="0"/>
          <w:szCs w:val="20"/>
        </w:rPr>
        <w:t>,</w:t>
      </w:r>
    </w:p>
    <w:p w14:paraId="3CFCA9B4" w14:textId="053324B9" w:rsidR="001F51E9" w:rsidRDefault="001F51E9" w:rsidP="002D47C3">
      <w:pPr>
        <w:pStyle w:val="Grubepunkty"/>
        <w:numPr>
          <w:ilvl w:val="0"/>
          <w:numId w:val="52"/>
        </w:numPr>
        <w:rPr>
          <w:rFonts w:cstheme="majorHAnsi"/>
          <w:b w:val="0"/>
          <w:bCs w:val="0"/>
          <w:szCs w:val="20"/>
        </w:rPr>
      </w:pPr>
      <w:bookmarkStart w:id="329" w:name="_Toc152644674"/>
      <w:bookmarkStart w:id="330" w:name="_Toc153469838"/>
      <w:bookmarkStart w:id="331" w:name="_Toc153604637"/>
      <w:r>
        <w:rPr>
          <w:rFonts w:cstheme="majorHAnsi"/>
          <w:b w:val="0"/>
          <w:bCs w:val="0"/>
          <w:szCs w:val="20"/>
        </w:rPr>
        <w:t xml:space="preserve">Ustawa z dnia 26 października 1982 r. o wychowaniu w trzeźwości i przeciwdziałaniu alkoholizmowi </w:t>
      </w:r>
      <w:bookmarkEnd w:id="329"/>
      <w:bookmarkEnd w:id="330"/>
      <w:bookmarkEnd w:id="331"/>
      <w:r>
        <w:rPr>
          <w:rFonts w:cstheme="majorHAnsi"/>
          <w:b w:val="0"/>
          <w:bCs w:val="0"/>
          <w:szCs w:val="20"/>
        </w:rPr>
        <w:t>(</w:t>
      </w:r>
      <w:hyperlink r:id="rId122" w:history="1">
        <w:r w:rsidR="008A4D08" w:rsidRPr="00186380">
          <w:rPr>
            <w:rFonts w:cstheme="majorHAnsi"/>
            <w:b w:val="0"/>
            <w:bCs w:val="0"/>
            <w:szCs w:val="20"/>
          </w:rPr>
          <w:t>Dz.U. 2019</w:t>
        </w:r>
        <w:r w:rsidR="00F5138B">
          <w:rPr>
            <w:rFonts w:cstheme="majorHAnsi"/>
            <w:b w:val="0"/>
            <w:bCs w:val="0"/>
            <w:szCs w:val="20"/>
          </w:rPr>
          <w:t xml:space="preserve"> r.</w:t>
        </w:r>
        <w:r w:rsidR="008A4D08" w:rsidRPr="00186380">
          <w:rPr>
            <w:rFonts w:cstheme="majorHAnsi"/>
            <w:b w:val="0"/>
            <w:bCs w:val="0"/>
            <w:szCs w:val="20"/>
          </w:rPr>
          <w:t xml:space="preserve"> poz. 2277</w:t>
        </w:r>
      </w:hyperlink>
      <w:r w:rsidR="00A40BFA">
        <w:rPr>
          <w:rFonts w:cstheme="majorHAnsi"/>
          <w:b w:val="0"/>
          <w:bCs w:val="0"/>
          <w:szCs w:val="20"/>
        </w:rPr>
        <w:t xml:space="preserve"> ze zm.</w:t>
      </w:r>
      <w:r>
        <w:rPr>
          <w:rFonts w:cstheme="majorHAnsi"/>
          <w:b w:val="0"/>
          <w:bCs w:val="0"/>
          <w:szCs w:val="20"/>
        </w:rPr>
        <w:t>)</w:t>
      </w:r>
      <w:r w:rsidR="00683C35">
        <w:rPr>
          <w:rFonts w:cstheme="majorHAnsi"/>
          <w:b w:val="0"/>
          <w:bCs w:val="0"/>
          <w:szCs w:val="20"/>
        </w:rPr>
        <w:t>,</w:t>
      </w:r>
    </w:p>
    <w:p w14:paraId="44073682" w14:textId="7555A7F4" w:rsidR="001F51E9" w:rsidRDefault="001F51E9" w:rsidP="002D47C3">
      <w:pPr>
        <w:pStyle w:val="Grubepunkty"/>
        <w:numPr>
          <w:ilvl w:val="0"/>
          <w:numId w:val="52"/>
        </w:numPr>
        <w:rPr>
          <w:rFonts w:cstheme="majorHAnsi"/>
          <w:b w:val="0"/>
          <w:bCs w:val="0"/>
          <w:szCs w:val="20"/>
        </w:rPr>
      </w:pPr>
      <w:r>
        <w:rPr>
          <w:rFonts w:cstheme="majorHAnsi"/>
          <w:b w:val="0"/>
          <w:bCs w:val="0"/>
          <w:szCs w:val="20"/>
        </w:rPr>
        <w:t>Ustawa z dnia 29 lipca 2005 r. o przeciwdziałaniu narkomanii (Dz.U. z 2019 r., poz. 852</w:t>
      </w:r>
      <w:r w:rsidR="00A40BFA">
        <w:rPr>
          <w:rFonts w:cstheme="majorHAnsi"/>
          <w:b w:val="0"/>
          <w:bCs w:val="0"/>
          <w:szCs w:val="20"/>
        </w:rPr>
        <w:t xml:space="preserve"> ze zm.</w:t>
      </w:r>
      <w:r>
        <w:rPr>
          <w:rFonts w:cstheme="majorHAnsi"/>
          <w:b w:val="0"/>
          <w:bCs w:val="0"/>
          <w:szCs w:val="20"/>
        </w:rPr>
        <w:t>)</w:t>
      </w:r>
      <w:r w:rsidR="00683C35">
        <w:rPr>
          <w:rFonts w:cstheme="majorHAnsi"/>
          <w:b w:val="0"/>
          <w:bCs w:val="0"/>
          <w:szCs w:val="20"/>
        </w:rPr>
        <w:t>,</w:t>
      </w:r>
    </w:p>
    <w:p w14:paraId="63C2E414" w14:textId="616FEA3D" w:rsidR="001F51E9" w:rsidRPr="00186380" w:rsidRDefault="001F51E9" w:rsidP="002D47C3">
      <w:pPr>
        <w:pStyle w:val="Grubepunkty"/>
        <w:numPr>
          <w:ilvl w:val="0"/>
          <w:numId w:val="52"/>
        </w:numPr>
        <w:rPr>
          <w:rFonts w:cstheme="majorHAnsi"/>
          <w:b w:val="0"/>
          <w:bCs w:val="0"/>
          <w:szCs w:val="20"/>
        </w:rPr>
      </w:pPr>
      <w:bookmarkStart w:id="332" w:name="_Toc152644671"/>
      <w:bookmarkStart w:id="333" w:name="_Toc153469835"/>
      <w:bookmarkStart w:id="334" w:name="_Toc153604634"/>
      <w:r>
        <w:rPr>
          <w:rFonts w:cstheme="majorHAnsi"/>
          <w:b w:val="0"/>
          <w:bCs w:val="0"/>
          <w:szCs w:val="20"/>
        </w:rPr>
        <w:t xml:space="preserve">Ustawa </w:t>
      </w:r>
      <w:bookmarkEnd w:id="332"/>
      <w:bookmarkEnd w:id="333"/>
      <w:bookmarkEnd w:id="334"/>
      <w:r>
        <w:rPr>
          <w:rFonts w:cstheme="majorHAnsi"/>
          <w:b w:val="0"/>
          <w:bCs w:val="0"/>
          <w:szCs w:val="20"/>
        </w:rPr>
        <w:t>z dnia 13 czerwca 2003 roku o zatrudnieniu socjalnym (</w:t>
      </w:r>
      <w:r w:rsidR="00683C35" w:rsidRPr="00683C35">
        <w:rPr>
          <w:rFonts w:cstheme="majorHAnsi"/>
          <w:b w:val="0"/>
          <w:bCs w:val="0"/>
          <w:szCs w:val="20"/>
        </w:rPr>
        <w:t xml:space="preserve">Dz.U. 2020 </w:t>
      </w:r>
      <w:r w:rsidR="00F5138B">
        <w:rPr>
          <w:rFonts w:cstheme="majorHAnsi"/>
          <w:b w:val="0"/>
          <w:bCs w:val="0"/>
          <w:szCs w:val="20"/>
        </w:rPr>
        <w:t xml:space="preserve">r. </w:t>
      </w:r>
      <w:r w:rsidR="00683C35" w:rsidRPr="00683C35">
        <w:rPr>
          <w:rFonts w:cstheme="majorHAnsi"/>
          <w:b w:val="0"/>
          <w:bCs w:val="0"/>
          <w:szCs w:val="20"/>
        </w:rPr>
        <w:t>poz. 176</w:t>
      </w:r>
      <w:r w:rsidR="00A40BFA">
        <w:rPr>
          <w:rFonts w:cstheme="majorHAnsi"/>
          <w:b w:val="0"/>
          <w:bCs w:val="0"/>
          <w:szCs w:val="20"/>
        </w:rPr>
        <w:t xml:space="preserve"> ze zm.</w:t>
      </w:r>
      <w:r w:rsidRPr="005761D7">
        <w:rPr>
          <w:rFonts w:cstheme="majorHAnsi"/>
          <w:b w:val="0"/>
          <w:bCs w:val="0"/>
          <w:szCs w:val="20"/>
        </w:rPr>
        <w:t>)</w:t>
      </w:r>
      <w:r w:rsidR="00683C35" w:rsidRPr="005761D7">
        <w:rPr>
          <w:rFonts w:cstheme="majorHAnsi"/>
          <w:b w:val="0"/>
          <w:bCs w:val="0"/>
          <w:szCs w:val="20"/>
        </w:rPr>
        <w:t>,</w:t>
      </w:r>
    </w:p>
    <w:p w14:paraId="46B4BEB6" w14:textId="291DE62D" w:rsidR="001F51E9" w:rsidRDefault="001F51E9" w:rsidP="002D47C3">
      <w:pPr>
        <w:pStyle w:val="Grubepunkty"/>
        <w:numPr>
          <w:ilvl w:val="0"/>
          <w:numId w:val="52"/>
        </w:numPr>
        <w:rPr>
          <w:rFonts w:cstheme="majorHAnsi"/>
          <w:b w:val="0"/>
          <w:bCs w:val="0"/>
          <w:szCs w:val="20"/>
        </w:rPr>
      </w:pPr>
      <w:r w:rsidRPr="00312EE6">
        <w:rPr>
          <w:rFonts w:cstheme="majorHAnsi"/>
          <w:b w:val="0"/>
          <w:bCs w:val="0"/>
          <w:szCs w:val="20"/>
        </w:rPr>
        <w:t xml:space="preserve">Ustawa </w:t>
      </w:r>
      <w:r w:rsidRPr="005761D7">
        <w:rPr>
          <w:rFonts w:cstheme="majorHAnsi"/>
          <w:b w:val="0"/>
          <w:bCs w:val="0"/>
          <w:szCs w:val="20"/>
        </w:rPr>
        <w:t>z dnia</w:t>
      </w:r>
      <w:r w:rsidR="007B350F">
        <w:rPr>
          <w:rFonts w:cstheme="majorHAnsi"/>
          <w:b w:val="0"/>
          <w:bCs w:val="0"/>
          <w:szCs w:val="20"/>
        </w:rPr>
        <w:t xml:space="preserve"> </w:t>
      </w:r>
      <w:r w:rsidRPr="005761D7">
        <w:rPr>
          <w:rFonts w:cstheme="majorHAnsi"/>
          <w:b w:val="0"/>
          <w:bCs w:val="0"/>
          <w:szCs w:val="20"/>
        </w:rPr>
        <w:t>24 kwietnia 2003 r. o działalności pożytku publicznego i o wo</w:t>
      </w:r>
      <w:r>
        <w:rPr>
          <w:rFonts w:cstheme="majorHAnsi"/>
          <w:b w:val="0"/>
          <w:bCs w:val="0"/>
          <w:szCs w:val="20"/>
        </w:rPr>
        <w:t>lontariacie (Dz.U. z </w:t>
      </w:r>
      <w:r w:rsidR="006A44B0">
        <w:rPr>
          <w:rFonts w:cstheme="majorHAnsi"/>
          <w:b w:val="0"/>
          <w:bCs w:val="0"/>
          <w:szCs w:val="20"/>
        </w:rPr>
        <w:t>2020</w:t>
      </w:r>
      <w:r w:rsidR="00A46607">
        <w:rPr>
          <w:rFonts w:cstheme="majorHAnsi"/>
          <w:b w:val="0"/>
          <w:bCs w:val="0"/>
          <w:szCs w:val="20"/>
        </w:rPr>
        <w:t xml:space="preserve"> </w:t>
      </w:r>
      <w:r w:rsidR="006A44B0">
        <w:rPr>
          <w:rFonts w:cstheme="majorHAnsi"/>
          <w:b w:val="0"/>
          <w:bCs w:val="0"/>
          <w:szCs w:val="20"/>
        </w:rPr>
        <w:t>r</w:t>
      </w:r>
      <w:r>
        <w:rPr>
          <w:rFonts w:cstheme="majorHAnsi"/>
          <w:b w:val="0"/>
          <w:bCs w:val="0"/>
          <w:szCs w:val="20"/>
        </w:rPr>
        <w:t xml:space="preserve">. poz. </w:t>
      </w:r>
      <w:r w:rsidR="006A44B0">
        <w:rPr>
          <w:rFonts w:cstheme="majorHAnsi"/>
          <w:b w:val="0"/>
          <w:bCs w:val="0"/>
          <w:szCs w:val="20"/>
        </w:rPr>
        <w:t>1057</w:t>
      </w:r>
      <w:r w:rsidR="00A40BFA">
        <w:rPr>
          <w:rFonts w:cstheme="majorHAnsi"/>
          <w:b w:val="0"/>
          <w:bCs w:val="0"/>
          <w:szCs w:val="20"/>
        </w:rPr>
        <w:t xml:space="preserve"> ze zm.</w:t>
      </w:r>
      <w:r>
        <w:rPr>
          <w:rFonts w:cstheme="majorHAnsi"/>
          <w:b w:val="0"/>
          <w:bCs w:val="0"/>
          <w:szCs w:val="20"/>
        </w:rPr>
        <w:t>)</w:t>
      </w:r>
      <w:r w:rsidR="00683C35">
        <w:rPr>
          <w:rFonts w:cstheme="majorHAnsi"/>
          <w:b w:val="0"/>
          <w:bCs w:val="0"/>
          <w:szCs w:val="20"/>
        </w:rPr>
        <w:t>,</w:t>
      </w:r>
    </w:p>
    <w:p w14:paraId="1F053817" w14:textId="0CB3FBC1" w:rsidR="001F51E9" w:rsidRDefault="001F51E9" w:rsidP="002D47C3">
      <w:pPr>
        <w:pStyle w:val="Grubepunkty"/>
        <w:numPr>
          <w:ilvl w:val="0"/>
          <w:numId w:val="52"/>
        </w:numPr>
        <w:rPr>
          <w:rFonts w:cstheme="majorHAnsi"/>
          <w:b w:val="0"/>
          <w:bCs w:val="0"/>
          <w:szCs w:val="20"/>
        </w:rPr>
      </w:pPr>
      <w:r>
        <w:rPr>
          <w:rFonts w:cstheme="majorHAnsi"/>
          <w:b w:val="0"/>
          <w:bCs w:val="0"/>
          <w:szCs w:val="20"/>
        </w:rPr>
        <w:t>Ustawa z dnia 20 kwietnia 2004 r. o promocji zatrudnienia i instytucjach rynku pracy (</w:t>
      </w:r>
      <w:r w:rsidR="00A46607" w:rsidRPr="00A46607">
        <w:rPr>
          <w:rFonts w:cstheme="majorHAnsi"/>
          <w:b w:val="0"/>
          <w:bCs w:val="0"/>
          <w:szCs w:val="20"/>
        </w:rPr>
        <w:t>Dz.U.</w:t>
      </w:r>
      <w:r w:rsidR="00D77E05">
        <w:rPr>
          <w:rFonts w:cstheme="majorHAnsi"/>
          <w:b w:val="0"/>
          <w:bCs w:val="0"/>
          <w:szCs w:val="20"/>
        </w:rPr>
        <w:t> </w:t>
      </w:r>
      <w:r w:rsidR="00A46607" w:rsidRPr="00A46607">
        <w:rPr>
          <w:rFonts w:cstheme="majorHAnsi"/>
          <w:b w:val="0"/>
          <w:bCs w:val="0"/>
          <w:szCs w:val="20"/>
        </w:rPr>
        <w:t>2020</w:t>
      </w:r>
      <w:r w:rsidR="00D77E05">
        <w:rPr>
          <w:rFonts w:cstheme="majorHAnsi"/>
          <w:b w:val="0"/>
          <w:bCs w:val="0"/>
          <w:szCs w:val="20"/>
        </w:rPr>
        <w:t> </w:t>
      </w:r>
      <w:r w:rsidR="00F5138B">
        <w:rPr>
          <w:rFonts w:cstheme="majorHAnsi"/>
          <w:b w:val="0"/>
          <w:bCs w:val="0"/>
          <w:szCs w:val="20"/>
        </w:rPr>
        <w:t xml:space="preserve">r. </w:t>
      </w:r>
      <w:r w:rsidR="00A46607" w:rsidRPr="00A46607">
        <w:rPr>
          <w:rFonts w:cstheme="majorHAnsi"/>
          <w:b w:val="0"/>
          <w:bCs w:val="0"/>
          <w:szCs w:val="20"/>
        </w:rPr>
        <w:t>poz. 1409</w:t>
      </w:r>
      <w:r w:rsidR="00A40BFA">
        <w:rPr>
          <w:rFonts w:cstheme="majorHAnsi"/>
          <w:b w:val="0"/>
          <w:bCs w:val="0"/>
          <w:szCs w:val="20"/>
        </w:rPr>
        <w:t xml:space="preserve"> ze zm.</w:t>
      </w:r>
      <w:r>
        <w:rPr>
          <w:rFonts w:cstheme="majorHAnsi"/>
          <w:b w:val="0"/>
          <w:bCs w:val="0"/>
          <w:szCs w:val="20"/>
        </w:rPr>
        <w:t>)</w:t>
      </w:r>
      <w:r w:rsidR="00683C35">
        <w:rPr>
          <w:rFonts w:cstheme="majorHAnsi"/>
          <w:b w:val="0"/>
          <w:bCs w:val="0"/>
          <w:szCs w:val="20"/>
        </w:rPr>
        <w:t>,</w:t>
      </w:r>
    </w:p>
    <w:p w14:paraId="26459A61" w14:textId="4DC54C41" w:rsidR="001F51E9" w:rsidRDefault="001F51E9" w:rsidP="002D47C3">
      <w:pPr>
        <w:pStyle w:val="Grubepunkty"/>
        <w:numPr>
          <w:ilvl w:val="0"/>
          <w:numId w:val="52"/>
        </w:numPr>
        <w:rPr>
          <w:rFonts w:cstheme="majorHAnsi"/>
          <w:b w:val="0"/>
          <w:bCs w:val="0"/>
          <w:szCs w:val="20"/>
        </w:rPr>
      </w:pPr>
      <w:r>
        <w:rPr>
          <w:rFonts w:cstheme="majorHAnsi"/>
          <w:b w:val="0"/>
          <w:bCs w:val="0"/>
          <w:szCs w:val="20"/>
        </w:rPr>
        <w:t>Ustawa z dnia 27 sierpnia 1997 r. o rehabilitacji zawodowej i społecznej oraz zatrudnianiu osób niepełnosprawnych (</w:t>
      </w:r>
      <w:r w:rsidR="00A46607" w:rsidRPr="00A46607">
        <w:rPr>
          <w:rFonts w:cstheme="majorHAnsi"/>
          <w:b w:val="0"/>
          <w:bCs w:val="0"/>
          <w:szCs w:val="20"/>
        </w:rPr>
        <w:t xml:space="preserve">Dz.U. 2020 </w:t>
      </w:r>
      <w:r w:rsidR="00F5138B">
        <w:rPr>
          <w:rFonts w:cstheme="majorHAnsi"/>
          <w:b w:val="0"/>
          <w:bCs w:val="0"/>
          <w:szCs w:val="20"/>
        </w:rPr>
        <w:t xml:space="preserve">r. </w:t>
      </w:r>
      <w:r w:rsidR="00A46607" w:rsidRPr="00A46607">
        <w:rPr>
          <w:rFonts w:cstheme="majorHAnsi"/>
          <w:b w:val="0"/>
          <w:bCs w:val="0"/>
          <w:szCs w:val="20"/>
        </w:rPr>
        <w:t>poz. 426</w:t>
      </w:r>
      <w:r w:rsidR="00A40BFA">
        <w:rPr>
          <w:rFonts w:cstheme="majorHAnsi"/>
          <w:b w:val="0"/>
          <w:bCs w:val="0"/>
          <w:szCs w:val="20"/>
        </w:rPr>
        <w:t xml:space="preserve"> ze zm.</w:t>
      </w:r>
      <w:r>
        <w:rPr>
          <w:rFonts w:cstheme="majorHAnsi"/>
          <w:b w:val="0"/>
          <w:bCs w:val="0"/>
          <w:szCs w:val="20"/>
        </w:rPr>
        <w:t>)</w:t>
      </w:r>
      <w:r w:rsidR="00683C35">
        <w:rPr>
          <w:rFonts w:cstheme="majorHAnsi"/>
          <w:b w:val="0"/>
          <w:bCs w:val="0"/>
          <w:szCs w:val="20"/>
        </w:rPr>
        <w:t>,</w:t>
      </w:r>
    </w:p>
    <w:p w14:paraId="4D761242" w14:textId="3280E35E" w:rsidR="00683C35" w:rsidRDefault="00683C35" w:rsidP="002D47C3">
      <w:pPr>
        <w:pStyle w:val="Grubepunkty"/>
        <w:numPr>
          <w:ilvl w:val="0"/>
          <w:numId w:val="52"/>
        </w:numPr>
        <w:rPr>
          <w:rFonts w:cstheme="majorHAnsi"/>
          <w:b w:val="0"/>
          <w:bCs w:val="0"/>
          <w:szCs w:val="20"/>
        </w:rPr>
      </w:pPr>
      <w:r>
        <w:rPr>
          <w:rFonts w:cstheme="majorHAnsi"/>
          <w:b w:val="0"/>
          <w:bCs w:val="0"/>
          <w:szCs w:val="20"/>
        </w:rPr>
        <w:t xml:space="preserve">Rozporządzenia do ustawy o pomocy społecznej (wykaz dostępny na stronie MOPR Torunia </w:t>
      </w:r>
      <w:r w:rsidRPr="00683C35">
        <w:rPr>
          <w:rFonts w:cstheme="majorHAnsi"/>
          <w:b w:val="0"/>
          <w:bCs w:val="0"/>
          <w:szCs w:val="20"/>
        </w:rPr>
        <w:t xml:space="preserve">www.mopr.torun.pl </w:t>
      </w:r>
      <w:hyperlink r:id="rId123" w:history="1">
        <w:r>
          <w:rPr>
            <w:rStyle w:val="Hipercze"/>
            <w:rFonts w:cstheme="majorHAnsi"/>
            <w:b w:val="0"/>
            <w:bCs w:val="0"/>
            <w:szCs w:val="20"/>
          </w:rPr>
          <w:t>Rozporządzenia do ustawy o pomocy społecznej</w:t>
        </w:r>
      </w:hyperlink>
      <w:r w:rsidR="008923D4">
        <w:rPr>
          <w:rFonts w:cstheme="majorHAnsi"/>
          <w:b w:val="0"/>
          <w:bCs w:val="0"/>
          <w:szCs w:val="20"/>
        </w:rPr>
        <w:t xml:space="preserve"> oraz </w:t>
      </w:r>
      <w:hyperlink r:id="rId124" w:history="1">
        <w:r w:rsidR="008923D4" w:rsidRPr="008923D4">
          <w:rPr>
            <w:rStyle w:val="Hipercze"/>
            <w:rFonts w:cstheme="majorHAnsi"/>
            <w:b w:val="0"/>
            <w:bCs w:val="0"/>
            <w:szCs w:val="20"/>
          </w:rPr>
          <w:t>Inne akty prawne</w:t>
        </w:r>
      </w:hyperlink>
      <w:r>
        <w:rPr>
          <w:rFonts w:cstheme="majorHAnsi"/>
          <w:b w:val="0"/>
          <w:bCs w:val="0"/>
          <w:szCs w:val="20"/>
        </w:rPr>
        <w:t>).</w:t>
      </w:r>
    </w:p>
    <w:p w14:paraId="159F57B4" w14:textId="1CF463F8" w:rsidR="00E93358" w:rsidRDefault="00E93358" w:rsidP="00E93358">
      <w:pPr>
        <w:pStyle w:val="Grubepunkty"/>
        <w:numPr>
          <w:ilvl w:val="0"/>
          <w:numId w:val="0"/>
        </w:numPr>
        <w:ind w:left="720" w:hanging="360"/>
        <w:rPr>
          <w:rFonts w:cstheme="majorHAnsi"/>
          <w:b w:val="0"/>
          <w:bCs w:val="0"/>
          <w:szCs w:val="20"/>
        </w:rPr>
      </w:pPr>
    </w:p>
    <w:p w14:paraId="66ABD0D2" w14:textId="7D08C84F" w:rsidR="00E93358" w:rsidRDefault="00E93358" w:rsidP="00E93358">
      <w:pPr>
        <w:pStyle w:val="Grubepunkty"/>
        <w:numPr>
          <w:ilvl w:val="0"/>
          <w:numId w:val="0"/>
        </w:numPr>
        <w:ind w:left="720" w:hanging="360"/>
        <w:rPr>
          <w:rFonts w:cstheme="majorHAnsi"/>
          <w:b w:val="0"/>
          <w:bCs w:val="0"/>
          <w:szCs w:val="20"/>
        </w:rPr>
      </w:pPr>
    </w:p>
    <w:p w14:paraId="54F98771" w14:textId="3CD84F1E" w:rsidR="00E93358" w:rsidRDefault="00E93358" w:rsidP="00E93358">
      <w:pPr>
        <w:pStyle w:val="Grubepunkty"/>
        <w:numPr>
          <w:ilvl w:val="0"/>
          <w:numId w:val="0"/>
        </w:numPr>
        <w:ind w:left="720" w:hanging="360"/>
        <w:rPr>
          <w:rFonts w:cstheme="majorHAnsi"/>
          <w:b w:val="0"/>
          <w:bCs w:val="0"/>
          <w:szCs w:val="20"/>
        </w:rPr>
      </w:pPr>
    </w:p>
    <w:p w14:paraId="5160128E" w14:textId="77777777" w:rsidR="00E93358" w:rsidRDefault="00E93358" w:rsidP="00E93358">
      <w:pPr>
        <w:pStyle w:val="Grubepunkty"/>
        <w:numPr>
          <w:ilvl w:val="0"/>
          <w:numId w:val="0"/>
        </w:numPr>
        <w:ind w:left="720" w:hanging="360"/>
        <w:rPr>
          <w:rFonts w:cstheme="majorHAnsi"/>
          <w:b w:val="0"/>
          <w:bCs w:val="0"/>
          <w:szCs w:val="20"/>
        </w:rPr>
      </w:pPr>
    </w:p>
    <w:p w14:paraId="59B7506C" w14:textId="77777777" w:rsidR="001F51E9" w:rsidRDefault="001F51E9" w:rsidP="00555E57">
      <w:pPr>
        <w:pStyle w:val="Torupodrozdziay"/>
        <w:ind w:left="992" w:hanging="567"/>
      </w:pPr>
      <w:bookmarkStart w:id="335" w:name="_Toc51977487"/>
      <w:bookmarkStart w:id="336" w:name="_Toc53741881"/>
      <w:bookmarkStart w:id="337" w:name="_Toc67391519"/>
      <w:r>
        <w:lastRenderedPageBreak/>
        <w:t>Zgodność SRPS</w:t>
      </w:r>
      <w:bookmarkEnd w:id="335"/>
      <w:bookmarkEnd w:id="336"/>
      <w:bookmarkEnd w:id="337"/>
    </w:p>
    <w:p w14:paraId="689530D3" w14:textId="77777777" w:rsidR="001F51E9" w:rsidRDefault="001F51E9" w:rsidP="001F51E9">
      <w:pPr>
        <w:rPr>
          <w:b/>
          <w:bCs/>
        </w:rPr>
      </w:pPr>
      <w:r>
        <w:rPr>
          <w:b/>
          <w:bCs/>
        </w:rPr>
        <w:t>Krajowy Program Przeciwdziałania Ubóstwu i Wykluczeniu Społecznemu 2020. Nowy wymiar aktywnej integracji</w:t>
      </w:r>
    </w:p>
    <w:p w14:paraId="3E7EF694" w14:textId="77777777" w:rsidR="001F51E9" w:rsidRDefault="001F51E9">
      <w:r>
        <w:t>Celem „Krajowego Programu Przeciwdziałania Ubóstwu i Wykluczeniu Społecznemu 2020. Nowy wymiar aktywnej integracji” jest przedstawienie projektowanej polityki państwa w zakresie walki z ubóstwem i wykluczeniem społecznym w ramach Wspólnych Ram Strategicznych. W dokumencie wskazano, że celem głównym jest trwałe zmniejszenie liczby osób zagrożonych ubóstwem i wykluczeniem społecznym o 1,5 mln osób oraz wzrost spójności społecznej. Do celu głównego wskazano pięć celów operacyjnych:</w:t>
      </w:r>
    </w:p>
    <w:p w14:paraId="27C66322" w14:textId="6BF5DFF7" w:rsidR="001F51E9" w:rsidRDefault="001F51E9" w:rsidP="002D47C3">
      <w:pPr>
        <w:pStyle w:val="Akapitzlist"/>
        <w:numPr>
          <w:ilvl w:val="0"/>
          <w:numId w:val="55"/>
        </w:numPr>
        <w:ind w:left="641" w:hanging="357"/>
        <w:contextualSpacing w:val="0"/>
      </w:pPr>
      <w:r>
        <w:t>Usługi dla aktywności i profilaktyki – ograniczenie wykluczenia dzieci i młodzieży</w:t>
      </w:r>
      <w:r w:rsidR="00312EE6">
        <w:t>,</w:t>
      </w:r>
    </w:p>
    <w:p w14:paraId="00D5E141" w14:textId="529DEA3C" w:rsidR="001F51E9" w:rsidRDefault="001F51E9" w:rsidP="002D47C3">
      <w:pPr>
        <w:pStyle w:val="Akapitzlist"/>
        <w:numPr>
          <w:ilvl w:val="0"/>
          <w:numId w:val="55"/>
        </w:numPr>
        <w:ind w:left="641" w:hanging="357"/>
        <w:contextualSpacing w:val="0"/>
      </w:pPr>
      <w:r>
        <w:t>Gwarancje dla przyszłości młodzieży – stworzenie szansy dla młodzieży wejścia na rynek pracy i</w:t>
      </w:r>
      <w:r w:rsidR="008E3FE5">
        <w:t> </w:t>
      </w:r>
      <w:r>
        <w:t>tworzenia rodzin</w:t>
      </w:r>
      <w:r w:rsidR="00312EE6">
        <w:t>,</w:t>
      </w:r>
    </w:p>
    <w:p w14:paraId="282F1C2F" w14:textId="0F2FE208" w:rsidR="001F51E9" w:rsidRDefault="001F51E9" w:rsidP="002D47C3">
      <w:pPr>
        <w:pStyle w:val="Akapitzlist"/>
        <w:numPr>
          <w:ilvl w:val="0"/>
          <w:numId w:val="55"/>
        </w:numPr>
        <w:ind w:left="641" w:hanging="357"/>
        <w:contextualSpacing w:val="0"/>
      </w:pPr>
      <w:r>
        <w:t>Aktywna osoba, zintegrowana rodzina, odpowiedzialne lokalne środowisko</w:t>
      </w:r>
      <w:r w:rsidR="00312EE6">
        <w:t>,</w:t>
      </w:r>
    </w:p>
    <w:p w14:paraId="3258F8F0" w14:textId="3AFF0567" w:rsidR="001F51E9" w:rsidRDefault="001F51E9" w:rsidP="002D47C3">
      <w:pPr>
        <w:pStyle w:val="Akapitzlist"/>
        <w:numPr>
          <w:ilvl w:val="0"/>
          <w:numId w:val="55"/>
        </w:numPr>
        <w:ind w:left="641" w:hanging="357"/>
        <w:contextualSpacing w:val="0"/>
      </w:pPr>
      <w:r>
        <w:t>Zapobieganie niepewności mieszkaniowej</w:t>
      </w:r>
      <w:r w:rsidR="00312EE6">
        <w:t>,</w:t>
      </w:r>
    </w:p>
    <w:p w14:paraId="1A52E791" w14:textId="77777777" w:rsidR="001F51E9" w:rsidRDefault="001F51E9" w:rsidP="002D47C3">
      <w:pPr>
        <w:pStyle w:val="Akapitzlist"/>
        <w:numPr>
          <w:ilvl w:val="0"/>
          <w:numId w:val="55"/>
        </w:numPr>
        <w:ind w:left="641" w:hanging="357"/>
        <w:contextualSpacing w:val="0"/>
      </w:pPr>
      <w:r>
        <w:t>Seniorzy – bezpieczni, aktywni i potrzebni.</w:t>
      </w:r>
    </w:p>
    <w:p w14:paraId="4567AD3A" w14:textId="1F2B5B82" w:rsidR="008923D4" w:rsidRDefault="001F51E9" w:rsidP="001F51E9">
      <w:pPr>
        <w:rPr>
          <w:i/>
          <w:iCs/>
        </w:rPr>
      </w:pPr>
      <w:r>
        <w:rPr>
          <w:i/>
          <w:iCs/>
        </w:rPr>
        <w:t xml:space="preserve">Należy przyjąć, iż realizacja działań zapisanych w SRPS, a tym samym osiągnięcie celów operacyjnych i strategicznych w </w:t>
      </w:r>
      <w:r w:rsidR="006A574F">
        <w:rPr>
          <w:i/>
          <w:iCs/>
        </w:rPr>
        <w:t>czterech</w:t>
      </w:r>
      <w:r w:rsidR="008923D4">
        <w:rPr>
          <w:i/>
          <w:iCs/>
        </w:rPr>
        <w:t xml:space="preserve"> </w:t>
      </w:r>
      <w:r>
        <w:rPr>
          <w:i/>
          <w:iCs/>
        </w:rPr>
        <w:t>obszarach przyczyni się do osiągnięcia w</w:t>
      </w:r>
      <w:r w:rsidR="00F5138B">
        <w:rPr>
          <w:i/>
          <w:iCs/>
        </w:rPr>
        <w:t xml:space="preserve">yżej </w:t>
      </w:r>
      <w:r>
        <w:rPr>
          <w:i/>
          <w:iCs/>
        </w:rPr>
        <w:t>w</w:t>
      </w:r>
      <w:r w:rsidR="00F5138B">
        <w:rPr>
          <w:i/>
          <w:iCs/>
        </w:rPr>
        <w:t>ymienionego</w:t>
      </w:r>
      <w:r>
        <w:rPr>
          <w:i/>
          <w:iCs/>
        </w:rPr>
        <w:t xml:space="preserve"> celu głównego oraz celów operacyjnych zapisanych w Krajowym Programie Przeciwdziałania Ubóstwu i Wykluczeniu Społecznemu 2020. Nowy wymiar aktywnej integracji.</w:t>
      </w:r>
    </w:p>
    <w:p w14:paraId="4FD39D80" w14:textId="567BADEC" w:rsidR="001F51E9" w:rsidRDefault="001F51E9" w:rsidP="001F51E9">
      <w:pPr>
        <w:rPr>
          <w:b/>
          <w:bCs/>
        </w:rPr>
      </w:pPr>
      <w:r>
        <w:rPr>
          <w:b/>
          <w:bCs/>
        </w:rPr>
        <w:t>Krajowy Program Rozwoju Ekonomii Społecznej do 2023 roku. Ekonomia Solidarności</w:t>
      </w:r>
      <w:r w:rsidR="0046717F">
        <w:rPr>
          <w:b/>
          <w:bCs/>
        </w:rPr>
        <w:t xml:space="preserve"> Społecznej</w:t>
      </w:r>
    </w:p>
    <w:p w14:paraId="044E24D3" w14:textId="0FDE723F" w:rsidR="001F51E9" w:rsidRDefault="001F51E9" w:rsidP="001F51E9">
      <w:r>
        <w:t>„Krajowy Program Rozwoju Ekonomii Społecznej do 2023 roku. Ekonomia Solidarności</w:t>
      </w:r>
      <w:r w:rsidR="0046717F">
        <w:t xml:space="preserve"> Społecznej</w:t>
      </w:r>
      <w:r>
        <w:t>”</w:t>
      </w:r>
      <w:r w:rsidR="008923D4">
        <w:t xml:space="preserve"> </w:t>
      </w:r>
      <w:r>
        <w:t>jest dokumentem operacyjno-wdrożeniowym zgodnie z Umową Partnerstwa Rządu RP i Komisji Europejskiej. W dokumencie określono cel strategiczny długofalowy:</w:t>
      </w:r>
      <w:r w:rsidR="007B350F">
        <w:t xml:space="preserve"> </w:t>
      </w:r>
      <w:r>
        <w:t xml:space="preserve">Ekonomia społeczna i solidarna stanie się istotnym instrumentem aktywnej polityki społecznej, wsparcia rozwoju społecznego oraz lokalnego oraz cel główny: Do roku 2023 podmioty ekonomii społecznej i solidarnej będą ważnym elementem aktywizacji i integracji społecznej osób zagrożonych wykluczeniem społecznym oraz dostarczycielami usług użyteczności publicznej. Do nich zdefiniowano 4 cele szczegółowe oraz 4 obszary. Uszczegółowienie obszarów stanowią priorytety. </w:t>
      </w:r>
    </w:p>
    <w:p w14:paraId="44E766A7" w14:textId="2B779398" w:rsidR="001F51E9" w:rsidRDefault="001F51E9" w:rsidP="001F51E9">
      <w:pPr>
        <w:rPr>
          <w:i/>
          <w:iCs/>
        </w:rPr>
      </w:pPr>
      <w:r>
        <w:rPr>
          <w:i/>
          <w:iCs/>
        </w:rPr>
        <w:t>Należy przyjąć, iż realizacja działań zapisanych w SRPS, a tym samym osiągnięcie celów operacyjnych i strategicznych w 4 obszarach przyczyni się do osiągnięcia w</w:t>
      </w:r>
      <w:r w:rsidR="00F5138B">
        <w:rPr>
          <w:i/>
          <w:iCs/>
        </w:rPr>
        <w:t xml:space="preserve">yżej wymienionego </w:t>
      </w:r>
      <w:r>
        <w:rPr>
          <w:i/>
          <w:iCs/>
        </w:rPr>
        <w:t>celu strategicznego długofalowego oraz celów operacyjnych zapisanych w Krajowym Programie Rozwoju Ekonomii Społecznej do 2023 roku. Ekonomia Solidarności</w:t>
      </w:r>
      <w:r w:rsidR="0046717F">
        <w:rPr>
          <w:i/>
          <w:iCs/>
        </w:rPr>
        <w:t xml:space="preserve"> Społecznej</w:t>
      </w:r>
      <w:r>
        <w:rPr>
          <w:i/>
          <w:iCs/>
        </w:rPr>
        <w:t>.</w:t>
      </w:r>
    </w:p>
    <w:p w14:paraId="7C59F0C0" w14:textId="77777777" w:rsidR="001F51E9" w:rsidRDefault="001F51E9" w:rsidP="001F51E9">
      <w:pPr>
        <w:rPr>
          <w:b/>
          <w:bCs/>
        </w:rPr>
      </w:pPr>
      <w:r>
        <w:rPr>
          <w:b/>
          <w:bCs/>
        </w:rPr>
        <w:t>Strategia na rzecz Odpowiedzialnego Rozwoju do roku 2020 (z perspektywą do 2030 r.)</w:t>
      </w:r>
    </w:p>
    <w:p w14:paraId="518F9AE8" w14:textId="77777777" w:rsidR="00B026B4" w:rsidRDefault="001F51E9" w:rsidP="001F51E9">
      <w:r>
        <w:t>Została przyjęta przez Radę Ministrów 14 lutego 2017 r.</w:t>
      </w:r>
      <w:r w:rsidR="007B350F">
        <w:t xml:space="preserve"> </w:t>
      </w:r>
      <w:r>
        <w:t>SOR jest aktualizacją średniookresowej strategii rozwoju kraju, tj. Strategii Rozwoju Kraju 2020. Jest obowiązującym, kluczowym dokumentem państwa polskiego w obszarze średnio- i długofalowej polityki gospodarczej. Głównym celem SOR jest „Tworzenie warunków dla wzrostu dochodów mieszkańców Polski przy jednoczesnym wzroście spójności w</w:t>
      </w:r>
      <w:r w:rsidR="008E3FE5">
        <w:t> </w:t>
      </w:r>
      <w:r>
        <w:t>wymiarze społecznym, ekonomicznym, środowiskowym i terytorialnym”.</w:t>
      </w:r>
    </w:p>
    <w:p w14:paraId="2175FF05" w14:textId="2F1B9E2B" w:rsidR="001F51E9" w:rsidRDefault="001F51E9" w:rsidP="001F51E9">
      <w:r>
        <w:t>W </w:t>
      </w:r>
      <w:r>
        <w:rPr>
          <w:b/>
          <w:bCs/>
        </w:rPr>
        <w:t>Strategii</w:t>
      </w:r>
      <w:r>
        <w:t> wyszczególniono także </w:t>
      </w:r>
      <w:r>
        <w:rPr>
          <w:b/>
          <w:bCs/>
        </w:rPr>
        <w:t>cele szczegółowe</w:t>
      </w:r>
      <w:r>
        <w:t>:</w:t>
      </w:r>
    </w:p>
    <w:p w14:paraId="46C533AA" w14:textId="5719AA68" w:rsidR="001F51E9" w:rsidRDefault="001F51E9" w:rsidP="002D47C3">
      <w:pPr>
        <w:pStyle w:val="NormalnyWeb"/>
        <w:numPr>
          <w:ilvl w:val="0"/>
          <w:numId w:val="56"/>
        </w:numPr>
        <w:spacing w:before="0" w:beforeAutospacing="0" w:after="120" w:afterAutospacing="0"/>
        <w:ind w:left="612" w:hanging="215"/>
        <w:rPr>
          <w:rFonts w:asciiTheme="majorHAnsi" w:eastAsiaTheme="minorHAnsi" w:hAnsiTheme="majorHAnsi" w:cstheme="majorHAnsi"/>
          <w:color w:val="000000" w:themeColor="text1"/>
          <w:sz w:val="22"/>
          <w:szCs w:val="22"/>
          <w:lang w:eastAsia="en-US"/>
        </w:rPr>
      </w:pPr>
      <w:r>
        <w:rPr>
          <w:rFonts w:asciiTheme="majorHAnsi" w:eastAsiaTheme="minorHAnsi" w:hAnsiTheme="majorHAnsi" w:cstheme="majorHAnsi"/>
          <w:b/>
          <w:bCs/>
          <w:color w:val="000000" w:themeColor="text1"/>
          <w:sz w:val="22"/>
          <w:szCs w:val="22"/>
          <w:lang w:eastAsia="en-US"/>
        </w:rPr>
        <w:t>Trwały wzrost gospodarczy oparty coraz silniej o wiedzę, dane i doskonałość organizacyjną</w:t>
      </w:r>
      <w:r>
        <w:rPr>
          <w:rFonts w:asciiTheme="majorHAnsi" w:eastAsiaTheme="minorHAnsi" w:hAnsiTheme="majorHAnsi" w:cstheme="majorHAnsi"/>
          <w:color w:val="000000" w:themeColor="text1"/>
          <w:sz w:val="22"/>
          <w:szCs w:val="22"/>
          <w:lang w:eastAsia="en-US"/>
        </w:rPr>
        <w:t> (obszary: Reindustrializacja, Rozwój innowacyjnych firm, Małe i średnie przedsiębiorstwa, Kapitał dla rozwoju, Ekspansja zagraniczna)</w:t>
      </w:r>
      <w:r w:rsidR="00312EE6">
        <w:rPr>
          <w:rFonts w:asciiTheme="majorHAnsi" w:eastAsiaTheme="minorHAnsi" w:hAnsiTheme="majorHAnsi" w:cstheme="majorHAnsi"/>
          <w:color w:val="000000" w:themeColor="text1"/>
          <w:sz w:val="22"/>
          <w:szCs w:val="22"/>
          <w:lang w:eastAsia="en-US"/>
        </w:rPr>
        <w:t>,</w:t>
      </w:r>
    </w:p>
    <w:p w14:paraId="165BDA3A" w14:textId="0EAB45EE" w:rsidR="001F51E9" w:rsidRDefault="001F51E9" w:rsidP="002D47C3">
      <w:pPr>
        <w:pStyle w:val="NormalnyWeb"/>
        <w:numPr>
          <w:ilvl w:val="0"/>
          <w:numId w:val="56"/>
        </w:numPr>
        <w:spacing w:before="0" w:beforeAutospacing="0" w:after="120" w:afterAutospacing="0"/>
        <w:ind w:left="612" w:hanging="215"/>
        <w:rPr>
          <w:rFonts w:asciiTheme="majorHAnsi" w:eastAsiaTheme="minorHAnsi" w:hAnsiTheme="majorHAnsi" w:cstheme="majorHAnsi"/>
          <w:color w:val="000000" w:themeColor="text1"/>
          <w:sz w:val="22"/>
          <w:szCs w:val="22"/>
          <w:lang w:eastAsia="en-US"/>
        </w:rPr>
      </w:pPr>
      <w:r>
        <w:rPr>
          <w:rFonts w:asciiTheme="majorHAnsi" w:eastAsiaTheme="minorHAnsi" w:hAnsiTheme="majorHAnsi" w:cstheme="majorHAnsi"/>
          <w:b/>
          <w:bCs/>
          <w:color w:val="000000" w:themeColor="text1"/>
          <w:sz w:val="22"/>
          <w:szCs w:val="22"/>
          <w:lang w:eastAsia="en-US"/>
        </w:rPr>
        <w:t>Rozwój społecznie wrażliwy i terytorialnie zrównoważony</w:t>
      </w:r>
      <w:r>
        <w:rPr>
          <w:rFonts w:asciiTheme="majorHAnsi" w:eastAsiaTheme="minorHAnsi" w:hAnsiTheme="majorHAnsi" w:cstheme="majorHAnsi"/>
          <w:color w:val="000000" w:themeColor="text1"/>
          <w:sz w:val="22"/>
          <w:szCs w:val="22"/>
          <w:lang w:eastAsia="en-US"/>
        </w:rPr>
        <w:t> (obszary: Spójność społeczna, Rozwój zrównoważony terytorialnie)</w:t>
      </w:r>
      <w:r w:rsidR="00312EE6">
        <w:rPr>
          <w:rFonts w:asciiTheme="majorHAnsi" w:eastAsiaTheme="minorHAnsi" w:hAnsiTheme="majorHAnsi" w:cstheme="majorHAnsi"/>
          <w:color w:val="000000" w:themeColor="text1"/>
          <w:sz w:val="22"/>
          <w:szCs w:val="22"/>
          <w:lang w:eastAsia="en-US"/>
        </w:rPr>
        <w:t>,</w:t>
      </w:r>
    </w:p>
    <w:p w14:paraId="5CCF91E6" w14:textId="75AD72A1" w:rsidR="001F51E9" w:rsidRDefault="001F51E9" w:rsidP="002D47C3">
      <w:pPr>
        <w:pStyle w:val="NormalnyWeb"/>
        <w:numPr>
          <w:ilvl w:val="0"/>
          <w:numId w:val="56"/>
        </w:numPr>
        <w:spacing w:before="0" w:beforeAutospacing="0" w:after="120" w:afterAutospacing="0"/>
        <w:ind w:left="612" w:hanging="215"/>
        <w:rPr>
          <w:rFonts w:asciiTheme="majorHAnsi" w:eastAsiaTheme="minorHAnsi" w:hAnsiTheme="majorHAnsi" w:cstheme="majorHAnsi"/>
          <w:color w:val="000000" w:themeColor="text1"/>
          <w:sz w:val="22"/>
          <w:szCs w:val="22"/>
          <w:lang w:eastAsia="en-US"/>
        </w:rPr>
      </w:pPr>
      <w:r>
        <w:rPr>
          <w:rFonts w:asciiTheme="majorHAnsi" w:eastAsiaTheme="minorHAnsi" w:hAnsiTheme="majorHAnsi" w:cstheme="majorHAnsi"/>
          <w:b/>
          <w:bCs/>
          <w:color w:val="000000" w:themeColor="text1"/>
          <w:sz w:val="22"/>
          <w:szCs w:val="22"/>
          <w:lang w:eastAsia="en-US"/>
        </w:rPr>
        <w:lastRenderedPageBreak/>
        <w:t>Skuteczne państwo i instytucje służące wzrostowi oraz włączeniu społecznemu i gospodarczemu</w:t>
      </w:r>
      <w:r>
        <w:rPr>
          <w:rFonts w:asciiTheme="majorHAnsi" w:eastAsiaTheme="minorHAnsi" w:hAnsiTheme="majorHAnsi" w:cstheme="majorHAnsi"/>
          <w:color w:val="000000" w:themeColor="text1"/>
          <w:sz w:val="22"/>
          <w:szCs w:val="22"/>
          <w:lang w:eastAsia="en-US"/>
        </w:rPr>
        <w:t> (obszary: Prawo w służbie obywatelom i gospodarce, Instytucje prorozwojowe i strategiczne zarządzanie rozwojem, E-państwo, Finanse publiczne, Efektywność wykorzystania środków UE)</w:t>
      </w:r>
      <w:r w:rsidR="00312EE6">
        <w:rPr>
          <w:rFonts w:asciiTheme="majorHAnsi" w:eastAsiaTheme="minorHAnsi" w:hAnsiTheme="majorHAnsi" w:cstheme="majorHAnsi"/>
          <w:color w:val="000000" w:themeColor="text1"/>
          <w:sz w:val="22"/>
          <w:szCs w:val="22"/>
          <w:lang w:eastAsia="en-US"/>
        </w:rPr>
        <w:t>.</w:t>
      </w:r>
    </w:p>
    <w:p w14:paraId="221D128D" w14:textId="77777777" w:rsidR="001F51E9" w:rsidRDefault="001F51E9" w:rsidP="001F51E9">
      <w:r>
        <w:t>oraz </w:t>
      </w:r>
      <w:r>
        <w:rPr>
          <w:b/>
          <w:bCs/>
        </w:rPr>
        <w:t>obszary wpływające na osiągnięcie celów Strategii:</w:t>
      </w:r>
      <w:r>
        <w:t> Kapitał ludzki i społeczny, Cyfryzacja, Transport, Energia, Środowisko, Bezpieczeństwo Narodowe.</w:t>
      </w:r>
    </w:p>
    <w:p w14:paraId="505D7793" w14:textId="1ECE9E14" w:rsidR="001F51E9" w:rsidRDefault="001F51E9" w:rsidP="001F51E9">
      <w:r>
        <w:rPr>
          <w:i/>
        </w:rPr>
        <w:t>Należy przyjąć, iż realizacja działań zapisanych w SRPS, a tym samym osiągnięcie celów operacyjnych i strategicznych w 4 obszarach przyczyni się do osiągnięcia w</w:t>
      </w:r>
      <w:r w:rsidR="00F5138B">
        <w:rPr>
          <w:i/>
        </w:rPr>
        <w:t xml:space="preserve">yżej </w:t>
      </w:r>
      <w:r>
        <w:rPr>
          <w:i/>
        </w:rPr>
        <w:t>w</w:t>
      </w:r>
      <w:r w:rsidR="00F5138B">
        <w:rPr>
          <w:i/>
        </w:rPr>
        <w:t>ymienionego</w:t>
      </w:r>
      <w:r>
        <w:rPr>
          <w:i/>
        </w:rPr>
        <w:t xml:space="preserve"> celu głównego oraz celów szczegółowych, zwłaszcza celu szczegółowego nr II </w:t>
      </w:r>
      <w:r>
        <w:rPr>
          <w:b/>
          <w:bCs/>
        </w:rPr>
        <w:t>Rozwój społecznie wrażliwy i terytorialnie zrównoważony</w:t>
      </w:r>
      <w:r>
        <w:t> (obszary: Spójność społeczna, Rozwój zrównoważony terytorialnie).</w:t>
      </w:r>
    </w:p>
    <w:p w14:paraId="2CC11FC4" w14:textId="789F333A" w:rsidR="001F51E9" w:rsidRDefault="001F51E9" w:rsidP="001F51E9">
      <w:pPr>
        <w:rPr>
          <w:b/>
          <w:bCs/>
        </w:rPr>
      </w:pPr>
      <w:r>
        <w:rPr>
          <w:b/>
          <w:bCs/>
        </w:rPr>
        <w:t xml:space="preserve">Strategia Rozwoju </w:t>
      </w:r>
      <w:r w:rsidR="0013347D">
        <w:rPr>
          <w:b/>
          <w:bCs/>
        </w:rPr>
        <w:t xml:space="preserve">Miasta </w:t>
      </w:r>
      <w:r>
        <w:rPr>
          <w:b/>
          <w:bCs/>
        </w:rPr>
        <w:t>Torunia do roku 2020 z uwzględnieniem perspektywy rozwoju do 2028 r.</w:t>
      </w:r>
    </w:p>
    <w:p w14:paraId="07EC621F" w14:textId="77777777" w:rsidR="001F51E9" w:rsidRDefault="001F51E9" w:rsidP="001F51E9">
      <w:pPr>
        <w:rPr>
          <w:rFonts w:cstheme="majorHAnsi"/>
        </w:rPr>
      </w:pPr>
      <w:r>
        <w:t xml:space="preserve">Kluczowy dokument strategiczny Torunia został przyjęty przez Radę Miasta 17 maja 2018 roku. Powstał on </w:t>
      </w:r>
      <w:r>
        <w:rPr>
          <w:rFonts w:cstheme="majorHAnsi"/>
        </w:rPr>
        <w:t>w ramach aktualizacji Strategii opracowanej w 2010 r. Cele strategiczne przypisane zostały do trzech podobszarów tematycznych:</w:t>
      </w:r>
    </w:p>
    <w:p w14:paraId="127CF06B" w14:textId="77777777" w:rsidR="001F51E9" w:rsidRDefault="001F51E9" w:rsidP="002D47C3">
      <w:pPr>
        <w:pStyle w:val="Torunwypunktowanie"/>
        <w:numPr>
          <w:ilvl w:val="0"/>
          <w:numId w:val="54"/>
        </w:numPr>
        <w:ind w:left="924" w:hanging="357"/>
      </w:pPr>
      <w:r>
        <w:t xml:space="preserve">społecznego, </w:t>
      </w:r>
    </w:p>
    <w:p w14:paraId="5E1FF257" w14:textId="77777777" w:rsidR="001F51E9" w:rsidRDefault="001F51E9" w:rsidP="002D47C3">
      <w:pPr>
        <w:pStyle w:val="Torunwypunktowanie"/>
        <w:numPr>
          <w:ilvl w:val="0"/>
          <w:numId w:val="54"/>
        </w:numPr>
        <w:ind w:left="924" w:hanging="357"/>
      </w:pPr>
      <w:r>
        <w:t>gospodarki i promocji miasta,</w:t>
      </w:r>
    </w:p>
    <w:p w14:paraId="0AA0D9A9" w14:textId="77777777" w:rsidR="001F51E9" w:rsidRDefault="001F51E9" w:rsidP="002D47C3">
      <w:pPr>
        <w:pStyle w:val="Torunwypunktowanie"/>
        <w:numPr>
          <w:ilvl w:val="0"/>
          <w:numId w:val="54"/>
        </w:numPr>
        <w:ind w:left="924" w:hanging="357"/>
      </w:pPr>
      <w:r>
        <w:t>zasobów, infrastruktury i środowiska miasta.</w:t>
      </w:r>
    </w:p>
    <w:p w14:paraId="57CAEB01" w14:textId="77777777" w:rsidR="001F51E9" w:rsidRDefault="001F51E9" w:rsidP="001F51E9">
      <w:r>
        <w:t>Do obszaru społecznego przypisane zostały jeden cel strategiczny i osiem celów operacyjnych:</w:t>
      </w:r>
    </w:p>
    <w:p w14:paraId="1EA67190" w14:textId="77777777" w:rsidR="001F51E9" w:rsidRDefault="001F51E9" w:rsidP="001F51E9">
      <w:r>
        <w:rPr>
          <w:b/>
          <w:bCs/>
        </w:rPr>
        <w:t>Cel strategiczny 1: Toruń atrakcyjnym miejscem zamieszkania i pracy</w:t>
      </w:r>
    </w:p>
    <w:p w14:paraId="725F5FE0" w14:textId="47F1CB81" w:rsidR="001F51E9" w:rsidRDefault="001F51E9" w:rsidP="00186380">
      <w:pPr>
        <w:tabs>
          <w:tab w:val="left" w:pos="567"/>
        </w:tabs>
        <w:ind w:left="738" w:hanging="454"/>
      </w:pPr>
      <w:r>
        <w:t xml:space="preserve">1.1. </w:t>
      </w:r>
      <w:r>
        <w:tab/>
        <w:t>Rozwój kapitału ludzkiego i społecznego</w:t>
      </w:r>
      <w:r w:rsidR="00312EE6">
        <w:t>,</w:t>
      </w:r>
    </w:p>
    <w:p w14:paraId="4FEE07EA" w14:textId="2218F4E6" w:rsidR="001F51E9" w:rsidRDefault="001F51E9" w:rsidP="00186380">
      <w:pPr>
        <w:tabs>
          <w:tab w:val="left" w:pos="567"/>
        </w:tabs>
        <w:ind w:left="738" w:hanging="454"/>
      </w:pPr>
      <w:r>
        <w:t xml:space="preserve">1.2. </w:t>
      </w:r>
      <w:r>
        <w:tab/>
        <w:t>Zwiększenie wykorzystania potencjału kreatywnego we wszystkich dziedzinach rozwoju Torunia</w:t>
      </w:r>
      <w:r w:rsidR="00312EE6">
        <w:t>,</w:t>
      </w:r>
      <w:r>
        <w:t xml:space="preserve"> </w:t>
      </w:r>
    </w:p>
    <w:p w14:paraId="79B27971" w14:textId="5BA66F63" w:rsidR="001F51E9" w:rsidRDefault="001F51E9" w:rsidP="00186380">
      <w:pPr>
        <w:tabs>
          <w:tab w:val="left" w:pos="567"/>
        </w:tabs>
        <w:ind w:left="738" w:hanging="454"/>
      </w:pPr>
      <w:r>
        <w:t>1.3.</w:t>
      </w:r>
      <w:r>
        <w:tab/>
        <w:t>Tworzenie wysokiej jakości oferty kulturalnej</w:t>
      </w:r>
      <w:r w:rsidR="00312EE6">
        <w:t>,</w:t>
      </w:r>
    </w:p>
    <w:p w14:paraId="4EE9D14C" w14:textId="3A98C8B5" w:rsidR="001F51E9" w:rsidRDefault="001F51E9" w:rsidP="00186380">
      <w:pPr>
        <w:tabs>
          <w:tab w:val="left" w:pos="567"/>
        </w:tabs>
        <w:ind w:left="738" w:hanging="454"/>
      </w:pPr>
      <w:r>
        <w:t>1.4.</w:t>
      </w:r>
      <w:r>
        <w:tab/>
        <w:t>Upowszechnienie sportu i rekreacji wśród mieszkańców</w:t>
      </w:r>
      <w:r w:rsidR="00312EE6">
        <w:t>,</w:t>
      </w:r>
    </w:p>
    <w:p w14:paraId="7B0F2427" w14:textId="12589396" w:rsidR="001F51E9" w:rsidRDefault="001F51E9" w:rsidP="00186380">
      <w:pPr>
        <w:tabs>
          <w:tab w:val="left" w:pos="426"/>
          <w:tab w:val="left" w:pos="567"/>
          <w:tab w:val="left" w:pos="1134"/>
        </w:tabs>
        <w:ind w:left="738" w:hanging="454"/>
      </w:pPr>
      <w:r>
        <w:t>1.5.</w:t>
      </w:r>
      <w:r>
        <w:tab/>
        <w:t>Poprawa sytuacji zdrowotnej mieszkańców (w tym inwestycje w infrastrukturę zdrowotną i społeczną, programy profilaktyczne, opiekuńcze, itp.)</w:t>
      </w:r>
      <w:r w:rsidR="00312EE6">
        <w:t>,</w:t>
      </w:r>
    </w:p>
    <w:p w14:paraId="0EEADA51" w14:textId="6B228E12" w:rsidR="001F51E9" w:rsidRDefault="001F51E9" w:rsidP="00186380">
      <w:pPr>
        <w:tabs>
          <w:tab w:val="left" w:pos="567"/>
        </w:tabs>
        <w:ind w:left="738" w:hanging="454"/>
      </w:pPr>
      <w:r>
        <w:t>1.6.</w:t>
      </w:r>
      <w:r>
        <w:tab/>
        <w:t>Aktywizacja i integracja osób oraz grup wykluczonych i zagrożonych wykluczeniem społecznym</w:t>
      </w:r>
      <w:r w:rsidR="00312EE6">
        <w:t>,</w:t>
      </w:r>
    </w:p>
    <w:p w14:paraId="62C60980" w14:textId="1B0BFE16" w:rsidR="001F51E9" w:rsidRDefault="001F51E9" w:rsidP="00186380">
      <w:pPr>
        <w:tabs>
          <w:tab w:val="left" w:pos="567"/>
        </w:tabs>
        <w:ind w:left="738" w:hanging="454"/>
      </w:pPr>
      <w:r>
        <w:t>1.7.</w:t>
      </w:r>
      <w:r>
        <w:tab/>
        <w:t>Wsparcie osób z niepełnosprawnościami w integracji społecznej i zawodowej</w:t>
      </w:r>
      <w:r w:rsidR="00312EE6">
        <w:t>,</w:t>
      </w:r>
    </w:p>
    <w:p w14:paraId="6267568E" w14:textId="57B08DCD" w:rsidR="001F51E9" w:rsidRDefault="001F51E9" w:rsidP="00186380">
      <w:pPr>
        <w:tabs>
          <w:tab w:val="left" w:pos="567"/>
        </w:tabs>
        <w:ind w:left="738" w:hanging="454"/>
      </w:pPr>
      <w:r>
        <w:t>1.8.</w:t>
      </w:r>
      <w:r>
        <w:tab/>
        <w:t>Poprawa stanu bezpieczeństwa i porządku publicznego w mieście</w:t>
      </w:r>
      <w:r w:rsidR="00312EE6">
        <w:t>.</w:t>
      </w:r>
    </w:p>
    <w:p w14:paraId="3170645F" w14:textId="77777777" w:rsidR="001F51E9" w:rsidRDefault="001F51E9" w:rsidP="001F51E9">
      <w:pPr>
        <w:rPr>
          <w:i/>
        </w:rPr>
      </w:pPr>
      <w:r>
        <w:rPr>
          <w:i/>
        </w:rPr>
        <w:t>Należy przyjąć, iż realizacja działań zapisanych w SRPS, a tym samym osiągnięcie celów operacyjnych i strategicznych w 4 obszarach przyczyni się do osiągnięcia ww. celu strategicznego oraz celów operacyjnych, zwłaszcza celów operacyjnych:</w:t>
      </w:r>
    </w:p>
    <w:p w14:paraId="3FC761BC" w14:textId="77777777" w:rsidR="001F51E9" w:rsidRDefault="001F51E9" w:rsidP="00186380">
      <w:pPr>
        <w:tabs>
          <w:tab w:val="left" w:pos="567"/>
        </w:tabs>
        <w:ind w:left="738" w:hanging="454"/>
      </w:pPr>
      <w:r>
        <w:t xml:space="preserve">1.1. </w:t>
      </w:r>
      <w:r>
        <w:tab/>
      </w:r>
      <w:r>
        <w:rPr>
          <w:b/>
          <w:bCs/>
        </w:rPr>
        <w:t>Rozwój kapitału ludzkiego i społecznego</w:t>
      </w:r>
      <w:r>
        <w:t>,</w:t>
      </w:r>
    </w:p>
    <w:p w14:paraId="5EFD3F3D" w14:textId="77777777" w:rsidR="001F51E9" w:rsidRDefault="001F51E9" w:rsidP="00186380">
      <w:pPr>
        <w:tabs>
          <w:tab w:val="left" w:pos="426"/>
          <w:tab w:val="left" w:pos="567"/>
          <w:tab w:val="left" w:pos="1134"/>
        </w:tabs>
        <w:ind w:left="738" w:hanging="454"/>
      </w:pPr>
      <w:r>
        <w:t>1.5.</w:t>
      </w:r>
      <w:r>
        <w:tab/>
        <w:t>Poprawa sytuacji zdrowotnej mieszkańców (w tym inwestycje w infrastrukturę zdrowotną i społeczną, programy profilaktyczne, opiekuńcze, itp.),</w:t>
      </w:r>
    </w:p>
    <w:p w14:paraId="346FEE1D" w14:textId="77777777" w:rsidR="001F51E9" w:rsidRDefault="001F51E9" w:rsidP="00186380">
      <w:pPr>
        <w:tabs>
          <w:tab w:val="left" w:pos="567"/>
        </w:tabs>
        <w:ind w:left="738" w:hanging="454"/>
      </w:pPr>
      <w:r>
        <w:t>1.6.</w:t>
      </w:r>
      <w:r>
        <w:tab/>
        <w:t>Aktywizacja i integracja osób oraz grup wykluczonych i zagrożonych wykluczeniem społecznym,</w:t>
      </w:r>
    </w:p>
    <w:p w14:paraId="450E980A" w14:textId="77777777" w:rsidR="001F51E9" w:rsidRDefault="001F51E9" w:rsidP="00186380">
      <w:pPr>
        <w:tabs>
          <w:tab w:val="left" w:pos="567"/>
        </w:tabs>
        <w:ind w:left="738" w:hanging="454"/>
      </w:pPr>
      <w:r>
        <w:t>1.7.</w:t>
      </w:r>
      <w:r>
        <w:tab/>
        <w:t>Wsparcie osób z niepełnosprawnościami w integracji społecznej i zawodowej.</w:t>
      </w:r>
    </w:p>
    <w:p w14:paraId="03DE73F7" w14:textId="05955AF7" w:rsidR="000E2D26" w:rsidRDefault="000E2D26">
      <w:pPr>
        <w:spacing w:after="160" w:line="259" w:lineRule="auto"/>
        <w:jc w:val="left"/>
        <w:rPr>
          <w:b/>
          <w:bCs/>
        </w:rPr>
      </w:pPr>
      <w:r>
        <w:rPr>
          <w:b/>
          <w:bCs/>
        </w:rPr>
        <w:br w:type="page"/>
      </w:r>
    </w:p>
    <w:p w14:paraId="5BEB98BD" w14:textId="125C8EC9" w:rsidR="001F51E9" w:rsidRDefault="001F51E9" w:rsidP="001F51E9">
      <w:pPr>
        <w:tabs>
          <w:tab w:val="left" w:pos="567"/>
        </w:tabs>
        <w:ind w:left="454" w:hanging="454"/>
        <w:rPr>
          <w:b/>
          <w:bCs/>
        </w:rPr>
      </w:pPr>
      <w:r>
        <w:rPr>
          <w:b/>
          <w:bCs/>
        </w:rPr>
        <w:lastRenderedPageBreak/>
        <w:t>Polityka Zdrowotna dla miasta Torunia na lata 2019-2025</w:t>
      </w:r>
    </w:p>
    <w:p w14:paraId="784F7415" w14:textId="7837A3FE" w:rsidR="001F51E9" w:rsidRDefault="001F51E9" w:rsidP="001F51E9">
      <w:r>
        <w:t xml:space="preserve">Polityka </w:t>
      </w:r>
      <w:r>
        <w:rPr>
          <w:b/>
          <w:bCs/>
        </w:rPr>
        <w:t>Zdrowotna</w:t>
      </w:r>
      <w:r>
        <w:t xml:space="preserve"> jest dokumentem określającym zasady, kryteria i granice podejmowania decyzji w</w:t>
      </w:r>
      <w:r w:rsidR="008E3FE5">
        <w:t> </w:t>
      </w:r>
      <w:r>
        <w:t xml:space="preserve">różnych obszarach ochrony zdrowia. Służy ona wyznaczaniu ram i zasad, według których opracowywane i realizowane powinny być plany i programy z zakresu ochrony zdrowia. Celem głównym Polityki Zdrowotnej dla miasta Torunia na lata 2019-2025 jest zrównoważone zaspokajanie potrzeb zdrowotnych mieszkańców oraz budowanie ich świadomości zdrowotnej z wykorzystaniem istniejących zasobów i możliwości ich zwiększania. W Polityce w ramach obszaru 1: </w:t>
      </w:r>
      <w:r>
        <w:rPr>
          <w:b/>
          <w:bCs/>
        </w:rPr>
        <w:t>Potrzeby zdrowotne społeczeństwa</w:t>
      </w:r>
      <w:r>
        <w:t xml:space="preserve"> określone zostały następujące cele szczegółowe:</w:t>
      </w:r>
    </w:p>
    <w:p w14:paraId="1B253946" w14:textId="79FEB06E" w:rsidR="001F51E9" w:rsidRDefault="001F51E9" w:rsidP="00186380">
      <w:pPr>
        <w:tabs>
          <w:tab w:val="left" w:pos="426"/>
          <w:tab w:val="left" w:pos="567"/>
          <w:tab w:val="left" w:pos="1134"/>
        </w:tabs>
        <w:ind w:left="681" w:hanging="397"/>
      </w:pPr>
      <w:r>
        <w:t>1.1.</w:t>
      </w:r>
      <w:r w:rsidR="007B350F">
        <w:t xml:space="preserve"> </w:t>
      </w:r>
      <w:r>
        <w:t>Zwiększenie poziomu jakości zaspokojenia potrzeb zdrowotnych mieszkańców</w:t>
      </w:r>
      <w:r w:rsidR="00312EE6">
        <w:t>,</w:t>
      </w:r>
    </w:p>
    <w:p w14:paraId="7E12FEC7" w14:textId="6AB2C781" w:rsidR="001F51E9" w:rsidRDefault="001F51E9" w:rsidP="00186380">
      <w:pPr>
        <w:tabs>
          <w:tab w:val="left" w:pos="426"/>
          <w:tab w:val="left" w:pos="567"/>
          <w:tab w:val="left" w:pos="1134"/>
        </w:tabs>
        <w:ind w:left="681" w:hanging="397"/>
      </w:pPr>
      <w:r>
        <w:t>1.2. Wsparcie zdrowia psychicznego dla różnych grup mieszkańców</w:t>
      </w:r>
      <w:r w:rsidR="00312EE6">
        <w:t>,</w:t>
      </w:r>
    </w:p>
    <w:p w14:paraId="39C51C05" w14:textId="679C7CD9" w:rsidR="001F51E9" w:rsidRDefault="001F51E9" w:rsidP="00186380">
      <w:pPr>
        <w:tabs>
          <w:tab w:val="left" w:pos="426"/>
          <w:tab w:val="left" w:pos="567"/>
          <w:tab w:val="left" w:pos="1134"/>
        </w:tabs>
        <w:ind w:left="681" w:hanging="397"/>
      </w:pPr>
      <w:r>
        <w:t>1.3. Zwiększanie dostępności do świadczeń profilaktycznych i opiekuńczych dla seniorów</w:t>
      </w:r>
      <w:r w:rsidR="00312EE6">
        <w:t>,</w:t>
      </w:r>
    </w:p>
    <w:p w14:paraId="59D0ABE1" w14:textId="796E7AA1" w:rsidR="001F51E9" w:rsidRDefault="001F51E9" w:rsidP="00186380">
      <w:pPr>
        <w:tabs>
          <w:tab w:val="left" w:pos="426"/>
          <w:tab w:val="left" w:pos="567"/>
          <w:tab w:val="left" w:pos="1134"/>
        </w:tabs>
        <w:ind w:left="681" w:hanging="397"/>
      </w:pPr>
      <w:r>
        <w:t>1.4. Niwelowanie różnic w dostępie do usług zdrowotnych mieszkańców głównie poprzez realizację programów polityki zdrowotnej</w:t>
      </w:r>
      <w:r w:rsidR="00312EE6">
        <w:t>,</w:t>
      </w:r>
    </w:p>
    <w:p w14:paraId="355EBC31" w14:textId="77777777" w:rsidR="001F51E9" w:rsidRDefault="001F51E9" w:rsidP="00186380">
      <w:pPr>
        <w:tabs>
          <w:tab w:val="left" w:pos="426"/>
          <w:tab w:val="left" w:pos="567"/>
          <w:tab w:val="left" w:pos="1134"/>
        </w:tabs>
        <w:ind w:left="681" w:hanging="397"/>
      </w:pPr>
      <w:r>
        <w:t>1.5. Poprawa sytuacji zdrowotnej mieszkańców.</w:t>
      </w:r>
    </w:p>
    <w:p w14:paraId="14417887" w14:textId="1E635E9D" w:rsidR="00900855" w:rsidRPr="009422FD" w:rsidRDefault="001F51E9" w:rsidP="0085657A">
      <w:r>
        <w:rPr>
          <w:i/>
        </w:rPr>
        <w:t xml:space="preserve">Należy przyjąć, iż realizacja działań zapisanych w SRPS, a tym samym osiągnięcie celów operacyjnych i strategicznych w 4 obszarach przyczyni się do osiągnięcia ww. celu głównego oraz zwłaszcza celów szczegółowych </w:t>
      </w:r>
      <w:r>
        <w:rPr>
          <w:b/>
          <w:bCs/>
          <w:i/>
        </w:rPr>
        <w:t>1.2. Wsparcie zdrowia psychicznego dla różnych grup mieszkańców</w:t>
      </w:r>
      <w:r>
        <w:rPr>
          <w:i/>
        </w:rPr>
        <w:t xml:space="preserve"> oraz </w:t>
      </w:r>
      <w:r>
        <w:rPr>
          <w:b/>
          <w:bCs/>
          <w:i/>
        </w:rPr>
        <w:t xml:space="preserve">1.3. Zwiększanie dostępności do świadczeń profilaktycznych i opiekuńczych dla seniorów. </w:t>
      </w:r>
    </w:p>
    <w:p w14:paraId="73B4C00B" w14:textId="77777777" w:rsidR="00B66D82" w:rsidRDefault="00B66D82" w:rsidP="00B66D82">
      <w:bookmarkStart w:id="338" w:name="_Toc51605041"/>
    </w:p>
    <w:p w14:paraId="2EB98938" w14:textId="1B324CB0" w:rsidR="00384156" w:rsidRDefault="00384156" w:rsidP="005725F1">
      <w:pPr>
        <w:pStyle w:val="Torurozdziay"/>
      </w:pPr>
      <w:bookmarkStart w:id="339" w:name="_Toc53741882"/>
      <w:bookmarkStart w:id="340" w:name="_Toc67391520"/>
      <w:r>
        <w:t>Wdrożenie, monitorowanie i ewaluacja SRPS</w:t>
      </w:r>
      <w:bookmarkEnd w:id="338"/>
      <w:bookmarkEnd w:id="339"/>
      <w:bookmarkEnd w:id="340"/>
    </w:p>
    <w:p w14:paraId="1ED1E956" w14:textId="77777777" w:rsidR="00384156" w:rsidRDefault="00384156" w:rsidP="00D3138E">
      <w:pPr>
        <w:pStyle w:val="Torupodrozdziay"/>
      </w:pPr>
      <w:bookmarkStart w:id="341" w:name="_Toc53741883"/>
      <w:bookmarkStart w:id="342" w:name="_Toc67391521"/>
      <w:r>
        <w:t>Wskaźniki monitorowania stopnia realizacji SRPS</w:t>
      </w:r>
      <w:bookmarkEnd w:id="341"/>
      <w:bookmarkEnd w:id="342"/>
    </w:p>
    <w:p w14:paraId="42DE3F6E" w14:textId="77777777" w:rsidR="00C11D75" w:rsidRPr="002B3381" w:rsidRDefault="00C11D75" w:rsidP="00C11D75">
      <w:r>
        <w:t>Monitoring będzie polegał</w:t>
      </w:r>
      <w:r w:rsidRPr="002B3381">
        <w:t xml:space="preserve"> na prowadzeniu w sposób ciągły obserwacji procesu realizacji </w:t>
      </w:r>
      <w:r>
        <w:t>SRPS</w:t>
      </w:r>
      <w:r w:rsidRPr="002B3381">
        <w:t xml:space="preserve">, w tym rezultatów jakie ona przynosi i będzie ważnym elementem zarządzania </w:t>
      </w:r>
      <w:r>
        <w:t>działalnością MOPR</w:t>
      </w:r>
      <w:r w:rsidRPr="002B3381">
        <w:t>. Sprawnie funkcjonujący system monitoringu będzie podstawowym warunkiem pozyskania rzetelnych danych umożliwiający</w:t>
      </w:r>
      <w:r>
        <w:t>ch dokonanie oceny SRPS, w </w:t>
      </w:r>
      <w:r w:rsidRPr="002B3381">
        <w:t xml:space="preserve">której cele strategiczne będą osiągane poprzez cele operacyjne z przypisanymi do nich </w:t>
      </w:r>
      <w:r>
        <w:t>kierunkami działań</w:t>
      </w:r>
      <w:r w:rsidRPr="002B3381">
        <w:t xml:space="preserve">. </w:t>
      </w:r>
    </w:p>
    <w:p w14:paraId="65FAFC10" w14:textId="77777777" w:rsidR="00C11D75" w:rsidRPr="00595567" w:rsidRDefault="00C11D75" w:rsidP="00C11D75">
      <w:r>
        <w:t xml:space="preserve">W celu podsumowania w ujęciu rocznym będą opracowywane raporty okresowe, które będą obejmowały </w:t>
      </w:r>
      <w:r w:rsidRPr="001A06FE">
        <w:t xml:space="preserve">wszystkie cele operacyjne </w:t>
      </w:r>
      <w:r>
        <w:t>oraz wskaźniki monitorowania</w:t>
      </w:r>
      <w:r w:rsidRPr="001A06FE">
        <w:t>.</w:t>
      </w:r>
      <w:r>
        <w:t xml:space="preserve"> Raporty wykorzystywane będą do bieżącego zarządzania SRPS przez MOPR.</w:t>
      </w:r>
    </w:p>
    <w:p w14:paraId="68A4EFB1" w14:textId="549692B7" w:rsidR="00C11D75" w:rsidRDefault="00C11D75" w:rsidP="00C11D75">
      <w:pPr>
        <w:rPr>
          <w:color w:val="8064A2"/>
        </w:rPr>
      </w:pPr>
      <w:r w:rsidRPr="008B5F1E">
        <w:t>W sytuacji wystąpienia ważnych, niedających się przewidzieć okoliczności zewnętrznych o</w:t>
      </w:r>
      <w:r w:rsidRPr="00B75B67">
        <w:t> </w:t>
      </w:r>
      <w:r>
        <w:t>charakterze politycznym</w:t>
      </w:r>
      <w:r w:rsidR="008D58B2">
        <w:t>,</w:t>
      </w:r>
      <w:r>
        <w:t xml:space="preserve"> ekonomicznym</w:t>
      </w:r>
      <w:r w:rsidR="008D58B2">
        <w:t>,</w:t>
      </w:r>
      <w:r>
        <w:t xml:space="preserve"> społecznym</w:t>
      </w:r>
      <w:r w:rsidR="008D58B2">
        <w:t xml:space="preserve">, </w:t>
      </w:r>
      <w:r w:rsidRPr="008B5F1E">
        <w:t>technologiczno-techn</w:t>
      </w:r>
      <w:r>
        <w:t>icznym</w:t>
      </w:r>
      <w:r w:rsidR="008D58B2">
        <w:t xml:space="preserve">, </w:t>
      </w:r>
      <w:r w:rsidRPr="008B5F1E">
        <w:t>ekologicznym (środowiskowym)</w:t>
      </w:r>
      <w:r w:rsidR="008D58B2">
        <w:t xml:space="preserve">, </w:t>
      </w:r>
      <w:r w:rsidRPr="008B5F1E">
        <w:t xml:space="preserve">regulacyjnym (prawnym) </w:t>
      </w:r>
      <w:r w:rsidR="008D58B2">
        <w:t xml:space="preserve">lub </w:t>
      </w:r>
      <w:r w:rsidRPr="008B5F1E">
        <w:t xml:space="preserve">okoliczności wewnętrznych, może być </w:t>
      </w:r>
      <w:r>
        <w:t xml:space="preserve">opracowany raport doraźny </w:t>
      </w:r>
      <w:r w:rsidRPr="008B5F1E">
        <w:t xml:space="preserve">na podstawie jednorazowej decyzji </w:t>
      </w:r>
      <w:r>
        <w:t>jednostek nadzorujących</w:t>
      </w:r>
      <w:r w:rsidRPr="008B5F1E">
        <w:t xml:space="preserve">. Przeglądy doraźne swoim zakresem mogą objąć </w:t>
      </w:r>
      <w:r>
        <w:t>wszystkie obszary ujęte w SRPS (</w:t>
      </w:r>
      <w:r w:rsidRPr="008B5F1E">
        <w:t>przegląd pełny</w:t>
      </w:r>
      <w:r>
        <w:t>)</w:t>
      </w:r>
      <w:r w:rsidRPr="008B5F1E">
        <w:t xml:space="preserve"> albo mogą mieć charakter przeglądu selektywnego, który będzie obejmował </w:t>
      </w:r>
      <w:r>
        <w:t>wybrany jeden lub kilka obszarów realizowanej Strategii.</w:t>
      </w:r>
    </w:p>
    <w:p w14:paraId="1A8C3923" w14:textId="77777777" w:rsidR="00C11D75" w:rsidRPr="008B5F1E" w:rsidRDefault="00C11D75" w:rsidP="00C11D75">
      <w:r w:rsidRPr="008B5F1E">
        <w:t xml:space="preserve">Rezultatem przeglądu doraźnego </w:t>
      </w:r>
      <w:r>
        <w:t>będzie</w:t>
      </w:r>
      <w:r w:rsidRPr="008B5F1E">
        <w:t xml:space="preserve"> raport zawierający oprócz części analitycznej wnioski i</w:t>
      </w:r>
      <w:r>
        <w:t> </w:t>
      </w:r>
      <w:r w:rsidRPr="008B5F1E">
        <w:t>rekomendacje dotyczące p</w:t>
      </w:r>
      <w:r>
        <w:t>otrzeby i zakresu ewentualnej aktualizacji S</w:t>
      </w:r>
      <w:r w:rsidRPr="008B5F1E">
        <w:t xml:space="preserve">trategii. </w:t>
      </w:r>
    </w:p>
    <w:p w14:paraId="1078B368" w14:textId="77777777" w:rsidR="00C11D75" w:rsidRDefault="00C11D75" w:rsidP="00C11D75">
      <w:r w:rsidRPr="008B5F1E">
        <w:t xml:space="preserve">Jednostką odpowiedzialną za opracowanie raportu z przeglądu doraźnego będzie </w:t>
      </w:r>
      <w:r>
        <w:t>MOPR.</w:t>
      </w:r>
    </w:p>
    <w:p w14:paraId="41636B86" w14:textId="77777777" w:rsidR="00C11D75" w:rsidRDefault="00C11D75" w:rsidP="00C11D75">
      <w:r>
        <w:t xml:space="preserve">Na potrzeby prowadzenia monitoringu do każdego z celów operacyjnych zostały określone wskaźniki monitoringu, które są prezentowane poniżej. Monitoring wskaźników będzie prowadzony raz do roku. </w:t>
      </w:r>
    </w:p>
    <w:p w14:paraId="123E2FE2" w14:textId="77777777" w:rsidR="00312EE6" w:rsidRDefault="00312EE6" w:rsidP="00C11D75">
      <w:pPr>
        <w:pStyle w:val="Legenda"/>
      </w:pPr>
    </w:p>
    <w:p w14:paraId="0C38665A" w14:textId="77777777" w:rsidR="00312EE6" w:rsidRDefault="00312EE6" w:rsidP="00C11D75">
      <w:pPr>
        <w:pStyle w:val="Legenda"/>
        <w:sectPr w:rsidR="00312EE6" w:rsidSect="008D5C41">
          <w:pgSz w:w="11906" w:h="16838"/>
          <w:pgMar w:top="1417" w:right="1417" w:bottom="1417" w:left="1417" w:header="454" w:footer="708" w:gutter="0"/>
          <w:cols w:space="708"/>
          <w:titlePg/>
          <w:docGrid w:linePitch="360"/>
        </w:sectPr>
      </w:pPr>
    </w:p>
    <w:p w14:paraId="1E20D89D" w14:textId="2E7CD641" w:rsidR="00C11D75" w:rsidRDefault="00C11D75" w:rsidP="00C11D75">
      <w:pPr>
        <w:pStyle w:val="Legenda"/>
      </w:pPr>
      <w:bookmarkStart w:id="343" w:name="_Toc67391536"/>
      <w:r>
        <w:lastRenderedPageBreak/>
        <w:t xml:space="preserve">Tabela </w:t>
      </w:r>
      <w:r w:rsidR="00BE3C40">
        <w:rPr>
          <w:noProof/>
        </w:rPr>
        <w:fldChar w:fldCharType="begin"/>
      </w:r>
      <w:r w:rsidR="00BE3C40">
        <w:rPr>
          <w:noProof/>
        </w:rPr>
        <w:instrText xml:space="preserve"> SEQ Tabela \* ARABIC </w:instrText>
      </w:r>
      <w:r w:rsidR="00BE3C40">
        <w:rPr>
          <w:noProof/>
        </w:rPr>
        <w:fldChar w:fldCharType="separate"/>
      </w:r>
      <w:r w:rsidR="00802B74">
        <w:rPr>
          <w:noProof/>
        </w:rPr>
        <w:t>7</w:t>
      </w:r>
      <w:r w:rsidR="00BE3C40">
        <w:rPr>
          <w:noProof/>
        </w:rPr>
        <w:fldChar w:fldCharType="end"/>
      </w:r>
      <w:r>
        <w:t>. Wskaźniki monitoringu</w:t>
      </w:r>
      <w:r w:rsidR="00B66D82">
        <w:t>.</w:t>
      </w:r>
      <w:bookmarkEnd w:id="343"/>
    </w:p>
    <w:tbl>
      <w:tblPr>
        <w:tblStyle w:val="Tabela-Siatka"/>
        <w:tblW w:w="5000" w:type="pct"/>
        <w:tblBorders>
          <w:top w:val="single" w:sz="2" w:space="0" w:color="808080" w:themeColor="background1" w:themeShade="80"/>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2316"/>
        <w:gridCol w:w="4378"/>
        <w:gridCol w:w="4613"/>
        <w:gridCol w:w="2697"/>
      </w:tblGrid>
      <w:tr w:rsidR="00D16282" w:rsidRPr="000200D0" w14:paraId="248ACCA8" w14:textId="2DE0F88A" w:rsidTr="00186380">
        <w:trPr>
          <w:trHeight w:val="454"/>
          <w:tblHeader/>
        </w:trPr>
        <w:tc>
          <w:tcPr>
            <w:tcW w:w="827" w:type="pct"/>
            <w:shd w:val="clear" w:color="auto" w:fill="B4C6E7" w:themeFill="accent5" w:themeFillTint="66"/>
            <w:vAlign w:val="center"/>
          </w:tcPr>
          <w:p w14:paraId="6D22B14F" w14:textId="77777777" w:rsidR="00F0567D" w:rsidRPr="00843E09" w:rsidRDefault="00F0567D" w:rsidP="00C11D75">
            <w:pPr>
              <w:widowControl w:val="0"/>
              <w:autoSpaceDE w:val="0"/>
              <w:autoSpaceDN w:val="0"/>
              <w:adjustRightInd w:val="0"/>
              <w:spacing w:after="0"/>
              <w:jc w:val="center"/>
              <w:rPr>
                <w:b/>
                <w:color w:val="000000"/>
                <w:szCs w:val="20"/>
              </w:rPr>
            </w:pPr>
            <w:r w:rsidRPr="00843E09">
              <w:rPr>
                <w:b/>
                <w:color w:val="000000"/>
                <w:szCs w:val="20"/>
              </w:rPr>
              <w:t>Cele strategiczne</w:t>
            </w:r>
          </w:p>
        </w:tc>
        <w:tc>
          <w:tcPr>
            <w:tcW w:w="1563" w:type="pct"/>
            <w:shd w:val="clear" w:color="auto" w:fill="B4C6E7" w:themeFill="accent5" w:themeFillTint="66"/>
            <w:vAlign w:val="center"/>
          </w:tcPr>
          <w:p w14:paraId="66F91F54" w14:textId="77777777" w:rsidR="00F0567D" w:rsidRPr="00843E09" w:rsidRDefault="00F0567D" w:rsidP="00C11D75">
            <w:pPr>
              <w:widowControl w:val="0"/>
              <w:autoSpaceDE w:val="0"/>
              <w:autoSpaceDN w:val="0"/>
              <w:adjustRightInd w:val="0"/>
              <w:spacing w:after="0"/>
              <w:jc w:val="center"/>
              <w:rPr>
                <w:b/>
                <w:color w:val="000000"/>
                <w:szCs w:val="20"/>
              </w:rPr>
            </w:pPr>
            <w:r w:rsidRPr="00843E09">
              <w:rPr>
                <w:b/>
                <w:color w:val="000000"/>
                <w:szCs w:val="20"/>
              </w:rPr>
              <w:t>Cele operacyjne</w:t>
            </w:r>
          </w:p>
        </w:tc>
        <w:tc>
          <w:tcPr>
            <w:tcW w:w="1647" w:type="pct"/>
            <w:shd w:val="clear" w:color="auto" w:fill="B4C6E7" w:themeFill="accent5" w:themeFillTint="66"/>
            <w:vAlign w:val="center"/>
          </w:tcPr>
          <w:p w14:paraId="7E33CEA0" w14:textId="77777777" w:rsidR="00F0567D" w:rsidRPr="00843E09" w:rsidRDefault="00F0567D" w:rsidP="00C11D75">
            <w:pPr>
              <w:widowControl w:val="0"/>
              <w:autoSpaceDE w:val="0"/>
              <w:autoSpaceDN w:val="0"/>
              <w:adjustRightInd w:val="0"/>
              <w:spacing w:after="0"/>
              <w:jc w:val="center"/>
              <w:rPr>
                <w:b/>
                <w:color w:val="000000"/>
                <w:szCs w:val="20"/>
              </w:rPr>
            </w:pPr>
            <w:r w:rsidRPr="00843E09">
              <w:rPr>
                <w:b/>
                <w:color w:val="000000"/>
                <w:szCs w:val="20"/>
              </w:rPr>
              <w:t>Wskaźniki</w:t>
            </w:r>
          </w:p>
        </w:tc>
        <w:tc>
          <w:tcPr>
            <w:tcW w:w="963" w:type="pct"/>
            <w:shd w:val="clear" w:color="auto" w:fill="B4C6E7" w:themeFill="accent5" w:themeFillTint="66"/>
            <w:vAlign w:val="center"/>
          </w:tcPr>
          <w:p w14:paraId="2AAB817A" w14:textId="1E780F40" w:rsidR="00F0567D" w:rsidRPr="00843E09" w:rsidRDefault="00F0567D" w:rsidP="00F0567D">
            <w:pPr>
              <w:widowControl w:val="0"/>
              <w:autoSpaceDE w:val="0"/>
              <w:autoSpaceDN w:val="0"/>
              <w:adjustRightInd w:val="0"/>
              <w:spacing w:after="0"/>
              <w:jc w:val="center"/>
              <w:rPr>
                <w:b/>
                <w:color w:val="000000"/>
                <w:szCs w:val="20"/>
              </w:rPr>
            </w:pPr>
            <w:r>
              <w:rPr>
                <w:b/>
                <w:color w:val="000000"/>
                <w:szCs w:val="20"/>
              </w:rPr>
              <w:t>Odpowiedzialny</w:t>
            </w:r>
          </w:p>
        </w:tc>
      </w:tr>
      <w:tr w:rsidR="00916B24" w:rsidRPr="000200D0" w14:paraId="28FC68FE" w14:textId="086960F1" w:rsidTr="00916B24">
        <w:trPr>
          <w:trHeight w:val="964"/>
        </w:trPr>
        <w:tc>
          <w:tcPr>
            <w:tcW w:w="827" w:type="pct"/>
            <w:vMerge w:val="restart"/>
          </w:tcPr>
          <w:p w14:paraId="7BDA1EAC" w14:textId="77777777" w:rsidR="00F0567D" w:rsidRPr="001479FC" w:rsidRDefault="00F0567D" w:rsidP="00C11D75">
            <w:pPr>
              <w:widowControl w:val="0"/>
              <w:autoSpaceDE w:val="0"/>
              <w:autoSpaceDN w:val="0"/>
              <w:adjustRightInd w:val="0"/>
              <w:spacing w:after="0"/>
              <w:jc w:val="left"/>
              <w:rPr>
                <w:bCs/>
                <w:color w:val="000000"/>
                <w:szCs w:val="20"/>
              </w:rPr>
            </w:pPr>
            <w:r w:rsidRPr="001479FC">
              <w:rPr>
                <w:bCs/>
                <w:color w:val="000000"/>
                <w:szCs w:val="20"/>
              </w:rPr>
              <w:t xml:space="preserve">Cel strategiczny nr 1: </w:t>
            </w:r>
          </w:p>
          <w:p w14:paraId="79D79DEC" w14:textId="43930798" w:rsidR="00F0567D" w:rsidRPr="001479FC" w:rsidRDefault="00F0567D" w:rsidP="00C11D75">
            <w:pPr>
              <w:widowControl w:val="0"/>
              <w:autoSpaceDE w:val="0"/>
              <w:autoSpaceDN w:val="0"/>
              <w:adjustRightInd w:val="0"/>
              <w:spacing w:after="0"/>
              <w:jc w:val="left"/>
              <w:rPr>
                <w:color w:val="000000"/>
                <w:szCs w:val="20"/>
              </w:rPr>
            </w:pPr>
            <w:r w:rsidRPr="001479FC">
              <w:rPr>
                <w:bCs/>
                <w:color w:val="000000"/>
                <w:szCs w:val="20"/>
              </w:rPr>
              <w:t>Sprawny, odpowiedni do potrzeb i</w:t>
            </w:r>
            <w:r>
              <w:rPr>
                <w:bCs/>
                <w:color w:val="000000"/>
                <w:szCs w:val="20"/>
              </w:rPr>
              <w:t> </w:t>
            </w:r>
            <w:r w:rsidRPr="001479FC">
              <w:rPr>
                <w:bCs/>
                <w:color w:val="000000"/>
                <w:szCs w:val="20"/>
              </w:rPr>
              <w:t>zintegrowany system wsparcia rodziny i</w:t>
            </w:r>
            <w:r w:rsidR="00B4077A">
              <w:rPr>
                <w:bCs/>
                <w:color w:val="000000"/>
                <w:szCs w:val="20"/>
              </w:rPr>
              <w:t> </w:t>
            </w:r>
            <w:r w:rsidRPr="001479FC">
              <w:rPr>
                <w:bCs/>
                <w:color w:val="000000"/>
                <w:szCs w:val="20"/>
              </w:rPr>
              <w:t>opieki nad dzieckiem</w:t>
            </w:r>
          </w:p>
          <w:p w14:paraId="5FD2673C" w14:textId="77777777" w:rsidR="00F0567D" w:rsidRPr="001479FC" w:rsidRDefault="00F0567D" w:rsidP="00C11D75">
            <w:pPr>
              <w:pStyle w:val="Akapitzlist"/>
              <w:widowControl w:val="0"/>
              <w:tabs>
                <w:tab w:val="left" w:pos="2289"/>
              </w:tabs>
              <w:autoSpaceDE w:val="0"/>
              <w:autoSpaceDN w:val="0"/>
              <w:spacing w:after="0"/>
              <w:ind w:left="360"/>
              <w:contextualSpacing w:val="0"/>
              <w:jc w:val="left"/>
              <w:rPr>
                <w:szCs w:val="20"/>
              </w:rPr>
            </w:pPr>
          </w:p>
        </w:tc>
        <w:tc>
          <w:tcPr>
            <w:tcW w:w="1563" w:type="pct"/>
          </w:tcPr>
          <w:p w14:paraId="25CF566B" w14:textId="4ACC478E" w:rsidR="00F0567D" w:rsidRPr="00186380" w:rsidRDefault="00F0567D" w:rsidP="002D47C3">
            <w:pPr>
              <w:pStyle w:val="Akapitzlist"/>
              <w:widowControl w:val="0"/>
              <w:numPr>
                <w:ilvl w:val="1"/>
                <w:numId w:val="28"/>
              </w:numPr>
              <w:autoSpaceDE w:val="0"/>
              <w:autoSpaceDN w:val="0"/>
              <w:adjustRightInd w:val="0"/>
              <w:spacing w:after="0"/>
              <w:contextualSpacing w:val="0"/>
              <w:jc w:val="left"/>
              <w:rPr>
                <w:color w:val="000000"/>
                <w:szCs w:val="20"/>
              </w:rPr>
            </w:pPr>
            <w:r>
              <w:rPr>
                <w:color w:val="000000"/>
                <w:szCs w:val="20"/>
              </w:rPr>
              <w:t xml:space="preserve">Wypromowane w społeczności </w:t>
            </w:r>
            <w:r w:rsidR="00D74C06">
              <w:rPr>
                <w:color w:val="000000"/>
                <w:szCs w:val="20"/>
              </w:rPr>
              <w:t>miasta</w:t>
            </w:r>
            <w:r>
              <w:rPr>
                <w:color w:val="000000"/>
                <w:szCs w:val="20"/>
              </w:rPr>
              <w:t xml:space="preserve">: </w:t>
            </w:r>
            <w:r w:rsidRPr="001479FC">
              <w:rPr>
                <w:color w:val="000000"/>
                <w:szCs w:val="20"/>
              </w:rPr>
              <w:t>wartości i trwałoś</w:t>
            </w:r>
            <w:r>
              <w:rPr>
                <w:color w:val="000000"/>
                <w:szCs w:val="20"/>
              </w:rPr>
              <w:t>ć</w:t>
            </w:r>
            <w:r w:rsidRPr="001479FC">
              <w:rPr>
                <w:color w:val="000000"/>
                <w:szCs w:val="20"/>
              </w:rPr>
              <w:t xml:space="preserve"> rodziny, małżeństwa i</w:t>
            </w:r>
            <w:r w:rsidR="00910053">
              <w:rPr>
                <w:color w:val="000000"/>
                <w:szCs w:val="20"/>
              </w:rPr>
              <w:t> </w:t>
            </w:r>
            <w:r w:rsidRPr="001479FC">
              <w:rPr>
                <w:color w:val="000000"/>
                <w:szCs w:val="20"/>
              </w:rPr>
              <w:t>dzietności (w</w:t>
            </w:r>
            <w:r>
              <w:rPr>
                <w:color w:val="000000"/>
                <w:szCs w:val="20"/>
              </w:rPr>
              <w:t> </w:t>
            </w:r>
            <w:r w:rsidRPr="001479FC">
              <w:rPr>
                <w:color w:val="000000"/>
                <w:szCs w:val="20"/>
              </w:rPr>
              <w:t>tym ide</w:t>
            </w:r>
            <w:r>
              <w:rPr>
                <w:color w:val="000000"/>
                <w:szCs w:val="20"/>
              </w:rPr>
              <w:t>a</w:t>
            </w:r>
            <w:r w:rsidRPr="001479FC">
              <w:rPr>
                <w:color w:val="000000"/>
                <w:szCs w:val="20"/>
              </w:rPr>
              <w:t xml:space="preserve"> rodzicielstwa zastępczego)</w:t>
            </w:r>
          </w:p>
        </w:tc>
        <w:tc>
          <w:tcPr>
            <w:tcW w:w="1647" w:type="pct"/>
          </w:tcPr>
          <w:p w14:paraId="1E3316BF" w14:textId="6285AF3B" w:rsidR="00F0567D" w:rsidRPr="000200D0" w:rsidRDefault="00F0567D" w:rsidP="00C11D75">
            <w:pPr>
              <w:widowControl w:val="0"/>
              <w:autoSpaceDE w:val="0"/>
              <w:autoSpaceDN w:val="0"/>
              <w:adjustRightInd w:val="0"/>
              <w:spacing w:after="0"/>
              <w:jc w:val="left"/>
              <w:rPr>
                <w:color w:val="000000"/>
                <w:szCs w:val="20"/>
              </w:rPr>
            </w:pPr>
            <w:r w:rsidRPr="00186380">
              <w:rPr>
                <w:color w:val="000000"/>
                <w:szCs w:val="20"/>
              </w:rPr>
              <w:t xml:space="preserve">Liczba zorganizowanych </w:t>
            </w:r>
            <w:r w:rsidR="00E55D69">
              <w:rPr>
                <w:color w:val="000000"/>
                <w:szCs w:val="20"/>
              </w:rPr>
              <w:t>wydarzeń lub działań</w:t>
            </w:r>
            <w:r>
              <w:rPr>
                <w:color w:val="000000"/>
                <w:szCs w:val="20"/>
              </w:rPr>
              <w:t xml:space="preserve"> o</w:t>
            </w:r>
            <w:r w:rsidR="00910053">
              <w:rPr>
                <w:color w:val="000000"/>
                <w:szCs w:val="20"/>
              </w:rPr>
              <w:t> </w:t>
            </w:r>
            <w:r>
              <w:rPr>
                <w:color w:val="000000"/>
                <w:szCs w:val="20"/>
              </w:rPr>
              <w:t xml:space="preserve">tematyce </w:t>
            </w:r>
            <w:r w:rsidRPr="001479FC">
              <w:rPr>
                <w:color w:val="000000"/>
                <w:szCs w:val="20"/>
              </w:rPr>
              <w:t>wartości i trwałoś</w:t>
            </w:r>
            <w:r>
              <w:rPr>
                <w:color w:val="000000"/>
                <w:szCs w:val="20"/>
              </w:rPr>
              <w:t>ć</w:t>
            </w:r>
            <w:r w:rsidRPr="001479FC">
              <w:rPr>
                <w:color w:val="000000"/>
                <w:szCs w:val="20"/>
              </w:rPr>
              <w:t xml:space="preserve"> rodziny, małżeństwa i</w:t>
            </w:r>
            <w:r w:rsidR="00910053">
              <w:rPr>
                <w:color w:val="000000"/>
                <w:szCs w:val="20"/>
              </w:rPr>
              <w:t> </w:t>
            </w:r>
            <w:r w:rsidRPr="001479FC">
              <w:rPr>
                <w:color w:val="000000"/>
                <w:szCs w:val="20"/>
              </w:rPr>
              <w:t>dzietności (w</w:t>
            </w:r>
            <w:r>
              <w:rPr>
                <w:color w:val="000000"/>
                <w:szCs w:val="20"/>
              </w:rPr>
              <w:t> </w:t>
            </w:r>
            <w:r w:rsidRPr="001479FC">
              <w:rPr>
                <w:color w:val="000000"/>
                <w:szCs w:val="20"/>
              </w:rPr>
              <w:t>tym ide</w:t>
            </w:r>
            <w:r>
              <w:rPr>
                <w:color w:val="000000"/>
                <w:szCs w:val="20"/>
              </w:rPr>
              <w:t>a</w:t>
            </w:r>
            <w:r w:rsidRPr="001479FC">
              <w:rPr>
                <w:color w:val="000000"/>
                <w:szCs w:val="20"/>
              </w:rPr>
              <w:t xml:space="preserve"> rodzicielstwa zastępczego)</w:t>
            </w:r>
          </w:p>
        </w:tc>
        <w:tc>
          <w:tcPr>
            <w:tcW w:w="963" w:type="pct"/>
          </w:tcPr>
          <w:p w14:paraId="4DB8B0E0" w14:textId="6A20E521" w:rsidR="00F0567D" w:rsidRPr="00F0567D" w:rsidRDefault="00F0567D" w:rsidP="005660D3">
            <w:pPr>
              <w:widowControl w:val="0"/>
              <w:autoSpaceDE w:val="0"/>
              <w:autoSpaceDN w:val="0"/>
              <w:adjustRightInd w:val="0"/>
              <w:spacing w:after="0"/>
              <w:jc w:val="left"/>
              <w:rPr>
                <w:color w:val="000000"/>
                <w:szCs w:val="20"/>
              </w:rPr>
            </w:pPr>
            <w:r>
              <w:t>MOPR, organizacje pozarządowe</w:t>
            </w:r>
          </w:p>
        </w:tc>
      </w:tr>
      <w:tr w:rsidR="00D16282" w:rsidRPr="00A81F40" w14:paraId="334D02D0" w14:textId="5B428854" w:rsidTr="00186380">
        <w:trPr>
          <w:trHeight w:val="680"/>
        </w:trPr>
        <w:tc>
          <w:tcPr>
            <w:tcW w:w="827" w:type="pct"/>
            <w:vMerge/>
          </w:tcPr>
          <w:p w14:paraId="76549650" w14:textId="77777777" w:rsidR="00F0567D" w:rsidRPr="001479FC" w:rsidRDefault="00F0567D" w:rsidP="00C11D75">
            <w:pPr>
              <w:widowControl w:val="0"/>
              <w:autoSpaceDE w:val="0"/>
              <w:autoSpaceDN w:val="0"/>
              <w:adjustRightInd w:val="0"/>
              <w:spacing w:after="0"/>
              <w:rPr>
                <w:bCs/>
                <w:color w:val="000000"/>
                <w:szCs w:val="20"/>
              </w:rPr>
            </w:pPr>
          </w:p>
        </w:tc>
        <w:tc>
          <w:tcPr>
            <w:tcW w:w="1563" w:type="pct"/>
            <w:vMerge w:val="restart"/>
          </w:tcPr>
          <w:p w14:paraId="26176430" w14:textId="56A561FA" w:rsidR="00F0567D" w:rsidRPr="001479FC" w:rsidRDefault="00F0567D" w:rsidP="002D47C3">
            <w:pPr>
              <w:pStyle w:val="Akapitzlist"/>
              <w:widowControl w:val="0"/>
              <w:numPr>
                <w:ilvl w:val="1"/>
                <w:numId w:val="28"/>
              </w:numPr>
              <w:autoSpaceDE w:val="0"/>
              <w:autoSpaceDN w:val="0"/>
              <w:adjustRightInd w:val="0"/>
              <w:spacing w:after="0"/>
              <w:contextualSpacing w:val="0"/>
              <w:jc w:val="left"/>
              <w:rPr>
                <w:color w:val="000000"/>
                <w:szCs w:val="20"/>
              </w:rPr>
            </w:pPr>
            <w:r w:rsidRPr="001479FC">
              <w:rPr>
                <w:color w:val="000000"/>
                <w:szCs w:val="20"/>
              </w:rPr>
              <w:t>Z</w:t>
            </w:r>
            <w:r>
              <w:rPr>
                <w:color w:val="000000"/>
                <w:szCs w:val="20"/>
              </w:rPr>
              <w:t xml:space="preserve">większony poziom </w:t>
            </w:r>
            <w:r w:rsidRPr="001479FC">
              <w:rPr>
                <w:color w:val="000000"/>
                <w:szCs w:val="20"/>
              </w:rPr>
              <w:t>kompetencji rodzicielskich i</w:t>
            </w:r>
            <w:r w:rsidR="00312EE6">
              <w:rPr>
                <w:color w:val="000000"/>
                <w:szCs w:val="20"/>
              </w:rPr>
              <w:t> </w:t>
            </w:r>
            <w:r w:rsidRPr="001479FC">
              <w:rPr>
                <w:color w:val="000000"/>
                <w:szCs w:val="20"/>
              </w:rPr>
              <w:t xml:space="preserve">umiejętności przezwyciężania sytuacji kryzysowych przez rodziny mające trudności opiekuńczo-wychowawcze </w:t>
            </w:r>
          </w:p>
        </w:tc>
        <w:tc>
          <w:tcPr>
            <w:tcW w:w="1647" w:type="pct"/>
          </w:tcPr>
          <w:p w14:paraId="6A6B5948" w14:textId="43E53B03" w:rsidR="00F0567D" w:rsidRPr="00A81F40" w:rsidRDefault="00F0567D" w:rsidP="00CC6716">
            <w:pPr>
              <w:widowControl w:val="0"/>
              <w:autoSpaceDE w:val="0"/>
              <w:autoSpaceDN w:val="0"/>
              <w:adjustRightInd w:val="0"/>
              <w:spacing w:after="0"/>
              <w:jc w:val="left"/>
              <w:rPr>
                <w:color w:val="000000"/>
                <w:szCs w:val="20"/>
              </w:rPr>
            </w:pPr>
            <w:r w:rsidRPr="00A81F40">
              <w:rPr>
                <w:color w:val="000000"/>
                <w:szCs w:val="20"/>
              </w:rPr>
              <w:t>Liczba</w:t>
            </w:r>
            <w:r>
              <w:rPr>
                <w:color w:val="000000"/>
                <w:szCs w:val="20"/>
              </w:rPr>
              <w:t xml:space="preserve"> </w:t>
            </w:r>
            <w:r>
              <w:rPr>
                <w:szCs w:val="20"/>
              </w:rPr>
              <w:t>działań edukacyjnych adresowanych do rodziców doznających sytuacji kryzysowych w rodzinie</w:t>
            </w:r>
            <w:r w:rsidRPr="00186380">
              <w:t xml:space="preserve"> </w:t>
            </w:r>
          </w:p>
        </w:tc>
        <w:tc>
          <w:tcPr>
            <w:tcW w:w="963" w:type="pct"/>
          </w:tcPr>
          <w:p w14:paraId="2274F7AD" w14:textId="0BD78F1E" w:rsidR="00F0567D" w:rsidRDefault="00F0567D" w:rsidP="005660D3">
            <w:pPr>
              <w:widowControl w:val="0"/>
              <w:autoSpaceDE w:val="0"/>
              <w:autoSpaceDN w:val="0"/>
              <w:adjustRightInd w:val="0"/>
              <w:spacing w:after="0"/>
              <w:jc w:val="left"/>
              <w:rPr>
                <w:color w:val="000000"/>
                <w:szCs w:val="20"/>
              </w:rPr>
            </w:pPr>
            <w:r>
              <w:t>MOPR, organizacje pozarządowe</w:t>
            </w:r>
          </w:p>
        </w:tc>
      </w:tr>
      <w:tr w:rsidR="00D16282" w:rsidRPr="00A81F40" w14:paraId="3D1521AA" w14:textId="45188235" w:rsidTr="00186380">
        <w:trPr>
          <w:trHeight w:val="20"/>
        </w:trPr>
        <w:tc>
          <w:tcPr>
            <w:tcW w:w="827" w:type="pct"/>
            <w:vMerge/>
          </w:tcPr>
          <w:p w14:paraId="1A857706" w14:textId="77777777" w:rsidR="00F0567D" w:rsidRPr="001479FC" w:rsidRDefault="00F0567D" w:rsidP="00C11D75">
            <w:pPr>
              <w:widowControl w:val="0"/>
              <w:autoSpaceDE w:val="0"/>
              <w:autoSpaceDN w:val="0"/>
              <w:adjustRightInd w:val="0"/>
              <w:spacing w:after="0"/>
              <w:rPr>
                <w:bCs/>
                <w:color w:val="000000"/>
                <w:szCs w:val="20"/>
              </w:rPr>
            </w:pPr>
          </w:p>
        </w:tc>
        <w:tc>
          <w:tcPr>
            <w:tcW w:w="1563" w:type="pct"/>
            <w:vMerge/>
          </w:tcPr>
          <w:p w14:paraId="0D33E73E" w14:textId="77777777" w:rsidR="00F0567D" w:rsidRPr="001479FC" w:rsidRDefault="00F0567D" w:rsidP="002D47C3">
            <w:pPr>
              <w:pStyle w:val="Akapitzlist"/>
              <w:widowControl w:val="0"/>
              <w:numPr>
                <w:ilvl w:val="1"/>
                <w:numId w:val="28"/>
              </w:numPr>
              <w:autoSpaceDE w:val="0"/>
              <w:autoSpaceDN w:val="0"/>
              <w:adjustRightInd w:val="0"/>
              <w:spacing w:after="0"/>
              <w:contextualSpacing w:val="0"/>
              <w:jc w:val="left"/>
              <w:rPr>
                <w:color w:val="000000"/>
                <w:szCs w:val="20"/>
              </w:rPr>
            </w:pPr>
          </w:p>
        </w:tc>
        <w:tc>
          <w:tcPr>
            <w:tcW w:w="1647" w:type="pct"/>
          </w:tcPr>
          <w:p w14:paraId="1B3AE2A2" w14:textId="2F874AC7" w:rsidR="00F0567D" w:rsidRPr="00555E57" w:rsidRDefault="00F0567D" w:rsidP="00555E57">
            <w:pPr>
              <w:rPr>
                <w:rFonts w:ascii="Calibri" w:hAnsi="Calibri" w:cs="Calibri"/>
              </w:rPr>
            </w:pPr>
            <w:r>
              <w:rPr>
                <w:color w:val="000000"/>
              </w:rPr>
              <w:t xml:space="preserve">Liczba </w:t>
            </w:r>
            <w:r>
              <w:t>działań promujących</w:t>
            </w:r>
            <w:r w:rsidR="00634761">
              <w:t xml:space="preserve"> (kampanie i akcje edukacyjne, warsztaty, szkolenia, konferencje)</w:t>
            </w:r>
            <w:r>
              <w:t xml:space="preserve"> zdrowy tryb życia, równowag</w:t>
            </w:r>
            <w:r w:rsidR="00F73257">
              <w:t>ę</w:t>
            </w:r>
            <w:r>
              <w:t xml:space="preserve"> </w:t>
            </w:r>
            <w:r w:rsidRPr="00FA067F">
              <w:t xml:space="preserve">pomiędzy </w:t>
            </w:r>
            <w:r w:rsidRPr="00330848">
              <w:t>pracą zawodową</w:t>
            </w:r>
            <w:r>
              <w:t xml:space="preserve"> i życiem prywatnym (work</w:t>
            </w:r>
            <w:r w:rsidR="00A92C55">
              <w:t>-</w:t>
            </w:r>
            <w:r>
              <w:t>life balance)</w:t>
            </w:r>
          </w:p>
        </w:tc>
        <w:tc>
          <w:tcPr>
            <w:tcW w:w="963" w:type="pct"/>
          </w:tcPr>
          <w:p w14:paraId="5848161A" w14:textId="3365BCDD" w:rsidR="00F0567D" w:rsidRDefault="00F0567D" w:rsidP="00F0567D">
            <w:pPr>
              <w:rPr>
                <w:color w:val="000000"/>
              </w:rPr>
            </w:pPr>
            <w:r>
              <w:t>MOPR, WZiPS,</w:t>
            </w:r>
            <w:r w:rsidR="00634761">
              <w:t xml:space="preserve"> </w:t>
            </w:r>
            <w:r>
              <w:t>organizacje pozarządowe</w:t>
            </w:r>
          </w:p>
        </w:tc>
      </w:tr>
      <w:tr w:rsidR="00D16282" w:rsidRPr="000200D0" w14:paraId="0CBB1C50" w14:textId="1303331A" w:rsidTr="00186380">
        <w:trPr>
          <w:trHeight w:val="283"/>
        </w:trPr>
        <w:tc>
          <w:tcPr>
            <w:tcW w:w="827" w:type="pct"/>
            <w:vMerge/>
          </w:tcPr>
          <w:p w14:paraId="6B1FF9D2" w14:textId="77777777" w:rsidR="00F0567D" w:rsidRPr="001479FC" w:rsidRDefault="00F0567D" w:rsidP="00C11D75">
            <w:pPr>
              <w:widowControl w:val="0"/>
              <w:autoSpaceDE w:val="0"/>
              <w:autoSpaceDN w:val="0"/>
              <w:adjustRightInd w:val="0"/>
              <w:spacing w:after="0"/>
              <w:rPr>
                <w:bCs/>
                <w:color w:val="000000"/>
                <w:szCs w:val="20"/>
              </w:rPr>
            </w:pPr>
          </w:p>
        </w:tc>
        <w:tc>
          <w:tcPr>
            <w:tcW w:w="1563" w:type="pct"/>
            <w:vMerge w:val="restart"/>
          </w:tcPr>
          <w:p w14:paraId="44BFDD62" w14:textId="77777777" w:rsidR="00F0567D" w:rsidRPr="00FB1523" w:rsidRDefault="00F0567D" w:rsidP="002D47C3">
            <w:pPr>
              <w:pStyle w:val="Akapitzlist"/>
              <w:widowControl w:val="0"/>
              <w:numPr>
                <w:ilvl w:val="1"/>
                <w:numId w:val="28"/>
              </w:numPr>
              <w:autoSpaceDE w:val="0"/>
              <w:autoSpaceDN w:val="0"/>
              <w:adjustRightInd w:val="0"/>
              <w:spacing w:after="0"/>
              <w:contextualSpacing w:val="0"/>
              <w:jc w:val="left"/>
              <w:rPr>
                <w:color w:val="000000"/>
                <w:szCs w:val="20"/>
              </w:rPr>
            </w:pPr>
            <w:r>
              <w:rPr>
                <w:color w:val="000000"/>
                <w:szCs w:val="20"/>
              </w:rPr>
              <w:t xml:space="preserve">Zwiększona zdolność </w:t>
            </w:r>
            <w:r w:rsidRPr="001479FC">
              <w:rPr>
                <w:color w:val="000000"/>
                <w:szCs w:val="20"/>
              </w:rPr>
              <w:t>rodzin</w:t>
            </w:r>
            <w:r>
              <w:rPr>
                <w:color w:val="000000"/>
                <w:szCs w:val="20"/>
              </w:rPr>
              <w:t xml:space="preserve"> i środowisk pozarodzinnych do samodzielnego w</w:t>
            </w:r>
            <w:r w:rsidRPr="001479FC">
              <w:rPr>
                <w:color w:val="000000"/>
                <w:szCs w:val="20"/>
              </w:rPr>
              <w:t>sp</w:t>
            </w:r>
            <w:r>
              <w:rPr>
                <w:color w:val="000000"/>
                <w:szCs w:val="20"/>
              </w:rPr>
              <w:t xml:space="preserve">ierania </w:t>
            </w:r>
            <w:r w:rsidRPr="001479FC">
              <w:rPr>
                <w:color w:val="000000"/>
                <w:szCs w:val="20"/>
              </w:rPr>
              <w:t>rozwoju dzieci i młodzież</w:t>
            </w:r>
            <w:r>
              <w:rPr>
                <w:color w:val="000000"/>
                <w:szCs w:val="20"/>
              </w:rPr>
              <w:t>y</w:t>
            </w:r>
          </w:p>
        </w:tc>
        <w:tc>
          <w:tcPr>
            <w:tcW w:w="1647" w:type="pct"/>
          </w:tcPr>
          <w:p w14:paraId="0F9CC841" w14:textId="06F98569" w:rsidR="00F0567D" w:rsidRPr="00AB5FE7" w:rsidRDefault="00F0567D" w:rsidP="005013CE">
            <w:pPr>
              <w:widowControl w:val="0"/>
              <w:autoSpaceDE w:val="0"/>
              <w:autoSpaceDN w:val="0"/>
              <w:adjustRightInd w:val="0"/>
              <w:spacing w:after="0"/>
              <w:jc w:val="left"/>
              <w:rPr>
                <w:szCs w:val="20"/>
              </w:rPr>
            </w:pPr>
            <w:r w:rsidRPr="00AB5FE7">
              <w:rPr>
                <w:szCs w:val="20"/>
              </w:rPr>
              <w:t>Liczba</w:t>
            </w:r>
            <w:r w:rsidR="00687CD0" w:rsidRPr="00AB5FE7">
              <w:rPr>
                <w:szCs w:val="20"/>
              </w:rPr>
              <w:t xml:space="preserve"> </w:t>
            </w:r>
            <w:r w:rsidR="0017781B" w:rsidRPr="00AB5FE7">
              <w:rPr>
                <w:szCs w:val="20"/>
              </w:rPr>
              <w:t xml:space="preserve">udzielonych </w:t>
            </w:r>
            <w:r w:rsidR="00687CD0" w:rsidRPr="00AB5FE7">
              <w:rPr>
                <w:szCs w:val="20"/>
              </w:rPr>
              <w:t>bezpłatnych</w:t>
            </w:r>
            <w:r w:rsidRPr="00AB5FE7">
              <w:rPr>
                <w:szCs w:val="20"/>
              </w:rPr>
              <w:t xml:space="preserve"> porad prawnych </w:t>
            </w:r>
          </w:p>
        </w:tc>
        <w:tc>
          <w:tcPr>
            <w:tcW w:w="963" w:type="pct"/>
          </w:tcPr>
          <w:p w14:paraId="7CCC180D" w14:textId="0B43221F" w:rsidR="00F0567D" w:rsidRPr="00AB5FE7" w:rsidRDefault="00F0567D" w:rsidP="005013CE">
            <w:pPr>
              <w:widowControl w:val="0"/>
              <w:autoSpaceDE w:val="0"/>
              <w:autoSpaceDN w:val="0"/>
              <w:adjustRightInd w:val="0"/>
              <w:spacing w:after="0"/>
              <w:jc w:val="left"/>
              <w:rPr>
                <w:szCs w:val="20"/>
              </w:rPr>
            </w:pPr>
            <w:r w:rsidRPr="00AB5FE7">
              <w:rPr>
                <w:szCs w:val="20"/>
              </w:rPr>
              <w:t>MOPR</w:t>
            </w:r>
          </w:p>
        </w:tc>
      </w:tr>
      <w:tr w:rsidR="00D16282" w:rsidRPr="000200D0" w14:paraId="3F9043D8" w14:textId="445435CA" w:rsidTr="00186380">
        <w:trPr>
          <w:trHeight w:val="283"/>
        </w:trPr>
        <w:tc>
          <w:tcPr>
            <w:tcW w:w="827" w:type="pct"/>
            <w:vMerge/>
          </w:tcPr>
          <w:p w14:paraId="0139F378" w14:textId="77777777" w:rsidR="00F0567D" w:rsidRPr="001479FC" w:rsidRDefault="00F0567D" w:rsidP="00C11D75">
            <w:pPr>
              <w:widowControl w:val="0"/>
              <w:autoSpaceDE w:val="0"/>
              <w:autoSpaceDN w:val="0"/>
              <w:adjustRightInd w:val="0"/>
              <w:spacing w:after="0"/>
              <w:rPr>
                <w:bCs/>
                <w:color w:val="000000"/>
                <w:szCs w:val="20"/>
              </w:rPr>
            </w:pPr>
          </w:p>
        </w:tc>
        <w:tc>
          <w:tcPr>
            <w:tcW w:w="1563" w:type="pct"/>
            <w:vMerge/>
          </w:tcPr>
          <w:p w14:paraId="273E043C" w14:textId="77777777" w:rsidR="00F0567D" w:rsidRDefault="00F0567D" w:rsidP="002D47C3">
            <w:pPr>
              <w:pStyle w:val="Akapitzlist"/>
              <w:widowControl w:val="0"/>
              <w:numPr>
                <w:ilvl w:val="1"/>
                <w:numId w:val="28"/>
              </w:numPr>
              <w:autoSpaceDE w:val="0"/>
              <w:autoSpaceDN w:val="0"/>
              <w:adjustRightInd w:val="0"/>
              <w:spacing w:after="0"/>
              <w:contextualSpacing w:val="0"/>
              <w:jc w:val="left"/>
              <w:rPr>
                <w:color w:val="000000"/>
                <w:szCs w:val="20"/>
              </w:rPr>
            </w:pPr>
          </w:p>
        </w:tc>
        <w:tc>
          <w:tcPr>
            <w:tcW w:w="1647" w:type="pct"/>
          </w:tcPr>
          <w:p w14:paraId="113529C6" w14:textId="6C095568" w:rsidR="00F0567D" w:rsidRPr="00AB5FE7" w:rsidRDefault="00F0567D" w:rsidP="005013CE">
            <w:pPr>
              <w:widowControl w:val="0"/>
              <w:autoSpaceDE w:val="0"/>
              <w:autoSpaceDN w:val="0"/>
              <w:adjustRightInd w:val="0"/>
              <w:spacing w:after="0"/>
              <w:jc w:val="left"/>
              <w:rPr>
                <w:szCs w:val="20"/>
              </w:rPr>
            </w:pPr>
            <w:r w:rsidRPr="00AB5FE7">
              <w:rPr>
                <w:szCs w:val="20"/>
              </w:rPr>
              <w:t xml:space="preserve">Liczba </w:t>
            </w:r>
            <w:r w:rsidR="0017781B" w:rsidRPr="00AB5FE7">
              <w:rPr>
                <w:szCs w:val="20"/>
              </w:rPr>
              <w:t xml:space="preserve">udzielonych </w:t>
            </w:r>
            <w:r w:rsidR="00687CD0" w:rsidRPr="00AB5FE7">
              <w:rPr>
                <w:szCs w:val="20"/>
              </w:rPr>
              <w:t xml:space="preserve">bezpłatnych </w:t>
            </w:r>
            <w:r w:rsidRPr="00AB5FE7">
              <w:rPr>
                <w:szCs w:val="20"/>
              </w:rPr>
              <w:t xml:space="preserve">porad psychologicznych </w:t>
            </w:r>
          </w:p>
        </w:tc>
        <w:tc>
          <w:tcPr>
            <w:tcW w:w="963" w:type="pct"/>
          </w:tcPr>
          <w:p w14:paraId="6DA06683" w14:textId="07FD734C" w:rsidR="00F0567D" w:rsidRPr="00AB5FE7" w:rsidRDefault="00F0567D" w:rsidP="005013CE">
            <w:pPr>
              <w:widowControl w:val="0"/>
              <w:autoSpaceDE w:val="0"/>
              <w:autoSpaceDN w:val="0"/>
              <w:adjustRightInd w:val="0"/>
              <w:spacing w:after="0"/>
              <w:jc w:val="left"/>
              <w:rPr>
                <w:szCs w:val="20"/>
              </w:rPr>
            </w:pPr>
            <w:r w:rsidRPr="00AB5FE7">
              <w:rPr>
                <w:szCs w:val="20"/>
              </w:rPr>
              <w:t>MOPR</w:t>
            </w:r>
            <w:r w:rsidR="0017781B" w:rsidRPr="00AB5FE7">
              <w:rPr>
                <w:szCs w:val="20"/>
              </w:rPr>
              <w:t>, WE UMT</w:t>
            </w:r>
          </w:p>
        </w:tc>
      </w:tr>
      <w:tr w:rsidR="00D16282" w:rsidRPr="000200D0" w14:paraId="170EE549" w14:textId="5586B57C" w:rsidTr="00186380">
        <w:trPr>
          <w:trHeight w:val="907"/>
        </w:trPr>
        <w:tc>
          <w:tcPr>
            <w:tcW w:w="827" w:type="pct"/>
            <w:vMerge/>
          </w:tcPr>
          <w:p w14:paraId="1C878C6D" w14:textId="77777777" w:rsidR="00F0567D" w:rsidRPr="001479FC" w:rsidRDefault="00F0567D" w:rsidP="00C11D75">
            <w:pPr>
              <w:widowControl w:val="0"/>
              <w:autoSpaceDE w:val="0"/>
              <w:autoSpaceDN w:val="0"/>
              <w:adjustRightInd w:val="0"/>
              <w:spacing w:after="0"/>
              <w:rPr>
                <w:bCs/>
                <w:color w:val="000000"/>
                <w:szCs w:val="20"/>
              </w:rPr>
            </w:pPr>
          </w:p>
        </w:tc>
        <w:tc>
          <w:tcPr>
            <w:tcW w:w="1563" w:type="pct"/>
            <w:vMerge/>
          </w:tcPr>
          <w:p w14:paraId="1722F064" w14:textId="77777777" w:rsidR="00F0567D" w:rsidRDefault="00F0567D" w:rsidP="002D47C3">
            <w:pPr>
              <w:pStyle w:val="Akapitzlist"/>
              <w:widowControl w:val="0"/>
              <w:numPr>
                <w:ilvl w:val="1"/>
                <w:numId w:val="28"/>
              </w:numPr>
              <w:autoSpaceDE w:val="0"/>
              <w:autoSpaceDN w:val="0"/>
              <w:adjustRightInd w:val="0"/>
              <w:spacing w:after="0"/>
              <w:contextualSpacing w:val="0"/>
              <w:jc w:val="left"/>
              <w:rPr>
                <w:color w:val="000000"/>
                <w:szCs w:val="20"/>
              </w:rPr>
            </w:pPr>
          </w:p>
        </w:tc>
        <w:tc>
          <w:tcPr>
            <w:tcW w:w="1647" w:type="pct"/>
          </w:tcPr>
          <w:p w14:paraId="326CE80C" w14:textId="1DD18DEE" w:rsidR="00F0567D" w:rsidRPr="000200D0" w:rsidRDefault="00F0567D" w:rsidP="00634761">
            <w:pPr>
              <w:widowControl w:val="0"/>
              <w:autoSpaceDE w:val="0"/>
              <w:autoSpaceDN w:val="0"/>
              <w:adjustRightInd w:val="0"/>
              <w:spacing w:after="0"/>
              <w:jc w:val="left"/>
              <w:rPr>
                <w:color w:val="000000"/>
                <w:szCs w:val="20"/>
              </w:rPr>
            </w:pPr>
            <w:r w:rsidRPr="00FA067F">
              <w:rPr>
                <w:color w:val="000000"/>
                <w:szCs w:val="20"/>
              </w:rPr>
              <w:t xml:space="preserve">Liczba </w:t>
            </w:r>
            <w:r w:rsidR="00634761" w:rsidRPr="00330848">
              <w:rPr>
                <w:color w:val="000000"/>
                <w:szCs w:val="20"/>
              </w:rPr>
              <w:t>działań</w:t>
            </w:r>
            <w:r w:rsidRPr="00330848">
              <w:rPr>
                <w:szCs w:val="20"/>
              </w:rPr>
              <w:t xml:space="preserve"> edukacyjnych</w:t>
            </w:r>
            <w:r w:rsidR="00884567" w:rsidRPr="00330848">
              <w:rPr>
                <w:szCs w:val="20"/>
              </w:rPr>
              <w:t xml:space="preserve"> (</w:t>
            </w:r>
            <w:r w:rsidR="00884567" w:rsidRPr="00330848">
              <w:t>kampanie i akcje edukacyjne, warsztaty, szkolenia, konferencje, konkursy)</w:t>
            </w:r>
            <w:r w:rsidRPr="00330848">
              <w:rPr>
                <w:szCs w:val="20"/>
              </w:rPr>
              <w:t xml:space="preserve"> w zakresie wspierania rozwoju dzieci i</w:t>
            </w:r>
            <w:r w:rsidR="00292FD0">
              <w:rPr>
                <w:szCs w:val="20"/>
              </w:rPr>
              <w:t> </w:t>
            </w:r>
            <w:r w:rsidRPr="00330848">
              <w:rPr>
                <w:szCs w:val="20"/>
              </w:rPr>
              <w:t>młodzieży</w:t>
            </w:r>
            <w:r>
              <w:rPr>
                <w:szCs w:val="20"/>
              </w:rPr>
              <w:t xml:space="preserve"> </w:t>
            </w:r>
          </w:p>
        </w:tc>
        <w:tc>
          <w:tcPr>
            <w:tcW w:w="963" w:type="pct"/>
          </w:tcPr>
          <w:p w14:paraId="2BED4B03" w14:textId="7E37A432" w:rsidR="00F0567D" w:rsidRDefault="00F0567D" w:rsidP="003954D7">
            <w:pPr>
              <w:widowControl w:val="0"/>
              <w:autoSpaceDE w:val="0"/>
              <w:autoSpaceDN w:val="0"/>
              <w:adjustRightInd w:val="0"/>
              <w:spacing w:after="0"/>
              <w:jc w:val="left"/>
              <w:rPr>
                <w:color w:val="000000"/>
                <w:szCs w:val="20"/>
              </w:rPr>
            </w:pPr>
            <w:r>
              <w:t>MOPR, organizacje pozarządowe</w:t>
            </w:r>
          </w:p>
        </w:tc>
      </w:tr>
      <w:tr w:rsidR="00884567" w:rsidRPr="000200D0" w14:paraId="08772E6E" w14:textId="453AEC6F" w:rsidTr="00186380">
        <w:trPr>
          <w:trHeight w:val="510"/>
        </w:trPr>
        <w:tc>
          <w:tcPr>
            <w:tcW w:w="827" w:type="pct"/>
            <w:vMerge/>
          </w:tcPr>
          <w:p w14:paraId="317EDB97" w14:textId="77777777" w:rsidR="00884567" w:rsidRPr="001479FC" w:rsidRDefault="00884567" w:rsidP="00C11D75">
            <w:pPr>
              <w:widowControl w:val="0"/>
              <w:autoSpaceDE w:val="0"/>
              <w:autoSpaceDN w:val="0"/>
              <w:adjustRightInd w:val="0"/>
              <w:spacing w:after="0"/>
              <w:rPr>
                <w:bCs/>
                <w:color w:val="000000"/>
                <w:szCs w:val="20"/>
              </w:rPr>
            </w:pPr>
          </w:p>
        </w:tc>
        <w:tc>
          <w:tcPr>
            <w:tcW w:w="1563" w:type="pct"/>
            <w:vMerge w:val="restart"/>
          </w:tcPr>
          <w:p w14:paraId="6ABB00ED" w14:textId="4BCC3618" w:rsidR="00884567" w:rsidRPr="00884567" w:rsidRDefault="00884567" w:rsidP="002D47C3">
            <w:pPr>
              <w:pStyle w:val="Akapitzlist"/>
              <w:widowControl w:val="0"/>
              <w:numPr>
                <w:ilvl w:val="1"/>
                <w:numId w:val="28"/>
              </w:numPr>
              <w:autoSpaceDE w:val="0"/>
              <w:autoSpaceDN w:val="0"/>
              <w:adjustRightInd w:val="0"/>
              <w:spacing w:after="0"/>
              <w:contextualSpacing w:val="0"/>
              <w:jc w:val="left"/>
              <w:rPr>
                <w:color w:val="000000"/>
                <w:szCs w:val="20"/>
              </w:rPr>
            </w:pPr>
            <w:r>
              <w:rPr>
                <w:color w:val="000000"/>
                <w:szCs w:val="20"/>
              </w:rPr>
              <w:t>Rozwinięta społeczność asystentów rodziny</w:t>
            </w:r>
          </w:p>
        </w:tc>
        <w:tc>
          <w:tcPr>
            <w:tcW w:w="1647" w:type="pct"/>
          </w:tcPr>
          <w:p w14:paraId="231F7278" w14:textId="0429A499" w:rsidR="00884567" w:rsidRPr="000200D0" w:rsidRDefault="00884567" w:rsidP="00C11D75">
            <w:pPr>
              <w:widowControl w:val="0"/>
              <w:autoSpaceDE w:val="0"/>
              <w:autoSpaceDN w:val="0"/>
              <w:adjustRightInd w:val="0"/>
              <w:spacing w:after="0"/>
              <w:jc w:val="left"/>
              <w:rPr>
                <w:color w:val="000000"/>
                <w:szCs w:val="20"/>
              </w:rPr>
            </w:pPr>
            <w:r>
              <w:rPr>
                <w:color w:val="000000"/>
                <w:szCs w:val="20"/>
              </w:rPr>
              <w:t xml:space="preserve">Liczba rodzin korzystających z pomocy asystenta rodziny przypadająca na 1 asystenta rodziny </w:t>
            </w:r>
          </w:p>
        </w:tc>
        <w:tc>
          <w:tcPr>
            <w:tcW w:w="963" w:type="pct"/>
          </w:tcPr>
          <w:p w14:paraId="008D479A" w14:textId="7C3ABE2A" w:rsidR="00884567" w:rsidRDefault="00884567" w:rsidP="00634761">
            <w:pPr>
              <w:widowControl w:val="0"/>
              <w:autoSpaceDE w:val="0"/>
              <w:autoSpaceDN w:val="0"/>
              <w:adjustRightInd w:val="0"/>
              <w:spacing w:after="0"/>
              <w:jc w:val="left"/>
              <w:rPr>
                <w:color w:val="000000"/>
                <w:szCs w:val="20"/>
              </w:rPr>
            </w:pPr>
            <w:r>
              <w:rPr>
                <w:color w:val="000000"/>
                <w:szCs w:val="20"/>
              </w:rPr>
              <w:t>MOPR</w:t>
            </w:r>
          </w:p>
        </w:tc>
      </w:tr>
      <w:tr w:rsidR="00884567" w:rsidRPr="000200D0" w14:paraId="5A506A5C" w14:textId="77777777" w:rsidTr="00186380">
        <w:trPr>
          <w:trHeight w:val="510"/>
        </w:trPr>
        <w:tc>
          <w:tcPr>
            <w:tcW w:w="827" w:type="pct"/>
            <w:vMerge/>
          </w:tcPr>
          <w:p w14:paraId="468A3828" w14:textId="77777777" w:rsidR="00884567" w:rsidRPr="001479FC" w:rsidRDefault="00884567" w:rsidP="00C11D75">
            <w:pPr>
              <w:widowControl w:val="0"/>
              <w:autoSpaceDE w:val="0"/>
              <w:autoSpaceDN w:val="0"/>
              <w:adjustRightInd w:val="0"/>
              <w:spacing w:after="0"/>
              <w:rPr>
                <w:bCs/>
                <w:color w:val="000000"/>
                <w:szCs w:val="20"/>
              </w:rPr>
            </w:pPr>
          </w:p>
        </w:tc>
        <w:tc>
          <w:tcPr>
            <w:tcW w:w="1563" w:type="pct"/>
            <w:vMerge/>
          </w:tcPr>
          <w:p w14:paraId="3F992655" w14:textId="5D0C5209" w:rsidR="00884567" w:rsidRDefault="00884567" w:rsidP="002D47C3">
            <w:pPr>
              <w:pStyle w:val="Akapitzlist"/>
              <w:widowControl w:val="0"/>
              <w:numPr>
                <w:ilvl w:val="1"/>
                <w:numId w:val="28"/>
              </w:numPr>
              <w:autoSpaceDE w:val="0"/>
              <w:autoSpaceDN w:val="0"/>
              <w:adjustRightInd w:val="0"/>
              <w:spacing w:after="0"/>
              <w:contextualSpacing w:val="0"/>
              <w:jc w:val="left"/>
              <w:rPr>
                <w:color w:val="000000"/>
                <w:szCs w:val="20"/>
              </w:rPr>
            </w:pPr>
          </w:p>
        </w:tc>
        <w:tc>
          <w:tcPr>
            <w:tcW w:w="1647" w:type="pct"/>
          </w:tcPr>
          <w:p w14:paraId="71604F83" w14:textId="25026906" w:rsidR="00884567" w:rsidRPr="00186380" w:rsidRDefault="00884567" w:rsidP="00C11D75">
            <w:pPr>
              <w:widowControl w:val="0"/>
              <w:autoSpaceDE w:val="0"/>
              <w:autoSpaceDN w:val="0"/>
              <w:adjustRightInd w:val="0"/>
              <w:spacing w:after="0"/>
              <w:jc w:val="left"/>
            </w:pPr>
            <w:r>
              <w:rPr>
                <w:color w:val="000000"/>
                <w:szCs w:val="20"/>
              </w:rPr>
              <w:t xml:space="preserve">Liczba </w:t>
            </w:r>
            <w:r w:rsidRPr="00D9636C">
              <w:rPr>
                <w:szCs w:val="20"/>
              </w:rPr>
              <w:t>szkoleń w zakresie pełnienia funkcji asystenta rodziny</w:t>
            </w:r>
            <w:r>
              <w:rPr>
                <w:szCs w:val="20"/>
              </w:rPr>
              <w:t xml:space="preserve"> </w:t>
            </w:r>
          </w:p>
        </w:tc>
        <w:tc>
          <w:tcPr>
            <w:tcW w:w="963" w:type="pct"/>
          </w:tcPr>
          <w:p w14:paraId="16D73D1E" w14:textId="36CE1F3B" w:rsidR="00884567" w:rsidRDefault="00884567" w:rsidP="00634761">
            <w:pPr>
              <w:widowControl w:val="0"/>
              <w:autoSpaceDE w:val="0"/>
              <w:autoSpaceDN w:val="0"/>
              <w:adjustRightInd w:val="0"/>
              <w:spacing w:after="0"/>
              <w:jc w:val="left"/>
              <w:rPr>
                <w:color w:val="000000"/>
                <w:szCs w:val="20"/>
              </w:rPr>
            </w:pPr>
            <w:r>
              <w:t>ROPS</w:t>
            </w:r>
          </w:p>
        </w:tc>
      </w:tr>
      <w:tr w:rsidR="00916B24" w:rsidRPr="00204FEC" w14:paraId="42C68D20" w14:textId="16D6B9A8" w:rsidTr="00916B24">
        <w:trPr>
          <w:trHeight w:val="964"/>
        </w:trPr>
        <w:tc>
          <w:tcPr>
            <w:tcW w:w="827" w:type="pct"/>
            <w:vMerge/>
          </w:tcPr>
          <w:p w14:paraId="601BDF01" w14:textId="77777777" w:rsidR="00F0567D" w:rsidRPr="001479FC" w:rsidRDefault="00F0567D" w:rsidP="00C11D75">
            <w:pPr>
              <w:widowControl w:val="0"/>
              <w:autoSpaceDE w:val="0"/>
              <w:autoSpaceDN w:val="0"/>
              <w:adjustRightInd w:val="0"/>
              <w:spacing w:after="0"/>
              <w:rPr>
                <w:bCs/>
                <w:color w:val="000000"/>
                <w:szCs w:val="20"/>
              </w:rPr>
            </w:pPr>
          </w:p>
        </w:tc>
        <w:tc>
          <w:tcPr>
            <w:tcW w:w="1563" w:type="pct"/>
            <w:vMerge w:val="restart"/>
          </w:tcPr>
          <w:p w14:paraId="28470707" w14:textId="77777777" w:rsidR="00F0567D" w:rsidRPr="002D030C" w:rsidRDefault="00F0567D" w:rsidP="002D47C3">
            <w:pPr>
              <w:pStyle w:val="Akapitzlist"/>
              <w:widowControl w:val="0"/>
              <w:numPr>
                <w:ilvl w:val="1"/>
                <w:numId w:val="28"/>
              </w:numPr>
              <w:autoSpaceDE w:val="0"/>
              <w:autoSpaceDN w:val="0"/>
              <w:adjustRightInd w:val="0"/>
              <w:spacing w:after="0"/>
              <w:contextualSpacing w:val="0"/>
              <w:jc w:val="left"/>
              <w:rPr>
                <w:color w:val="000000"/>
                <w:szCs w:val="20"/>
              </w:rPr>
            </w:pPr>
            <w:r w:rsidRPr="001479FC">
              <w:rPr>
                <w:color w:val="000000"/>
                <w:szCs w:val="20"/>
              </w:rPr>
              <w:t>Rozw</w:t>
            </w:r>
            <w:r>
              <w:rPr>
                <w:color w:val="000000"/>
                <w:szCs w:val="20"/>
              </w:rPr>
              <w:t xml:space="preserve">inięty </w:t>
            </w:r>
            <w:r w:rsidRPr="001479FC">
              <w:rPr>
                <w:color w:val="000000"/>
                <w:szCs w:val="20"/>
              </w:rPr>
              <w:t>zintegrowan</w:t>
            </w:r>
            <w:r>
              <w:rPr>
                <w:color w:val="000000"/>
                <w:szCs w:val="20"/>
              </w:rPr>
              <w:t xml:space="preserve">y </w:t>
            </w:r>
            <w:r w:rsidRPr="001479FC">
              <w:rPr>
                <w:color w:val="000000"/>
                <w:szCs w:val="20"/>
              </w:rPr>
              <w:t>system zapobiegania przestępczości, demoralizacji oraz uzależni</w:t>
            </w:r>
            <w:r>
              <w:rPr>
                <w:color w:val="000000"/>
                <w:szCs w:val="20"/>
              </w:rPr>
              <w:t>eniom wśród dzieci i młodzieży</w:t>
            </w:r>
          </w:p>
        </w:tc>
        <w:tc>
          <w:tcPr>
            <w:tcW w:w="1647" w:type="pct"/>
          </w:tcPr>
          <w:p w14:paraId="47E54CF7" w14:textId="744C7507" w:rsidR="00F0567D" w:rsidRPr="00204FEC" w:rsidRDefault="00F0567D" w:rsidP="00884567">
            <w:pPr>
              <w:widowControl w:val="0"/>
              <w:autoSpaceDE w:val="0"/>
              <w:autoSpaceDN w:val="0"/>
              <w:adjustRightInd w:val="0"/>
              <w:spacing w:after="0"/>
              <w:jc w:val="left"/>
              <w:rPr>
                <w:szCs w:val="20"/>
              </w:rPr>
            </w:pPr>
            <w:r w:rsidRPr="00204FEC">
              <w:rPr>
                <w:color w:val="000000"/>
                <w:szCs w:val="20"/>
              </w:rPr>
              <w:t>Liczba</w:t>
            </w:r>
            <w:r>
              <w:rPr>
                <w:color w:val="000000"/>
                <w:szCs w:val="20"/>
              </w:rPr>
              <w:t xml:space="preserve"> działań </w:t>
            </w:r>
            <w:r w:rsidRPr="00204FEC">
              <w:rPr>
                <w:szCs w:val="20"/>
              </w:rPr>
              <w:t>informacyjnych</w:t>
            </w:r>
            <w:r w:rsidR="00047857">
              <w:rPr>
                <w:szCs w:val="20"/>
              </w:rPr>
              <w:t xml:space="preserve"> </w:t>
            </w:r>
            <w:r w:rsidR="00884567">
              <w:rPr>
                <w:szCs w:val="20"/>
              </w:rPr>
              <w:t>(</w:t>
            </w:r>
            <w:r w:rsidR="00884567">
              <w:t>kampanie i akcje edukacyjne, warsztaty, szkolenia, konferencje)</w:t>
            </w:r>
            <w:r w:rsidR="007B350F">
              <w:rPr>
                <w:szCs w:val="20"/>
              </w:rPr>
              <w:t xml:space="preserve"> </w:t>
            </w:r>
            <w:r w:rsidRPr="00204FEC">
              <w:rPr>
                <w:szCs w:val="20"/>
              </w:rPr>
              <w:t xml:space="preserve">dotyczących pomocy oferowanej przez </w:t>
            </w:r>
            <w:r w:rsidR="00A92C55" w:rsidRPr="00204FEC">
              <w:rPr>
                <w:szCs w:val="20"/>
              </w:rPr>
              <w:t xml:space="preserve">miasto </w:t>
            </w:r>
            <w:r w:rsidRPr="00204FEC">
              <w:rPr>
                <w:szCs w:val="20"/>
              </w:rPr>
              <w:t>na</w:t>
            </w:r>
            <w:r w:rsidR="00292FD0">
              <w:rPr>
                <w:szCs w:val="20"/>
              </w:rPr>
              <w:t> </w:t>
            </w:r>
            <w:r w:rsidRPr="00204FEC">
              <w:rPr>
                <w:szCs w:val="20"/>
              </w:rPr>
              <w:t xml:space="preserve">rzecz </w:t>
            </w:r>
            <w:r w:rsidR="00A92C55">
              <w:rPr>
                <w:szCs w:val="20"/>
              </w:rPr>
              <w:t>rodzin</w:t>
            </w:r>
            <w:r w:rsidRPr="00204FEC">
              <w:rPr>
                <w:szCs w:val="20"/>
              </w:rPr>
              <w:t xml:space="preserve"> wymagających wsparcia</w:t>
            </w:r>
          </w:p>
        </w:tc>
        <w:tc>
          <w:tcPr>
            <w:tcW w:w="963" w:type="pct"/>
          </w:tcPr>
          <w:p w14:paraId="469D294A" w14:textId="37A31105" w:rsidR="00F0567D" w:rsidRDefault="00F0567D" w:rsidP="00F0567D">
            <w:pPr>
              <w:widowControl w:val="0"/>
              <w:autoSpaceDE w:val="0"/>
              <w:autoSpaceDN w:val="0"/>
              <w:adjustRightInd w:val="0"/>
              <w:spacing w:after="0"/>
              <w:jc w:val="left"/>
              <w:rPr>
                <w:color w:val="000000"/>
                <w:szCs w:val="20"/>
              </w:rPr>
            </w:pPr>
            <w:r>
              <w:t>MOPR, WZiPS, organizacje pozarządowe</w:t>
            </w:r>
          </w:p>
        </w:tc>
      </w:tr>
      <w:tr w:rsidR="00D16282" w:rsidRPr="00436C09" w14:paraId="6C82E033" w14:textId="28E4ECAC" w:rsidTr="00E36511">
        <w:trPr>
          <w:trHeight w:val="20"/>
        </w:trPr>
        <w:tc>
          <w:tcPr>
            <w:tcW w:w="827" w:type="pct"/>
            <w:vMerge/>
          </w:tcPr>
          <w:p w14:paraId="5620E5F5" w14:textId="77777777" w:rsidR="00F0567D" w:rsidRPr="001479FC" w:rsidRDefault="00F0567D" w:rsidP="00C11D75">
            <w:pPr>
              <w:widowControl w:val="0"/>
              <w:autoSpaceDE w:val="0"/>
              <w:autoSpaceDN w:val="0"/>
              <w:adjustRightInd w:val="0"/>
              <w:spacing w:after="0"/>
              <w:rPr>
                <w:bCs/>
                <w:color w:val="000000"/>
                <w:szCs w:val="20"/>
              </w:rPr>
            </w:pPr>
          </w:p>
        </w:tc>
        <w:tc>
          <w:tcPr>
            <w:tcW w:w="1563" w:type="pct"/>
            <w:vMerge/>
          </w:tcPr>
          <w:p w14:paraId="4722BFF8" w14:textId="77777777" w:rsidR="00F0567D" w:rsidRPr="001479FC" w:rsidRDefault="00F0567D" w:rsidP="002D47C3">
            <w:pPr>
              <w:pStyle w:val="Akapitzlist"/>
              <w:widowControl w:val="0"/>
              <w:numPr>
                <w:ilvl w:val="1"/>
                <w:numId w:val="28"/>
              </w:numPr>
              <w:autoSpaceDE w:val="0"/>
              <w:autoSpaceDN w:val="0"/>
              <w:adjustRightInd w:val="0"/>
              <w:spacing w:after="0"/>
              <w:contextualSpacing w:val="0"/>
              <w:jc w:val="left"/>
              <w:rPr>
                <w:color w:val="000000"/>
                <w:szCs w:val="20"/>
              </w:rPr>
            </w:pPr>
          </w:p>
        </w:tc>
        <w:tc>
          <w:tcPr>
            <w:tcW w:w="1647" w:type="pct"/>
          </w:tcPr>
          <w:p w14:paraId="1B2B7060" w14:textId="09391179" w:rsidR="00F0567D" w:rsidRPr="00436C09" w:rsidRDefault="00F0567D" w:rsidP="00C11D75">
            <w:pPr>
              <w:widowControl w:val="0"/>
              <w:autoSpaceDE w:val="0"/>
              <w:autoSpaceDN w:val="0"/>
              <w:adjustRightInd w:val="0"/>
              <w:spacing w:after="0"/>
              <w:jc w:val="left"/>
              <w:rPr>
                <w:color w:val="000000"/>
                <w:szCs w:val="20"/>
              </w:rPr>
            </w:pPr>
            <w:r w:rsidRPr="00436C09">
              <w:rPr>
                <w:color w:val="000000"/>
                <w:szCs w:val="20"/>
              </w:rPr>
              <w:t>Liczba działań profilaktycznych w zakresie rozwiązywania problemów uzależnień</w:t>
            </w:r>
          </w:p>
        </w:tc>
        <w:tc>
          <w:tcPr>
            <w:tcW w:w="963" w:type="pct"/>
          </w:tcPr>
          <w:p w14:paraId="7158453E" w14:textId="31AC630D" w:rsidR="00B4077A" w:rsidRPr="00186380" w:rsidRDefault="00F0567D" w:rsidP="00F0567D">
            <w:pPr>
              <w:widowControl w:val="0"/>
              <w:autoSpaceDE w:val="0"/>
              <w:autoSpaceDN w:val="0"/>
              <w:adjustRightInd w:val="0"/>
              <w:spacing w:after="0"/>
              <w:jc w:val="left"/>
            </w:pPr>
            <w:r>
              <w:t xml:space="preserve">MOPR, WZiPS, </w:t>
            </w:r>
            <w:r w:rsidR="00634761">
              <w:t xml:space="preserve">Gminna Komisja Rozwiązywania Problemów Alkoholowych, </w:t>
            </w:r>
            <w:r>
              <w:t>organizacje pozarządowe</w:t>
            </w:r>
          </w:p>
        </w:tc>
      </w:tr>
      <w:tr w:rsidR="00D16282" w:rsidRPr="00204FEC" w14:paraId="1A31FC51" w14:textId="19A62283" w:rsidTr="00E36511">
        <w:trPr>
          <w:trHeight w:val="20"/>
        </w:trPr>
        <w:tc>
          <w:tcPr>
            <w:tcW w:w="827" w:type="pct"/>
            <w:vMerge/>
          </w:tcPr>
          <w:p w14:paraId="73DFEFBF" w14:textId="77777777" w:rsidR="00F0567D" w:rsidRPr="001479FC" w:rsidRDefault="00F0567D" w:rsidP="00C11D75">
            <w:pPr>
              <w:widowControl w:val="0"/>
              <w:autoSpaceDE w:val="0"/>
              <w:autoSpaceDN w:val="0"/>
              <w:adjustRightInd w:val="0"/>
              <w:spacing w:after="0"/>
              <w:rPr>
                <w:bCs/>
                <w:color w:val="000000"/>
                <w:szCs w:val="20"/>
              </w:rPr>
            </w:pPr>
          </w:p>
        </w:tc>
        <w:tc>
          <w:tcPr>
            <w:tcW w:w="1563" w:type="pct"/>
            <w:vMerge/>
          </w:tcPr>
          <w:p w14:paraId="70FD6FE4" w14:textId="77777777" w:rsidR="00F0567D" w:rsidRPr="001479FC" w:rsidRDefault="00F0567D" w:rsidP="002D47C3">
            <w:pPr>
              <w:pStyle w:val="Akapitzlist"/>
              <w:widowControl w:val="0"/>
              <w:numPr>
                <w:ilvl w:val="1"/>
                <w:numId w:val="28"/>
              </w:numPr>
              <w:autoSpaceDE w:val="0"/>
              <w:autoSpaceDN w:val="0"/>
              <w:adjustRightInd w:val="0"/>
              <w:spacing w:after="0"/>
              <w:contextualSpacing w:val="0"/>
              <w:jc w:val="left"/>
              <w:rPr>
                <w:color w:val="000000"/>
                <w:szCs w:val="20"/>
              </w:rPr>
            </w:pPr>
          </w:p>
        </w:tc>
        <w:tc>
          <w:tcPr>
            <w:tcW w:w="1647" w:type="pct"/>
          </w:tcPr>
          <w:p w14:paraId="45BA6142" w14:textId="4C1E19AD" w:rsidR="00F0567D" w:rsidRPr="00204FEC" w:rsidRDefault="00F0567D" w:rsidP="005013CE">
            <w:pPr>
              <w:widowControl w:val="0"/>
              <w:autoSpaceDE w:val="0"/>
              <w:autoSpaceDN w:val="0"/>
              <w:adjustRightInd w:val="0"/>
              <w:spacing w:after="0"/>
              <w:jc w:val="left"/>
              <w:rPr>
                <w:color w:val="000000"/>
                <w:szCs w:val="20"/>
              </w:rPr>
            </w:pPr>
            <w:r w:rsidRPr="00436C09">
              <w:rPr>
                <w:color w:val="000000"/>
                <w:szCs w:val="20"/>
              </w:rPr>
              <w:t xml:space="preserve">Liczba </w:t>
            </w:r>
            <w:r>
              <w:rPr>
                <w:color w:val="000000"/>
                <w:szCs w:val="20"/>
              </w:rPr>
              <w:t>osób</w:t>
            </w:r>
            <w:r w:rsidRPr="00436C09">
              <w:rPr>
                <w:color w:val="000000"/>
                <w:szCs w:val="20"/>
              </w:rPr>
              <w:t xml:space="preserve"> </w:t>
            </w:r>
            <w:r w:rsidR="003C6CEC">
              <w:rPr>
                <w:color w:val="000000"/>
                <w:szCs w:val="20"/>
              </w:rPr>
              <w:t xml:space="preserve">objętych </w:t>
            </w:r>
            <w:r w:rsidR="003C6CEC" w:rsidRPr="00436C09">
              <w:rPr>
                <w:color w:val="000000"/>
                <w:szCs w:val="20"/>
              </w:rPr>
              <w:t>streetwork</w:t>
            </w:r>
            <w:r w:rsidR="003C6CEC">
              <w:rPr>
                <w:color w:val="000000"/>
                <w:szCs w:val="20"/>
              </w:rPr>
              <w:t xml:space="preserve">ingiem </w:t>
            </w:r>
            <w:r w:rsidRPr="00436C09">
              <w:rPr>
                <w:color w:val="000000"/>
                <w:szCs w:val="20"/>
              </w:rPr>
              <w:t>przypadająca na jednego streetworkera</w:t>
            </w:r>
            <w:r>
              <w:rPr>
                <w:color w:val="000000"/>
                <w:szCs w:val="20"/>
              </w:rPr>
              <w:t xml:space="preserve"> </w:t>
            </w:r>
          </w:p>
        </w:tc>
        <w:tc>
          <w:tcPr>
            <w:tcW w:w="963" w:type="pct"/>
          </w:tcPr>
          <w:p w14:paraId="1586C998" w14:textId="0D0D6F1A" w:rsidR="00F0567D" w:rsidRDefault="003954D7" w:rsidP="005013CE">
            <w:pPr>
              <w:widowControl w:val="0"/>
              <w:autoSpaceDE w:val="0"/>
              <w:autoSpaceDN w:val="0"/>
              <w:adjustRightInd w:val="0"/>
              <w:spacing w:after="0"/>
              <w:jc w:val="left"/>
              <w:rPr>
                <w:color w:val="000000"/>
                <w:szCs w:val="20"/>
              </w:rPr>
            </w:pPr>
            <w:r>
              <w:t>WZIPS</w:t>
            </w:r>
          </w:p>
        </w:tc>
      </w:tr>
      <w:tr w:rsidR="00634761" w:rsidRPr="000200D0" w14:paraId="7E3CFDB4" w14:textId="211DD6CA" w:rsidTr="00E36511">
        <w:trPr>
          <w:trHeight w:val="567"/>
        </w:trPr>
        <w:tc>
          <w:tcPr>
            <w:tcW w:w="827" w:type="pct"/>
            <w:vMerge/>
          </w:tcPr>
          <w:p w14:paraId="0AA97304" w14:textId="77777777" w:rsidR="00634761" w:rsidRPr="001479FC" w:rsidRDefault="00634761" w:rsidP="00C11D75">
            <w:pPr>
              <w:widowControl w:val="0"/>
              <w:autoSpaceDE w:val="0"/>
              <w:autoSpaceDN w:val="0"/>
              <w:adjustRightInd w:val="0"/>
              <w:spacing w:after="0"/>
              <w:rPr>
                <w:bCs/>
                <w:color w:val="000000"/>
                <w:szCs w:val="20"/>
              </w:rPr>
            </w:pPr>
          </w:p>
        </w:tc>
        <w:tc>
          <w:tcPr>
            <w:tcW w:w="1563" w:type="pct"/>
          </w:tcPr>
          <w:p w14:paraId="21AE0DC9" w14:textId="77777777" w:rsidR="00634761" w:rsidRPr="002D030C" w:rsidRDefault="00634761" w:rsidP="002D47C3">
            <w:pPr>
              <w:pStyle w:val="Akapitzlist"/>
              <w:widowControl w:val="0"/>
              <w:numPr>
                <w:ilvl w:val="1"/>
                <w:numId w:val="28"/>
              </w:numPr>
              <w:autoSpaceDE w:val="0"/>
              <w:autoSpaceDN w:val="0"/>
              <w:adjustRightInd w:val="0"/>
              <w:spacing w:after="0"/>
              <w:contextualSpacing w:val="0"/>
              <w:jc w:val="left"/>
              <w:rPr>
                <w:color w:val="000000"/>
                <w:szCs w:val="20"/>
              </w:rPr>
            </w:pPr>
            <w:r>
              <w:rPr>
                <w:color w:val="000000"/>
                <w:szCs w:val="20"/>
              </w:rPr>
              <w:t>Ograniczone zjawisko przemocy w rodzinie</w:t>
            </w:r>
          </w:p>
        </w:tc>
        <w:tc>
          <w:tcPr>
            <w:tcW w:w="1647" w:type="pct"/>
          </w:tcPr>
          <w:p w14:paraId="4CD64720" w14:textId="15F74DDD" w:rsidR="00634761" w:rsidRPr="000200D0" w:rsidRDefault="00634761" w:rsidP="00634761">
            <w:pPr>
              <w:widowControl w:val="0"/>
              <w:autoSpaceDE w:val="0"/>
              <w:autoSpaceDN w:val="0"/>
              <w:adjustRightInd w:val="0"/>
              <w:spacing w:after="0"/>
              <w:jc w:val="left"/>
              <w:rPr>
                <w:color w:val="000000"/>
                <w:szCs w:val="20"/>
              </w:rPr>
            </w:pPr>
            <w:r>
              <w:rPr>
                <w:color w:val="000000"/>
                <w:szCs w:val="20"/>
              </w:rPr>
              <w:t>Liczba osób</w:t>
            </w:r>
            <w:r w:rsidR="00047857">
              <w:rPr>
                <w:color w:val="000000"/>
                <w:szCs w:val="20"/>
              </w:rPr>
              <w:t>,</w:t>
            </w:r>
            <w:r w:rsidR="00801702">
              <w:rPr>
                <w:color w:val="000000"/>
                <w:szCs w:val="20"/>
              </w:rPr>
              <w:t xml:space="preserve"> w stosunku do </w:t>
            </w:r>
            <w:r>
              <w:rPr>
                <w:color w:val="000000"/>
                <w:szCs w:val="20"/>
              </w:rPr>
              <w:t>który</w:t>
            </w:r>
            <w:r w:rsidR="00801702">
              <w:rPr>
                <w:color w:val="000000"/>
                <w:szCs w:val="20"/>
              </w:rPr>
              <w:t>ch wszczęto procedurę „N</w:t>
            </w:r>
            <w:r>
              <w:rPr>
                <w:color w:val="000000"/>
                <w:szCs w:val="20"/>
              </w:rPr>
              <w:t>iebiesk</w:t>
            </w:r>
            <w:r w:rsidR="00801702">
              <w:rPr>
                <w:color w:val="000000"/>
                <w:szCs w:val="20"/>
              </w:rPr>
              <w:t>a</w:t>
            </w:r>
            <w:r>
              <w:rPr>
                <w:color w:val="000000"/>
                <w:szCs w:val="20"/>
              </w:rPr>
              <w:t xml:space="preserve"> </w:t>
            </w:r>
            <w:r w:rsidR="00801702">
              <w:rPr>
                <w:color w:val="000000"/>
                <w:szCs w:val="20"/>
              </w:rPr>
              <w:t>K</w:t>
            </w:r>
            <w:r>
              <w:rPr>
                <w:color w:val="000000"/>
                <w:szCs w:val="20"/>
              </w:rPr>
              <w:t>art</w:t>
            </w:r>
            <w:r w:rsidR="00801702">
              <w:rPr>
                <w:color w:val="000000"/>
                <w:szCs w:val="20"/>
              </w:rPr>
              <w:t>a”</w:t>
            </w:r>
            <w:r>
              <w:rPr>
                <w:color w:val="000000"/>
                <w:szCs w:val="20"/>
              </w:rPr>
              <w:t xml:space="preserve"> </w:t>
            </w:r>
          </w:p>
          <w:p w14:paraId="2D53ADBD" w14:textId="6728F106" w:rsidR="00634761" w:rsidRPr="000200D0" w:rsidRDefault="00634761" w:rsidP="005013CE">
            <w:pPr>
              <w:widowControl w:val="0"/>
              <w:autoSpaceDE w:val="0"/>
              <w:autoSpaceDN w:val="0"/>
              <w:adjustRightInd w:val="0"/>
              <w:spacing w:after="0"/>
              <w:jc w:val="left"/>
              <w:rPr>
                <w:color w:val="000000"/>
                <w:szCs w:val="20"/>
              </w:rPr>
            </w:pPr>
          </w:p>
        </w:tc>
        <w:tc>
          <w:tcPr>
            <w:tcW w:w="963" w:type="pct"/>
          </w:tcPr>
          <w:p w14:paraId="10C5C313" w14:textId="0545512B" w:rsidR="00634761" w:rsidRDefault="00634761" w:rsidP="003954D7">
            <w:pPr>
              <w:widowControl w:val="0"/>
              <w:autoSpaceDE w:val="0"/>
              <w:autoSpaceDN w:val="0"/>
              <w:adjustRightInd w:val="0"/>
              <w:spacing w:after="0"/>
              <w:jc w:val="left"/>
              <w:rPr>
                <w:color w:val="000000"/>
                <w:szCs w:val="20"/>
              </w:rPr>
            </w:pPr>
            <w:r>
              <w:t>MOPR</w:t>
            </w:r>
          </w:p>
        </w:tc>
      </w:tr>
      <w:tr w:rsidR="00B66D82" w14:paraId="744D8312" w14:textId="32913A4E" w:rsidTr="00B66D82">
        <w:trPr>
          <w:trHeight w:val="794"/>
        </w:trPr>
        <w:tc>
          <w:tcPr>
            <w:tcW w:w="827" w:type="pct"/>
            <w:vMerge w:val="restart"/>
          </w:tcPr>
          <w:p w14:paraId="7C94306B" w14:textId="3DD52B73" w:rsidR="00B66D82" w:rsidRPr="005D71EE" w:rsidRDefault="00B66D82" w:rsidP="00186380">
            <w:pPr>
              <w:widowControl w:val="0"/>
              <w:autoSpaceDE w:val="0"/>
              <w:autoSpaceDN w:val="0"/>
              <w:adjustRightInd w:val="0"/>
              <w:spacing w:after="0"/>
              <w:jc w:val="left"/>
              <w:rPr>
                <w:bCs/>
                <w:color w:val="000000"/>
                <w:szCs w:val="20"/>
              </w:rPr>
            </w:pPr>
            <w:r w:rsidRPr="005D71EE">
              <w:rPr>
                <w:bCs/>
                <w:color w:val="000000"/>
                <w:szCs w:val="20"/>
              </w:rPr>
              <w:lastRenderedPageBreak/>
              <w:t>Cel strategiczny nr 2:</w:t>
            </w:r>
            <w:r>
              <w:rPr>
                <w:bCs/>
                <w:color w:val="000000"/>
                <w:szCs w:val="20"/>
              </w:rPr>
              <w:t xml:space="preserve"> Zwiększony</w:t>
            </w:r>
            <w:r w:rsidRPr="00281AD8">
              <w:rPr>
                <w:bCs/>
                <w:color w:val="000000"/>
                <w:szCs w:val="20"/>
              </w:rPr>
              <w:t xml:space="preserve"> poziom </w:t>
            </w:r>
            <w:r>
              <w:rPr>
                <w:bCs/>
                <w:color w:val="000000"/>
                <w:szCs w:val="20"/>
              </w:rPr>
              <w:t xml:space="preserve">zaspokojenia </w:t>
            </w:r>
            <w:r w:rsidRPr="00281AD8">
              <w:rPr>
                <w:bCs/>
                <w:color w:val="000000"/>
                <w:szCs w:val="20"/>
              </w:rPr>
              <w:t xml:space="preserve">najważniejszych </w:t>
            </w:r>
            <w:r w:rsidRPr="00281AD8">
              <w:rPr>
                <w:bCs/>
                <w:color w:val="000000"/>
                <w:szCs w:val="20"/>
              </w:rPr>
              <w:br/>
              <w:t xml:space="preserve">potrzeb życiowych </w:t>
            </w:r>
            <w:r>
              <w:rPr>
                <w:bCs/>
                <w:color w:val="000000"/>
                <w:szCs w:val="20"/>
              </w:rPr>
              <w:t>osób wykluczonych lub zagrożonych wykluczeniem społecznym</w:t>
            </w:r>
          </w:p>
        </w:tc>
        <w:tc>
          <w:tcPr>
            <w:tcW w:w="1563" w:type="pct"/>
          </w:tcPr>
          <w:p w14:paraId="5C1266B7" w14:textId="77777777" w:rsidR="00B66D82" w:rsidRPr="005D71EE" w:rsidRDefault="00B66D82" w:rsidP="002D47C3">
            <w:pPr>
              <w:pStyle w:val="Akapitzlist"/>
              <w:widowControl w:val="0"/>
              <w:numPr>
                <w:ilvl w:val="0"/>
                <w:numId w:val="28"/>
              </w:numPr>
              <w:autoSpaceDE w:val="0"/>
              <w:autoSpaceDN w:val="0"/>
              <w:adjustRightInd w:val="0"/>
              <w:spacing w:after="0"/>
              <w:contextualSpacing w:val="0"/>
              <w:jc w:val="left"/>
              <w:rPr>
                <w:vanish/>
                <w:color w:val="000000"/>
                <w:szCs w:val="20"/>
              </w:rPr>
            </w:pPr>
          </w:p>
          <w:p w14:paraId="48FB5F69" w14:textId="2C1DC4AE" w:rsidR="00B66D82" w:rsidRPr="005D71EE" w:rsidRDefault="00B66D82" w:rsidP="002D47C3">
            <w:pPr>
              <w:pStyle w:val="Akapitzlist"/>
              <w:widowControl w:val="0"/>
              <w:numPr>
                <w:ilvl w:val="1"/>
                <w:numId w:val="28"/>
              </w:numPr>
              <w:autoSpaceDE w:val="0"/>
              <w:autoSpaceDN w:val="0"/>
              <w:adjustRightInd w:val="0"/>
              <w:spacing w:after="0"/>
              <w:jc w:val="left"/>
              <w:rPr>
                <w:vanish/>
                <w:color w:val="000000"/>
                <w:szCs w:val="20"/>
              </w:rPr>
            </w:pPr>
            <w:r>
              <w:rPr>
                <w:color w:val="000000"/>
                <w:szCs w:val="20"/>
              </w:rPr>
              <w:t>Rozwinięty i atrakcyjny rynek pracy uwzględniający potrzeby i możliwości różnych grup społecznych</w:t>
            </w:r>
          </w:p>
        </w:tc>
        <w:tc>
          <w:tcPr>
            <w:tcW w:w="1647" w:type="pct"/>
            <w:shd w:val="clear" w:color="auto" w:fill="auto"/>
          </w:tcPr>
          <w:p w14:paraId="6E880C51" w14:textId="06B91E0D" w:rsidR="00B66D82" w:rsidRPr="00186380" w:rsidRDefault="00B66D82" w:rsidP="00CC6716">
            <w:pPr>
              <w:widowControl w:val="0"/>
              <w:autoSpaceDE w:val="0"/>
              <w:autoSpaceDN w:val="0"/>
              <w:adjustRightInd w:val="0"/>
              <w:spacing w:after="0"/>
              <w:jc w:val="left"/>
            </w:pPr>
            <w:r w:rsidRPr="00964712">
              <w:t>Liczba osób bezrobotnych zarejestrowanych w</w:t>
            </w:r>
            <w:r w:rsidR="00292FD0">
              <w:t> </w:t>
            </w:r>
            <w:r w:rsidR="00D427D3">
              <w:t>PUPdMT</w:t>
            </w:r>
          </w:p>
        </w:tc>
        <w:tc>
          <w:tcPr>
            <w:tcW w:w="963" w:type="pct"/>
            <w:shd w:val="clear" w:color="auto" w:fill="auto"/>
          </w:tcPr>
          <w:p w14:paraId="08769D01" w14:textId="70FC4D06" w:rsidR="00B66D82" w:rsidRPr="00186380" w:rsidRDefault="00D427D3" w:rsidP="00C11D75">
            <w:pPr>
              <w:widowControl w:val="0"/>
              <w:autoSpaceDE w:val="0"/>
              <w:autoSpaceDN w:val="0"/>
              <w:adjustRightInd w:val="0"/>
              <w:spacing w:after="0"/>
              <w:jc w:val="left"/>
            </w:pPr>
            <w:r>
              <w:t>PUPdMT</w:t>
            </w:r>
          </w:p>
        </w:tc>
      </w:tr>
      <w:tr w:rsidR="00B66D82" w:rsidRPr="002C4B5E" w14:paraId="2300F6DD" w14:textId="1F432B59" w:rsidTr="00E36511">
        <w:trPr>
          <w:trHeight w:val="283"/>
        </w:trPr>
        <w:tc>
          <w:tcPr>
            <w:tcW w:w="827" w:type="pct"/>
            <w:vMerge/>
          </w:tcPr>
          <w:p w14:paraId="22373717" w14:textId="77777777" w:rsidR="00B66D82" w:rsidRPr="001479FC" w:rsidRDefault="00B66D82" w:rsidP="00C11D75">
            <w:pPr>
              <w:widowControl w:val="0"/>
              <w:autoSpaceDE w:val="0"/>
              <w:autoSpaceDN w:val="0"/>
              <w:adjustRightInd w:val="0"/>
              <w:spacing w:after="0"/>
              <w:rPr>
                <w:b/>
                <w:bCs/>
                <w:color w:val="000000"/>
                <w:szCs w:val="20"/>
              </w:rPr>
            </w:pPr>
          </w:p>
        </w:tc>
        <w:tc>
          <w:tcPr>
            <w:tcW w:w="1563" w:type="pct"/>
            <w:vMerge w:val="restart"/>
          </w:tcPr>
          <w:p w14:paraId="3B491FA2" w14:textId="77777777" w:rsidR="00B66D82" w:rsidRPr="00042B5F" w:rsidRDefault="00B66D82" w:rsidP="002D47C3">
            <w:pPr>
              <w:pStyle w:val="Akapitzlist"/>
              <w:widowControl w:val="0"/>
              <w:numPr>
                <w:ilvl w:val="1"/>
                <w:numId w:val="28"/>
              </w:numPr>
              <w:autoSpaceDE w:val="0"/>
              <w:autoSpaceDN w:val="0"/>
              <w:adjustRightInd w:val="0"/>
              <w:spacing w:after="0"/>
              <w:contextualSpacing w:val="0"/>
              <w:jc w:val="left"/>
              <w:rPr>
                <w:color w:val="000000"/>
                <w:szCs w:val="20"/>
              </w:rPr>
            </w:pPr>
            <w:r>
              <w:rPr>
                <w:color w:val="000000"/>
                <w:szCs w:val="20"/>
              </w:rPr>
              <w:t xml:space="preserve">Zwiększony poziom integracji społecznej </w:t>
            </w:r>
          </w:p>
        </w:tc>
        <w:tc>
          <w:tcPr>
            <w:tcW w:w="1647" w:type="pct"/>
          </w:tcPr>
          <w:p w14:paraId="7F4F5F1E" w14:textId="610F27D6" w:rsidR="00B66D82" w:rsidRPr="002C4B5E" w:rsidRDefault="00B66D82" w:rsidP="00CC6716">
            <w:pPr>
              <w:widowControl w:val="0"/>
              <w:autoSpaceDE w:val="0"/>
              <w:autoSpaceDN w:val="0"/>
              <w:adjustRightInd w:val="0"/>
              <w:spacing w:after="0"/>
              <w:jc w:val="left"/>
              <w:rPr>
                <w:color w:val="000000"/>
                <w:szCs w:val="20"/>
              </w:rPr>
            </w:pPr>
            <w:r>
              <w:rPr>
                <w:color w:val="000000"/>
                <w:szCs w:val="20"/>
              </w:rPr>
              <w:t>Liczba osób objętych pracą socjalną</w:t>
            </w:r>
          </w:p>
        </w:tc>
        <w:tc>
          <w:tcPr>
            <w:tcW w:w="963" w:type="pct"/>
          </w:tcPr>
          <w:p w14:paraId="6EE2B086" w14:textId="71A7ED89" w:rsidR="00B66D82" w:rsidRDefault="00B66D82" w:rsidP="00C11D75">
            <w:pPr>
              <w:widowControl w:val="0"/>
              <w:autoSpaceDE w:val="0"/>
              <w:autoSpaceDN w:val="0"/>
              <w:adjustRightInd w:val="0"/>
              <w:spacing w:after="0"/>
              <w:jc w:val="left"/>
              <w:rPr>
                <w:color w:val="000000"/>
                <w:szCs w:val="20"/>
              </w:rPr>
            </w:pPr>
            <w:r>
              <w:rPr>
                <w:color w:val="000000"/>
                <w:szCs w:val="20"/>
              </w:rPr>
              <w:t>MOPR</w:t>
            </w:r>
          </w:p>
        </w:tc>
      </w:tr>
      <w:tr w:rsidR="00B66D82" w:rsidRPr="002C4B5E" w14:paraId="1F6477EB" w14:textId="5FF91688" w:rsidTr="00E36511">
        <w:trPr>
          <w:trHeight w:val="20"/>
        </w:trPr>
        <w:tc>
          <w:tcPr>
            <w:tcW w:w="827" w:type="pct"/>
            <w:vMerge/>
          </w:tcPr>
          <w:p w14:paraId="2537A27B" w14:textId="77777777" w:rsidR="00B66D82" w:rsidRPr="001479FC" w:rsidRDefault="00B66D82" w:rsidP="00C11D75">
            <w:pPr>
              <w:widowControl w:val="0"/>
              <w:autoSpaceDE w:val="0"/>
              <w:autoSpaceDN w:val="0"/>
              <w:adjustRightInd w:val="0"/>
              <w:spacing w:after="0"/>
              <w:rPr>
                <w:b/>
                <w:bCs/>
                <w:color w:val="000000"/>
                <w:szCs w:val="20"/>
              </w:rPr>
            </w:pPr>
          </w:p>
        </w:tc>
        <w:tc>
          <w:tcPr>
            <w:tcW w:w="1563" w:type="pct"/>
            <w:vMerge/>
          </w:tcPr>
          <w:p w14:paraId="62610898" w14:textId="77777777" w:rsidR="00B66D82" w:rsidRDefault="00B66D82" w:rsidP="002D47C3">
            <w:pPr>
              <w:pStyle w:val="Akapitzlist"/>
              <w:widowControl w:val="0"/>
              <w:numPr>
                <w:ilvl w:val="1"/>
                <w:numId w:val="28"/>
              </w:numPr>
              <w:autoSpaceDE w:val="0"/>
              <w:autoSpaceDN w:val="0"/>
              <w:adjustRightInd w:val="0"/>
              <w:spacing w:after="0"/>
              <w:contextualSpacing w:val="0"/>
              <w:jc w:val="left"/>
              <w:rPr>
                <w:color w:val="000000"/>
                <w:szCs w:val="20"/>
              </w:rPr>
            </w:pPr>
          </w:p>
        </w:tc>
        <w:tc>
          <w:tcPr>
            <w:tcW w:w="1647" w:type="pct"/>
          </w:tcPr>
          <w:p w14:paraId="3F93AD19" w14:textId="66F2929C" w:rsidR="00B66D82" w:rsidRPr="002C4B5E" w:rsidRDefault="00B66D82" w:rsidP="00C11D75">
            <w:pPr>
              <w:widowControl w:val="0"/>
              <w:autoSpaceDE w:val="0"/>
              <w:autoSpaceDN w:val="0"/>
              <w:adjustRightInd w:val="0"/>
              <w:spacing w:after="0"/>
              <w:jc w:val="left"/>
              <w:rPr>
                <w:color w:val="000000"/>
                <w:szCs w:val="20"/>
              </w:rPr>
            </w:pPr>
            <w:r>
              <w:t>Liczba osób skierowanych do CIS/KIS</w:t>
            </w:r>
          </w:p>
        </w:tc>
        <w:tc>
          <w:tcPr>
            <w:tcW w:w="963" w:type="pct"/>
          </w:tcPr>
          <w:p w14:paraId="71E25BB6" w14:textId="2E94FB1B" w:rsidR="00B66D82" w:rsidRDefault="00B66D82" w:rsidP="00C11D75">
            <w:pPr>
              <w:widowControl w:val="0"/>
              <w:autoSpaceDE w:val="0"/>
              <w:autoSpaceDN w:val="0"/>
              <w:adjustRightInd w:val="0"/>
              <w:spacing w:after="0"/>
              <w:jc w:val="left"/>
            </w:pPr>
            <w:r>
              <w:t>MOPR</w:t>
            </w:r>
            <w:r w:rsidR="00801702">
              <w:t>, STS Cistor</w:t>
            </w:r>
          </w:p>
        </w:tc>
      </w:tr>
      <w:tr w:rsidR="00B66D82" w:rsidRPr="006C38F1" w14:paraId="10F171C3" w14:textId="5C646ED8" w:rsidTr="00E36511">
        <w:trPr>
          <w:trHeight w:val="20"/>
        </w:trPr>
        <w:tc>
          <w:tcPr>
            <w:tcW w:w="827" w:type="pct"/>
            <w:vMerge/>
          </w:tcPr>
          <w:p w14:paraId="6C59320F" w14:textId="77777777" w:rsidR="00B66D82" w:rsidRPr="001479FC" w:rsidRDefault="00B66D82" w:rsidP="00C11D75">
            <w:pPr>
              <w:widowControl w:val="0"/>
              <w:autoSpaceDE w:val="0"/>
              <w:autoSpaceDN w:val="0"/>
              <w:adjustRightInd w:val="0"/>
              <w:spacing w:after="0"/>
              <w:rPr>
                <w:b/>
                <w:bCs/>
                <w:color w:val="000000"/>
                <w:szCs w:val="20"/>
              </w:rPr>
            </w:pPr>
          </w:p>
        </w:tc>
        <w:tc>
          <w:tcPr>
            <w:tcW w:w="1563" w:type="pct"/>
            <w:vMerge w:val="restart"/>
          </w:tcPr>
          <w:p w14:paraId="34E2526D" w14:textId="06A47649" w:rsidR="00B66D82" w:rsidRPr="00F615A2" w:rsidRDefault="00B66D82" w:rsidP="002D47C3">
            <w:pPr>
              <w:pStyle w:val="Akapitzlist"/>
              <w:widowControl w:val="0"/>
              <w:numPr>
                <w:ilvl w:val="1"/>
                <w:numId w:val="28"/>
              </w:numPr>
              <w:autoSpaceDE w:val="0"/>
              <w:autoSpaceDN w:val="0"/>
              <w:adjustRightInd w:val="0"/>
              <w:spacing w:after="0"/>
              <w:contextualSpacing w:val="0"/>
              <w:jc w:val="left"/>
              <w:rPr>
                <w:color w:val="000000"/>
                <w:szCs w:val="20"/>
              </w:rPr>
            </w:pPr>
            <w:r>
              <w:rPr>
                <w:color w:val="000000"/>
                <w:szCs w:val="20"/>
              </w:rPr>
              <w:t xml:space="preserve">Zmniejszenie poziomu i skutków bezdomności </w:t>
            </w:r>
          </w:p>
        </w:tc>
        <w:tc>
          <w:tcPr>
            <w:tcW w:w="1647" w:type="pct"/>
          </w:tcPr>
          <w:p w14:paraId="6980E581" w14:textId="16874A44" w:rsidR="00B66D82" w:rsidRPr="006C38F1" w:rsidRDefault="00B66D82" w:rsidP="006C61CC">
            <w:pPr>
              <w:widowControl w:val="0"/>
              <w:autoSpaceDE w:val="0"/>
              <w:autoSpaceDN w:val="0"/>
              <w:adjustRightInd w:val="0"/>
              <w:spacing w:after="0"/>
              <w:jc w:val="left"/>
              <w:rPr>
                <w:color w:val="000000"/>
                <w:szCs w:val="20"/>
              </w:rPr>
            </w:pPr>
            <w:r>
              <w:rPr>
                <w:color w:val="000000"/>
                <w:szCs w:val="20"/>
              </w:rPr>
              <w:t xml:space="preserve">Liczba </w:t>
            </w:r>
            <w:r w:rsidRPr="00186380">
              <w:t xml:space="preserve">osób </w:t>
            </w:r>
            <w:r>
              <w:t xml:space="preserve">bezdomnych na terenie gminy </w:t>
            </w:r>
          </w:p>
        </w:tc>
        <w:tc>
          <w:tcPr>
            <w:tcW w:w="963" w:type="pct"/>
          </w:tcPr>
          <w:p w14:paraId="13FD35A7" w14:textId="440BDF6E" w:rsidR="00B66D82" w:rsidRDefault="00B66D82" w:rsidP="006C61CC">
            <w:pPr>
              <w:widowControl w:val="0"/>
              <w:autoSpaceDE w:val="0"/>
              <w:autoSpaceDN w:val="0"/>
              <w:adjustRightInd w:val="0"/>
              <w:spacing w:after="0"/>
              <w:jc w:val="left"/>
              <w:rPr>
                <w:color w:val="000000"/>
                <w:szCs w:val="20"/>
              </w:rPr>
            </w:pPr>
            <w:r>
              <w:t>Miejskie Schronisko dla Bezdomnych Mężczyzn w Toruniu</w:t>
            </w:r>
            <w:r w:rsidR="00105967">
              <w:t>, MOPR</w:t>
            </w:r>
          </w:p>
        </w:tc>
      </w:tr>
      <w:tr w:rsidR="00B66D82" w:rsidRPr="006C38F1" w14:paraId="00CF9C95" w14:textId="28A08F17" w:rsidTr="00E36511">
        <w:trPr>
          <w:trHeight w:val="60"/>
        </w:trPr>
        <w:tc>
          <w:tcPr>
            <w:tcW w:w="827" w:type="pct"/>
            <w:vMerge/>
          </w:tcPr>
          <w:p w14:paraId="19A60EE6" w14:textId="77777777" w:rsidR="00B66D82" w:rsidRPr="001479FC" w:rsidRDefault="00B66D82" w:rsidP="00C11D75">
            <w:pPr>
              <w:widowControl w:val="0"/>
              <w:autoSpaceDE w:val="0"/>
              <w:autoSpaceDN w:val="0"/>
              <w:adjustRightInd w:val="0"/>
              <w:spacing w:after="0"/>
              <w:rPr>
                <w:b/>
                <w:bCs/>
                <w:color w:val="000000"/>
                <w:szCs w:val="20"/>
              </w:rPr>
            </w:pPr>
          </w:p>
        </w:tc>
        <w:tc>
          <w:tcPr>
            <w:tcW w:w="1563" w:type="pct"/>
            <w:vMerge/>
          </w:tcPr>
          <w:p w14:paraId="129644DB" w14:textId="77777777" w:rsidR="00B66D82" w:rsidRDefault="00B66D82" w:rsidP="002D47C3">
            <w:pPr>
              <w:pStyle w:val="Akapitzlist"/>
              <w:widowControl w:val="0"/>
              <w:numPr>
                <w:ilvl w:val="1"/>
                <w:numId w:val="28"/>
              </w:numPr>
              <w:autoSpaceDE w:val="0"/>
              <w:autoSpaceDN w:val="0"/>
              <w:adjustRightInd w:val="0"/>
              <w:spacing w:after="0"/>
              <w:contextualSpacing w:val="0"/>
              <w:jc w:val="left"/>
              <w:rPr>
                <w:color w:val="000000"/>
                <w:szCs w:val="20"/>
              </w:rPr>
            </w:pPr>
          </w:p>
        </w:tc>
        <w:tc>
          <w:tcPr>
            <w:tcW w:w="1647" w:type="pct"/>
          </w:tcPr>
          <w:p w14:paraId="29DC3AFC" w14:textId="578D2689" w:rsidR="00B66D82" w:rsidRPr="006C38F1" w:rsidRDefault="00B66D82" w:rsidP="006C61CC">
            <w:pPr>
              <w:widowControl w:val="0"/>
              <w:autoSpaceDE w:val="0"/>
              <w:autoSpaceDN w:val="0"/>
              <w:adjustRightInd w:val="0"/>
              <w:spacing w:after="0"/>
              <w:jc w:val="left"/>
              <w:rPr>
                <w:rFonts w:ascii="Times New Roman" w:hAnsi="Times New Roman" w:cs="Times New Roman"/>
                <w:sz w:val="26"/>
                <w:szCs w:val="26"/>
              </w:rPr>
            </w:pPr>
            <w:r w:rsidRPr="006C38F1">
              <w:rPr>
                <w:color w:val="000000"/>
                <w:szCs w:val="20"/>
              </w:rPr>
              <w:t xml:space="preserve">Liczba wdrożonych </w:t>
            </w:r>
            <w:r>
              <w:rPr>
                <w:color w:val="000000"/>
                <w:szCs w:val="20"/>
              </w:rPr>
              <w:t>indywidualnych planów działania</w:t>
            </w:r>
            <w:r w:rsidRPr="006C38F1">
              <w:rPr>
                <w:color w:val="000000"/>
                <w:szCs w:val="20"/>
              </w:rPr>
              <w:t xml:space="preserve"> </w:t>
            </w:r>
            <w:r w:rsidRPr="006C38F1">
              <w:rPr>
                <w:szCs w:val="20"/>
              </w:rPr>
              <w:t>wychodzenia z</w:t>
            </w:r>
            <w:r>
              <w:rPr>
                <w:szCs w:val="20"/>
              </w:rPr>
              <w:t> </w:t>
            </w:r>
            <w:r w:rsidRPr="006C38F1">
              <w:rPr>
                <w:szCs w:val="20"/>
              </w:rPr>
              <w:t>bezdomności</w:t>
            </w:r>
            <w:r>
              <w:rPr>
                <w:szCs w:val="20"/>
              </w:rPr>
              <w:t xml:space="preserve"> </w:t>
            </w:r>
          </w:p>
        </w:tc>
        <w:tc>
          <w:tcPr>
            <w:tcW w:w="963" w:type="pct"/>
          </w:tcPr>
          <w:p w14:paraId="329E383A" w14:textId="5A18CCE6" w:rsidR="00B66D82" w:rsidRDefault="003175D2" w:rsidP="006C61CC">
            <w:pPr>
              <w:widowControl w:val="0"/>
              <w:autoSpaceDE w:val="0"/>
              <w:autoSpaceDN w:val="0"/>
              <w:adjustRightInd w:val="0"/>
              <w:spacing w:after="0"/>
              <w:jc w:val="left"/>
              <w:rPr>
                <w:color w:val="000000"/>
                <w:szCs w:val="20"/>
              </w:rPr>
            </w:pPr>
            <w:r>
              <w:t xml:space="preserve">Miejskie Schronisko dla Bezdomnych Mężczyzn w Toruniu, </w:t>
            </w:r>
            <w:r w:rsidR="00B66D82">
              <w:rPr>
                <w:color w:val="000000"/>
                <w:szCs w:val="20"/>
              </w:rPr>
              <w:t>MOPR</w:t>
            </w:r>
            <w:r>
              <w:rPr>
                <w:color w:val="000000"/>
                <w:szCs w:val="20"/>
              </w:rPr>
              <w:t xml:space="preserve">, </w:t>
            </w:r>
            <w:r w:rsidR="007B1DD1">
              <w:rPr>
                <w:color w:val="000000"/>
                <w:szCs w:val="20"/>
              </w:rPr>
              <w:t>Schronisko dla osób bezdomnych Monar-Markot</w:t>
            </w:r>
          </w:p>
        </w:tc>
      </w:tr>
      <w:tr w:rsidR="00B66D82" w:rsidRPr="006C38F1" w14:paraId="4157F644" w14:textId="302064B9" w:rsidTr="00E36511">
        <w:trPr>
          <w:trHeight w:val="20"/>
        </w:trPr>
        <w:tc>
          <w:tcPr>
            <w:tcW w:w="827" w:type="pct"/>
            <w:vMerge/>
          </w:tcPr>
          <w:p w14:paraId="37B6BB19" w14:textId="77777777" w:rsidR="00B66D82" w:rsidRPr="001479FC" w:rsidRDefault="00B66D82" w:rsidP="00C11D75">
            <w:pPr>
              <w:widowControl w:val="0"/>
              <w:autoSpaceDE w:val="0"/>
              <w:autoSpaceDN w:val="0"/>
              <w:adjustRightInd w:val="0"/>
              <w:spacing w:after="0"/>
              <w:rPr>
                <w:b/>
                <w:bCs/>
                <w:color w:val="000000"/>
                <w:szCs w:val="20"/>
              </w:rPr>
            </w:pPr>
          </w:p>
        </w:tc>
        <w:tc>
          <w:tcPr>
            <w:tcW w:w="1563" w:type="pct"/>
            <w:vMerge/>
          </w:tcPr>
          <w:p w14:paraId="7834860C" w14:textId="77777777" w:rsidR="00B66D82" w:rsidRDefault="00B66D82" w:rsidP="002D47C3">
            <w:pPr>
              <w:pStyle w:val="Akapitzlist"/>
              <w:widowControl w:val="0"/>
              <w:numPr>
                <w:ilvl w:val="1"/>
                <w:numId w:val="28"/>
              </w:numPr>
              <w:autoSpaceDE w:val="0"/>
              <w:autoSpaceDN w:val="0"/>
              <w:adjustRightInd w:val="0"/>
              <w:spacing w:after="0"/>
              <w:contextualSpacing w:val="0"/>
              <w:jc w:val="left"/>
              <w:rPr>
                <w:color w:val="000000"/>
                <w:szCs w:val="20"/>
              </w:rPr>
            </w:pPr>
          </w:p>
        </w:tc>
        <w:tc>
          <w:tcPr>
            <w:tcW w:w="1647" w:type="pct"/>
          </w:tcPr>
          <w:p w14:paraId="1207691B" w14:textId="329ECC85" w:rsidR="00B66D82" w:rsidRPr="006C38F1" w:rsidRDefault="00D14863" w:rsidP="00BC4320">
            <w:pPr>
              <w:widowControl w:val="0"/>
              <w:autoSpaceDE w:val="0"/>
              <w:autoSpaceDN w:val="0"/>
              <w:adjustRightInd w:val="0"/>
              <w:spacing w:after="0"/>
              <w:jc w:val="left"/>
              <w:rPr>
                <w:color w:val="000000"/>
                <w:szCs w:val="20"/>
              </w:rPr>
            </w:pPr>
            <w:r>
              <w:t>Liczba dostępnych lokali gminnych</w:t>
            </w:r>
          </w:p>
        </w:tc>
        <w:tc>
          <w:tcPr>
            <w:tcW w:w="963" w:type="pct"/>
          </w:tcPr>
          <w:p w14:paraId="65C4C746" w14:textId="34F849CD" w:rsidR="00B66D82" w:rsidRDefault="00B66D82" w:rsidP="004A1CBB">
            <w:pPr>
              <w:widowControl w:val="0"/>
              <w:autoSpaceDE w:val="0"/>
              <w:autoSpaceDN w:val="0"/>
              <w:adjustRightInd w:val="0"/>
              <w:spacing w:after="0"/>
              <w:jc w:val="left"/>
              <w:rPr>
                <w:color w:val="000000"/>
                <w:szCs w:val="20"/>
              </w:rPr>
            </w:pPr>
            <w:r>
              <w:rPr>
                <w:color w:val="000000"/>
                <w:szCs w:val="20"/>
              </w:rPr>
              <w:t>BM</w:t>
            </w:r>
          </w:p>
        </w:tc>
      </w:tr>
      <w:tr w:rsidR="00B7091C" w:rsidRPr="006C38F1" w14:paraId="79DCA234" w14:textId="300648DD" w:rsidTr="00910053">
        <w:trPr>
          <w:trHeight w:val="340"/>
        </w:trPr>
        <w:tc>
          <w:tcPr>
            <w:tcW w:w="827" w:type="pct"/>
            <w:vMerge w:val="restart"/>
          </w:tcPr>
          <w:p w14:paraId="668F7727" w14:textId="38A4F8AC" w:rsidR="00B7091C" w:rsidRPr="003C1912" w:rsidRDefault="00B7091C" w:rsidP="00C11D75">
            <w:pPr>
              <w:widowControl w:val="0"/>
              <w:spacing w:after="0"/>
              <w:jc w:val="left"/>
              <w:rPr>
                <w:szCs w:val="20"/>
              </w:rPr>
            </w:pPr>
            <w:r w:rsidRPr="005D71EE">
              <w:rPr>
                <w:bCs/>
                <w:color w:val="000000"/>
                <w:szCs w:val="20"/>
              </w:rPr>
              <w:t xml:space="preserve">Cel strategiczny nr </w:t>
            </w:r>
            <w:r>
              <w:rPr>
                <w:bCs/>
                <w:color w:val="000000"/>
                <w:szCs w:val="20"/>
              </w:rPr>
              <w:t>3</w:t>
            </w:r>
            <w:r w:rsidRPr="005D71EE">
              <w:rPr>
                <w:bCs/>
                <w:color w:val="000000"/>
                <w:szCs w:val="20"/>
              </w:rPr>
              <w:t xml:space="preserve">: </w:t>
            </w:r>
            <w:r w:rsidRPr="001479FC">
              <w:rPr>
                <w:szCs w:val="20"/>
              </w:rPr>
              <w:t>Rozwi</w:t>
            </w:r>
            <w:r>
              <w:rPr>
                <w:szCs w:val="20"/>
              </w:rPr>
              <w:t xml:space="preserve">nięty </w:t>
            </w:r>
            <w:r w:rsidRPr="001479FC">
              <w:rPr>
                <w:szCs w:val="20"/>
              </w:rPr>
              <w:t>kapitał społeczn</w:t>
            </w:r>
            <w:r>
              <w:rPr>
                <w:szCs w:val="20"/>
              </w:rPr>
              <w:t xml:space="preserve">y </w:t>
            </w:r>
            <w:r w:rsidRPr="001479FC">
              <w:rPr>
                <w:szCs w:val="20"/>
              </w:rPr>
              <w:t>i aktywnoś</w:t>
            </w:r>
            <w:r>
              <w:rPr>
                <w:szCs w:val="20"/>
              </w:rPr>
              <w:t>ć</w:t>
            </w:r>
            <w:r w:rsidRPr="001479FC">
              <w:rPr>
                <w:szCs w:val="20"/>
              </w:rPr>
              <w:t xml:space="preserve"> obywatelsk</w:t>
            </w:r>
            <w:r>
              <w:rPr>
                <w:szCs w:val="20"/>
              </w:rPr>
              <w:t>a</w:t>
            </w:r>
          </w:p>
        </w:tc>
        <w:tc>
          <w:tcPr>
            <w:tcW w:w="1563" w:type="pct"/>
            <w:vMerge w:val="restart"/>
          </w:tcPr>
          <w:p w14:paraId="28DAF4F3" w14:textId="2C6B1F22" w:rsidR="00B7091C" w:rsidRPr="0037381A" w:rsidRDefault="00B7091C" w:rsidP="002D47C3">
            <w:pPr>
              <w:pStyle w:val="Akapitzlist"/>
              <w:widowControl w:val="0"/>
              <w:numPr>
                <w:ilvl w:val="1"/>
                <w:numId w:val="29"/>
              </w:numPr>
              <w:autoSpaceDE w:val="0"/>
              <w:autoSpaceDN w:val="0"/>
              <w:adjustRightInd w:val="0"/>
              <w:spacing w:after="0"/>
              <w:contextualSpacing w:val="0"/>
              <w:jc w:val="left"/>
              <w:rPr>
                <w:szCs w:val="20"/>
              </w:rPr>
            </w:pPr>
            <w:r>
              <w:rPr>
                <w:szCs w:val="20"/>
              </w:rPr>
              <w:t>Zwiększone zaangażowanie społeczne i</w:t>
            </w:r>
            <w:r w:rsidR="00292FD0">
              <w:rPr>
                <w:szCs w:val="20"/>
              </w:rPr>
              <w:t> </w:t>
            </w:r>
            <w:r>
              <w:rPr>
                <w:szCs w:val="20"/>
              </w:rPr>
              <w:t>emocjonalne mieszkańców w sprawy środowiska, w którym żyją</w:t>
            </w:r>
          </w:p>
        </w:tc>
        <w:tc>
          <w:tcPr>
            <w:tcW w:w="1647" w:type="pct"/>
          </w:tcPr>
          <w:p w14:paraId="1258F5DC" w14:textId="3E372AFF" w:rsidR="00B7091C" w:rsidRPr="006C38F1" w:rsidRDefault="00B7091C" w:rsidP="006C61CC">
            <w:pPr>
              <w:widowControl w:val="0"/>
              <w:autoSpaceDE w:val="0"/>
              <w:autoSpaceDN w:val="0"/>
              <w:adjustRightInd w:val="0"/>
              <w:spacing w:after="0"/>
              <w:jc w:val="left"/>
              <w:rPr>
                <w:szCs w:val="20"/>
              </w:rPr>
            </w:pPr>
            <w:r>
              <w:t>Liczba ofert NGO złożonych w otwartych konkursach</w:t>
            </w:r>
          </w:p>
        </w:tc>
        <w:tc>
          <w:tcPr>
            <w:tcW w:w="963" w:type="pct"/>
          </w:tcPr>
          <w:p w14:paraId="7C260F0A" w14:textId="0EB42ADC" w:rsidR="00B7091C" w:rsidRDefault="00B7091C" w:rsidP="00C11D75">
            <w:pPr>
              <w:widowControl w:val="0"/>
              <w:autoSpaceDE w:val="0"/>
              <w:autoSpaceDN w:val="0"/>
              <w:adjustRightInd w:val="0"/>
              <w:spacing w:after="0"/>
              <w:jc w:val="left"/>
              <w:rPr>
                <w:szCs w:val="20"/>
              </w:rPr>
            </w:pPr>
            <w:r>
              <w:t>WZiPS, MOPR, CWB, WKu, WSiR, WGK, WOL, WPiT, WKSiI, BR, WRiPE, WE, BTCM, BOM, WŚiE</w:t>
            </w:r>
          </w:p>
        </w:tc>
      </w:tr>
      <w:tr w:rsidR="00B7091C" w:rsidRPr="006C38F1" w14:paraId="42101EC3" w14:textId="77777777" w:rsidTr="00186380">
        <w:trPr>
          <w:trHeight w:val="339"/>
        </w:trPr>
        <w:tc>
          <w:tcPr>
            <w:tcW w:w="827" w:type="pct"/>
            <w:vMerge/>
          </w:tcPr>
          <w:p w14:paraId="5D6C6088" w14:textId="77777777" w:rsidR="00B7091C" w:rsidRPr="005D71EE" w:rsidRDefault="00B7091C" w:rsidP="00C11D75">
            <w:pPr>
              <w:widowControl w:val="0"/>
              <w:spacing w:after="0"/>
              <w:jc w:val="left"/>
              <w:rPr>
                <w:bCs/>
                <w:color w:val="000000"/>
                <w:szCs w:val="20"/>
              </w:rPr>
            </w:pPr>
          </w:p>
        </w:tc>
        <w:tc>
          <w:tcPr>
            <w:tcW w:w="1563" w:type="pct"/>
            <w:vMerge/>
          </w:tcPr>
          <w:p w14:paraId="21C039E5" w14:textId="77777777" w:rsidR="00B7091C" w:rsidRDefault="00B7091C" w:rsidP="002D47C3">
            <w:pPr>
              <w:pStyle w:val="Akapitzlist"/>
              <w:widowControl w:val="0"/>
              <w:numPr>
                <w:ilvl w:val="1"/>
                <w:numId w:val="29"/>
              </w:numPr>
              <w:autoSpaceDE w:val="0"/>
              <w:autoSpaceDN w:val="0"/>
              <w:adjustRightInd w:val="0"/>
              <w:spacing w:after="0"/>
              <w:contextualSpacing w:val="0"/>
              <w:jc w:val="left"/>
              <w:rPr>
                <w:szCs w:val="20"/>
              </w:rPr>
            </w:pPr>
          </w:p>
        </w:tc>
        <w:tc>
          <w:tcPr>
            <w:tcW w:w="1647" w:type="pct"/>
          </w:tcPr>
          <w:p w14:paraId="6679BCAA" w14:textId="0960181D" w:rsidR="00B7091C" w:rsidRDefault="00B7091C" w:rsidP="00C11D75">
            <w:pPr>
              <w:widowControl w:val="0"/>
              <w:autoSpaceDE w:val="0"/>
              <w:autoSpaceDN w:val="0"/>
              <w:adjustRightInd w:val="0"/>
              <w:spacing w:after="0"/>
              <w:jc w:val="left"/>
              <w:rPr>
                <w:szCs w:val="20"/>
              </w:rPr>
            </w:pPr>
            <w:r>
              <w:t>Liczba ofert pozakonkursowych złożonych przez NGO</w:t>
            </w:r>
          </w:p>
        </w:tc>
        <w:tc>
          <w:tcPr>
            <w:tcW w:w="963" w:type="pct"/>
          </w:tcPr>
          <w:p w14:paraId="6747A19E" w14:textId="7F48612B" w:rsidR="00B7091C" w:rsidRDefault="00B7091C" w:rsidP="00C11D75">
            <w:pPr>
              <w:widowControl w:val="0"/>
              <w:autoSpaceDE w:val="0"/>
              <w:autoSpaceDN w:val="0"/>
              <w:adjustRightInd w:val="0"/>
              <w:spacing w:after="0"/>
              <w:jc w:val="left"/>
              <w:rPr>
                <w:szCs w:val="20"/>
              </w:rPr>
            </w:pPr>
            <w:r>
              <w:t>WZiPS, MOPR, CWB, WKu, WSiR, WGK, WOL, WPiT, WKSiI, BR, WRiPE, WE, BTCM, BOM, WŚiE</w:t>
            </w:r>
          </w:p>
        </w:tc>
      </w:tr>
      <w:tr w:rsidR="00B7091C" w:rsidRPr="006C38F1" w14:paraId="33719C40" w14:textId="77777777" w:rsidTr="00186380">
        <w:trPr>
          <w:trHeight w:val="339"/>
        </w:trPr>
        <w:tc>
          <w:tcPr>
            <w:tcW w:w="827" w:type="pct"/>
            <w:vMerge/>
          </w:tcPr>
          <w:p w14:paraId="7F78FC0C" w14:textId="77777777" w:rsidR="00B7091C" w:rsidRPr="005D71EE" w:rsidRDefault="00B7091C" w:rsidP="00C11D75">
            <w:pPr>
              <w:widowControl w:val="0"/>
              <w:spacing w:after="0"/>
              <w:jc w:val="left"/>
              <w:rPr>
                <w:bCs/>
                <w:color w:val="000000"/>
                <w:szCs w:val="20"/>
              </w:rPr>
            </w:pPr>
          </w:p>
        </w:tc>
        <w:tc>
          <w:tcPr>
            <w:tcW w:w="1563" w:type="pct"/>
            <w:vMerge/>
          </w:tcPr>
          <w:p w14:paraId="5F6A5710" w14:textId="77777777" w:rsidR="00B7091C" w:rsidRDefault="00B7091C" w:rsidP="002D47C3">
            <w:pPr>
              <w:pStyle w:val="Akapitzlist"/>
              <w:widowControl w:val="0"/>
              <w:numPr>
                <w:ilvl w:val="1"/>
                <w:numId w:val="29"/>
              </w:numPr>
              <w:autoSpaceDE w:val="0"/>
              <w:autoSpaceDN w:val="0"/>
              <w:adjustRightInd w:val="0"/>
              <w:spacing w:after="0"/>
              <w:contextualSpacing w:val="0"/>
              <w:jc w:val="left"/>
              <w:rPr>
                <w:szCs w:val="20"/>
              </w:rPr>
            </w:pPr>
          </w:p>
        </w:tc>
        <w:tc>
          <w:tcPr>
            <w:tcW w:w="1647" w:type="pct"/>
          </w:tcPr>
          <w:p w14:paraId="0D9AE0A6" w14:textId="2F342D20" w:rsidR="00B7091C" w:rsidRDefault="00B7091C" w:rsidP="00C11D75">
            <w:pPr>
              <w:widowControl w:val="0"/>
              <w:autoSpaceDE w:val="0"/>
              <w:autoSpaceDN w:val="0"/>
              <w:adjustRightInd w:val="0"/>
              <w:spacing w:after="0"/>
              <w:jc w:val="left"/>
              <w:rPr>
                <w:szCs w:val="20"/>
              </w:rPr>
            </w:pPr>
            <w:r>
              <w:t>Liczba wniosków złożonych przez mieszkańców o wsparcie inicjatywy lokalnej</w:t>
            </w:r>
          </w:p>
        </w:tc>
        <w:tc>
          <w:tcPr>
            <w:tcW w:w="963" w:type="pct"/>
          </w:tcPr>
          <w:p w14:paraId="09A8FFFF" w14:textId="19AC6D45" w:rsidR="00B7091C" w:rsidRDefault="00B7091C" w:rsidP="00C11D75">
            <w:pPr>
              <w:widowControl w:val="0"/>
              <w:autoSpaceDE w:val="0"/>
              <w:autoSpaceDN w:val="0"/>
              <w:adjustRightInd w:val="0"/>
              <w:spacing w:after="0"/>
              <w:jc w:val="left"/>
              <w:rPr>
                <w:szCs w:val="20"/>
              </w:rPr>
            </w:pPr>
            <w:r>
              <w:t>WPiT</w:t>
            </w:r>
          </w:p>
        </w:tc>
      </w:tr>
      <w:tr w:rsidR="00B7091C" w:rsidRPr="006C38F1" w14:paraId="48896FB2" w14:textId="77777777" w:rsidTr="00186380">
        <w:trPr>
          <w:trHeight w:val="339"/>
        </w:trPr>
        <w:tc>
          <w:tcPr>
            <w:tcW w:w="827" w:type="pct"/>
            <w:vMerge/>
          </w:tcPr>
          <w:p w14:paraId="28840916" w14:textId="77777777" w:rsidR="00B7091C" w:rsidRPr="005D71EE" w:rsidRDefault="00B7091C" w:rsidP="00C11D75">
            <w:pPr>
              <w:widowControl w:val="0"/>
              <w:spacing w:after="0"/>
              <w:jc w:val="left"/>
              <w:rPr>
                <w:bCs/>
                <w:color w:val="000000"/>
                <w:szCs w:val="20"/>
              </w:rPr>
            </w:pPr>
          </w:p>
        </w:tc>
        <w:tc>
          <w:tcPr>
            <w:tcW w:w="1563" w:type="pct"/>
            <w:vMerge/>
          </w:tcPr>
          <w:p w14:paraId="6C5D4F8E" w14:textId="77777777" w:rsidR="00B7091C" w:rsidRDefault="00B7091C" w:rsidP="002D47C3">
            <w:pPr>
              <w:pStyle w:val="Akapitzlist"/>
              <w:widowControl w:val="0"/>
              <w:numPr>
                <w:ilvl w:val="1"/>
                <w:numId w:val="29"/>
              </w:numPr>
              <w:autoSpaceDE w:val="0"/>
              <w:autoSpaceDN w:val="0"/>
              <w:adjustRightInd w:val="0"/>
              <w:spacing w:after="0"/>
              <w:contextualSpacing w:val="0"/>
              <w:jc w:val="left"/>
              <w:rPr>
                <w:szCs w:val="20"/>
              </w:rPr>
            </w:pPr>
          </w:p>
        </w:tc>
        <w:tc>
          <w:tcPr>
            <w:tcW w:w="1647" w:type="pct"/>
          </w:tcPr>
          <w:p w14:paraId="52C1EE20" w14:textId="2E879E78" w:rsidR="00B7091C" w:rsidRDefault="00B7091C" w:rsidP="00C11D75">
            <w:pPr>
              <w:widowControl w:val="0"/>
              <w:autoSpaceDE w:val="0"/>
              <w:autoSpaceDN w:val="0"/>
              <w:adjustRightInd w:val="0"/>
              <w:spacing w:after="0"/>
              <w:jc w:val="left"/>
              <w:rPr>
                <w:szCs w:val="20"/>
              </w:rPr>
            </w:pPr>
            <w:r>
              <w:t>Liczba ogłoszonych konkursów dotacyjnych dla NGO</w:t>
            </w:r>
          </w:p>
        </w:tc>
        <w:tc>
          <w:tcPr>
            <w:tcW w:w="963" w:type="pct"/>
          </w:tcPr>
          <w:p w14:paraId="74D91F0F" w14:textId="4DBFB488" w:rsidR="00B7091C" w:rsidRDefault="00B7091C" w:rsidP="00C11D75">
            <w:pPr>
              <w:widowControl w:val="0"/>
              <w:autoSpaceDE w:val="0"/>
              <w:autoSpaceDN w:val="0"/>
              <w:adjustRightInd w:val="0"/>
              <w:spacing w:after="0"/>
              <w:jc w:val="left"/>
              <w:rPr>
                <w:szCs w:val="20"/>
              </w:rPr>
            </w:pPr>
            <w:r>
              <w:t>WZiPS, MOPR, CWB, WKu, WSiR, WGK, WOL, WPiT, WKSiI, BR, WRiPE, WE, BTCM, BOM, WŚiE</w:t>
            </w:r>
          </w:p>
        </w:tc>
      </w:tr>
      <w:tr w:rsidR="00B7091C" w:rsidRPr="00A03B38" w14:paraId="1ED05B1E" w14:textId="33D13361" w:rsidTr="00B7091C">
        <w:trPr>
          <w:trHeight w:val="542"/>
        </w:trPr>
        <w:tc>
          <w:tcPr>
            <w:tcW w:w="827" w:type="pct"/>
            <w:vMerge/>
          </w:tcPr>
          <w:p w14:paraId="60E14C4E" w14:textId="77777777" w:rsidR="00B7091C" w:rsidRPr="005D71EE" w:rsidRDefault="00B7091C" w:rsidP="00C11D75">
            <w:pPr>
              <w:widowControl w:val="0"/>
              <w:spacing w:after="0"/>
              <w:jc w:val="left"/>
              <w:rPr>
                <w:bCs/>
                <w:color w:val="000000"/>
                <w:szCs w:val="20"/>
              </w:rPr>
            </w:pPr>
          </w:p>
        </w:tc>
        <w:tc>
          <w:tcPr>
            <w:tcW w:w="1563" w:type="pct"/>
            <w:vMerge w:val="restart"/>
          </w:tcPr>
          <w:p w14:paraId="3E392BB8" w14:textId="793A77E6" w:rsidR="00B7091C" w:rsidRPr="0037381A" w:rsidRDefault="00B7091C" w:rsidP="002D47C3">
            <w:pPr>
              <w:pStyle w:val="Akapitzlist"/>
              <w:widowControl w:val="0"/>
              <w:numPr>
                <w:ilvl w:val="1"/>
                <w:numId w:val="29"/>
              </w:numPr>
              <w:autoSpaceDE w:val="0"/>
              <w:autoSpaceDN w:val="0"/>
              <w:adjustRightInd w:val="0"/>
              <w:spacing w:after="0"/>
              <w:contextualSpacing w:val="0"/>
              <w:jc w:val="left"/>
              <w:rPr>
                <w:szCs w:val="20"/>
              </w:rPr>
            </w:pPr>
            <w:r>
              <w:rPr>
                <w:szCs w:val="20"/>
              </w:rPr>
              <w:t xml:space="preserve">Zwiększona rola i udział organizacji pozarządowych w zaspakajaniu potrzeb </w:t>
            </w:r>
            <w:r>
              <w:rPr>
                <w:szCs w:val="20"/>
              </w:rPr>
              <w:lastRenderedPageBreak/>
              <w:t>mieszkańców nieobjętych wsparciem instytucjonalnym miasta</w:t>
            </w:r>
          </w:p>
        </w:tc>
        <w:tc>
          <w:tcPr>
            <w:tcW w:w="1647" w:type="pct"/>
          </w:tcPr>
          <w:p w14:paraId="324F1473" w14:textId="3A2D252F" w:rsidR="00B7091C" w:rsidRPr="00A03B38" w:rsidRDefault="00B7091C" w:rsidP="00C11D75">
            <w:pPr>
              <w:widowControl w:val="0"/>
              <w:autoSpaceDE w:val="0"/>
              <w:autoSpaceDN w:val="0"/>
              <w:adjustRightInd w:val="0"/>
              <w:spacing w:after="0"/>
              <w:jc w:val="left"/>
              <w:rPr>
                <w:szCs w:val="20"/>
              </w:rPr>
            </w:pPr>
            <w:r>
              <w:rPr>
                <w:szCs w:val="20"/>
              </w:rPr>
              <w:lastRenderedPageBreak/>
              <w:t xml:space="preserve">Liczba organizacji pozarządowych współpracujących z miastem </w:t>
            </w:r>
          </w:p>
        </w:tc>
        <w:tc>
          <w:tcPr>
            <w:tcW w:w="963" w:type="pct"/>
          </w:tcPr>
          <w:p w14:paraId="7BACCEF3" w14:textId="114904F1" w:rsidR="00B7091C" w:rsidRDefault="00B7091C" w:rsidP="00C11D75">
            <w:pPr>
              <w:widowControl w:val="0"/>
              <w:autoSpaceDE w:val="0"/>
              <w:autoSpaceDN w:val="0"/>
              <w:adjustRightInd w:val="0"/>
              <w:spacing w:after="0"/>
              <w:jc w:val="left"/>
              <w:rPr>
                <w:szCs w:val="20"/>
              </w:rPr>
            </w:pPr>
            <w:r>
              <w:rPr>
                <w:szCs w:val="20"/>
              </w:rPr>
              <w:t>WKSiI</w:t>
            </w:r>
          </w:p>
        </w:tc>
      </w:tr>
      <w:tr w:rsidR="00B7091C" w:rsidRPr="00A03B38" w14:paraId="46EDADD4" w14:textId="77777777" w:rsidTr="00186380">
        <w:trPr>
          <w:trHeight w:val="542"/>
        </w:trPr>
        <w:tc>
          <w:tcPr>
            <w:tcW w:w="827" w:type="pct"/>
            <w:vMerge/>
          </w:tcPr>
          <w:p w14:paraId="059615F2" w14:textId="77777777" w:rsidR="00B7091C" w:rsidRPr="005D71EE" w:rsidRDefault="00B7091C" w:rsidP="00C11D75">
            <w:pPr>
              <w:widowControl w:val="0"/>
              <w:spacing w:after="0"/>
              <w:jc w:val="left"/>
              <w:rPr>
                <w:bCs/>
                <w:color w:val="000000"/>
                <w:szCs w:val="20"/>
              </w:rPr>
            </w:pPr>
          </w:p>
        </w:tc>
        <w:tc>
          <w:tcPr>
            <w:tcW w:w="1563" w:type="pct"/>
            <w:vMerge/>
          </w:tcPr>
          <w:p w14:paraId="69D48F9F" w14:textId="77777777" w:rsidR="00B7091C" w:rsidRDefault="00B7091C" w:rsidP="002D47C3">
            <w:pPr>
              <w:pStyle w:val="Akapitzlist"/>
              <w:widowControl w:val="0"/>
              <w:numPr>
                <w:ilvl w:val="1"/>
                <w:numId w:val="29"/>
              </w:numPr>
              <w:autoSpaceDE w:val="0"/>
              <w:autoSpaceDN w:val="0"/>
              <w:adjustRightInd w:val="0"/>
              <w:spacing w:after="0"/>
              <w:contextualSpacing w:val="0"/>
              <w:jc w:val="left"/>
              <w:rPr>
                <w:szCs w:val="20"/>
              </w:rPr>
            </w:pPr>
          </w:p>
        </w:tc>
        <w:tc>
          <w:tcPr>
            <w:tcW w:w="1647" w:type="pct"/>
          </w:tcPr>
          <w:p w14:paraId="1A96B522" w14:textId="05E9F168" w:rsidR="00B7091C" w:rsidRDefault="00B7091C" w:rsidP="00C11D75">
            <w:pPr>
              <w:widowControl w:val="0"/>
              <w:autoSpaceDE w:val="0"/>
              <w:autoSpaceDN w:val="0"/>
              <w:adjustRightInd w:val="0"/>
              <w:spacing w:after="0"/>
              <w:jc w:val="left"/>
              <w:rPr>
                <w:szCs w:val="20"/>
              </w:rPr>
            </w:pPr>
            <w:r>
              <w:t>Liczba zadań realizowanych przez NGO na zlecenie i przy wsparciu finansowym miasta</w:t>
            </w:r>
          </w:p>
        </w:tc>
        <w:tc>
          <w:tcPr>
            <w:tcW w:w="963" w:type="pct"/>
          </w:tcPr>
          <w:p w14:paraId="22AFA22F" w14:textId="5B1E7D0A" w:rsidR="00B7091C" w:rsidRDefault="00B7091C" w:rsidP="00C11D75">
            <w:pPr>
              <w:widowControl w:val="0"/>
              <w:autoSpaceDE w:val="0"/>
              <w:autoSpaceDN w:val="0"/>
              <w:adjustRightInd w:val="0"/>
              <w:spacing w:after="0"/>
              <w:jc w:val="left"/>
              <w:rPr>
                <w:szCs w:val="20"/>
              </w:rPr>
            </w:pPr>
            <w:r>
              <w:t>WZiPS, MOPR, CWB, WKu, WSiR, WGK, WOL, WPiT, WKSiI, BR, WRiPE, WE, BTCM, BOM, WŚiE</w:t>
            </w:r>
          </w:p>
        </w:tc>
      </w:tr>
      <w:tr w:rsidR="00B7091C" w:rsidRPr="004A1CBB" w14:paraId="011E80BE" w14:textId="0C000498" w:rsidTr="00186380">
        <w:trPr>
          <w:trHeight w:val="20"/>
        </w:trPr>
        <w:tc>
          <w:tcPr>
            <w:tcW w:w="827" w:type="pct"/>
            <w:vMerge/>
          </w:tcPr>
          <w:p w14:paraId="15702E69" w14:textId="77777777" w:rsidR="00B7091C" w:rsidRPr="005D71EE" w:rsidRDefault="00B7091C" w:rsidP="00C11D75">
            <w:pPr>
              <w:widowControl w:val="0"/>
              <w:spacing w:after="0"/>
              <w:jc w:val="left"/>
              <w:rPr>
                <w:bCs/>
                <w:color w:val="000000"/>
                <w:szCs w:val="20"/>
              </w:rPr>
            </w:pPr>
          </w:p>
        </w:tc>
        <w:tc>
          <w:tcPr>
            <w:tcW w:w="1563" w:type="pct"/>
          </w:tcPr>
          <w:p w14:paraId="0BB12BEB" w14:textId="77777777" w:rsidR="00B7091C" w:rsidRPr="0037381A" w:rsidRDefault="00B7091C" w:rsidP="002D47C3">
            <w:pPr>
              <w:pStyle w:val="Akapitzlist"/>
              <w:widowControl w:val="0"/>
              <w:numPr>
                <w:ilvl w:val="1"/>
                <w:numId w:val="29"/>
              </w:numPr>
              <w:autoSpaceDE w:val="0"/>
              <w:autoSpaceDN w:val="0"/>
              <w:adjustRightInd w:val="0"/>
              <w:spacing w:after="0"/>
              <w:contextualSpacing w:val="0"/>
              <w:jc w:val="left"/>
              <w:rPr>
                <w:szCs w:val="20"/>
              </w:rPr>
            </w:pPr>
            <w:r>
              <w:rPr>
                <w:szCs w:val="20"/>
              </w:rPr>
              <w:t>Zwiększony poziom integracji i solidarności społecznej</w:t>
            </w:r>
          </w:p>
        </w:tc>
        <w:tc>
          <w:tcPr>
            <w:tcW w:w="1647" w:type="pct"/>
          </w:tcPr>
          <w:p w14:paraId="286D3888" w14:textId="16CF51CF" w:rsidR="00B7091C" w:rsidRPr="00A03B38" w:rsidRDefault="00B7091C" w:rsidP="00186380">
            <w:pPr>
              <w:pStyle w:val="Tekstkomentarza"/>
            </w:pPr>
            <w:r>
              <w:t>Liczba funkcjonujących centrów/placówek integrujących lokalną społeczność</w:t>
            </w:r>
          </w:p>
        </w:tc>
        <w:tc>
          <w:tcPr>
            <w:tcW w:w="963" w:type="pct"/>
          </w:tcPr>
          <w:p w14:paraId="77BCE972" w14:textId="2FC6D8E0" w:rsidR="00B7091C" w:rsidRPr="000A0FB6" w:rsidRDefault="00B7091C" w:rsidP="001E3F4B">
            <w:pPr>
              <w:pStyle w:val="Tekstkomentarza"/>
            </w:pPr>
            <w:r w:rsidRPr="000A0FB6">
              <w:t>MOPR, WZiPS, CAL, WKu, WSiR</w:t>
            </w:r>
            <w:r w:rsidR="00150F52" w:rsidRPr="000A0FB6">
              <w:t xml:space="preserve">, </w:t>
            </w:r>
            <w:r w:rsidR="00150F52">
              <w:t>WKSiI</w:t>
            </w:r>
          </w:p>
        </w:tc>
      </w:tr>
      <w:tr w:rsidR="00D16282" w:rsidRPr="00176935" w14:paraId="71D3E934" w14:textId="753106E1" w:rsidTr="00186380">
        <w:trPr>
          <w:trHeight w:val="283"/>
        </w:trPr>
        <w:tc>
          <w:tcPr>
            <w:tcW w:w="827" w:type="pct"/>
            <w:vMerge w:val="restart"/>
          </w:tcPr>
          <w:p w14:paraId="0A3DA981" w14:textId="77777777" w:rsidR="00F0567D" w:rsidRPr="00176935" w:rsidRDefault="00F0567D" w:rsidP="00C11D75">
            <w:pPr>
              <w:widowControl w:val="0"/>
              <w:spacing w:after="0"/>
              <w:jc w:val="left"/>
              <w:rPr>
                <w:szCs w:val="20"/>
              </w:rPr>
            </w:pPr>
            <w:r w:rsidRPr="00176935">
              <w:rPr>
                <w:szCs w:val="20"/>
              </w:rPr>
              <w:t xml:space="preserve">Cel strategiczny nr 4: </w:t>
            </w:r>
          </w:p>
          <w:p w14:paraId="7A9C8158" w14:textId="77777777" w:rsidR="00F0567D" w:rsidRPr="00176935" w:rsidRDefault="00F0567D" w:rsidP="00C11D75">
            <w:pPr>
              <w:widowControl w:val="0"/>
              <w:spacing w:after="0"/>
              <w:jc w:val="left"/>
              <w:rPr>
                <w:szCs w:val="20"/>
              </w:rPr>
            </w:pPr>
            <w:r w:rsidRPr="00176935">
              <w:rPr>
                <w:szCs w:val="20"/>
              </w:rPr>
              <w:t>Zwiększony poziom zaspokojenia potrzeb seniorów i komfortu ich życia</w:t>
            </w:r>
          </w:p>
          <w:p w14:paraId="611AFD3F" w14:textId="77777777" w:rsidR="00F0567D" w:rsidRPr="00176935" w:rsidRDefault="00F0567D" w:rsidP="00C11D75">
            <w:pPr>
              <w:widowControl w:val="0"/>
              <w:spacing w:after="0"/>
              <w:jc w:val="left"/>
              <w:rPr>
                <w:szCs w:val="20"/>
              </w:rPr>
            </w:pPr>
          </w:p>
        </w:tc>
        <w:tc>
          <w:tcPr>
            <w:tcW w:w="1563" w:type="pct"/>
            <w:vMerge w:val="restart"/>
          </w:tcPr>
          <w:p w14:paraId="63724E40" w14:textId="010BF477" w:rsidR="00F0567D" w:rsidRPr="00D9636C" w:rsidRDefault="00F0567D" w:rsidP="002D47C3">
            <w:pPr>
              <w:pStyle w:val="Akapitzlist"/>
              <w:widowControl w:val="0"/>
              <w:numPr>
                <w:ilvl w:val="1"/>
                <w:numId w:val="30"/>
              </w:numPr>
              <w:autoSpaceDE w:val="0"/>
              <w:autoSpaceDN w:val="0"/>
              <w:adjustRightInd w:val="0"/>
              <w:spacing w:after="0"/>
              <w:contextualSpacing w:val="0"/>
              <w:jc w:val="left"/>
              <w:rPr>
                <w:rFonts w:eastAsia="Times New Roman"/>
                <w:szCs w:val="20"/>
                <w:lang w:eastAsia="pl-PL" w:bidi="pl-PL"/>
              </w:rPr>
            </w:pPr>
            <w:r w:rsidRPr="00D9636C">
              <w:rPr>
                <w:rFonts w:eastAsia="Times New Roman"/>
                <w:szCs w:val="20"/>
                <w:lang w:eastAsia="pl-PL" w:bidi="pl-PL"/>
              </w:rPr>
              <w:t>Rozwinięta oferta usług opiekuńczych i</w:t>
            </w:r>
            <w:r>
              <w:rPr>
                <w:rFonts w:eastAsia="Times New Roman"/>
                <w:szCs w:val="20"/>
                <w:lang w:eastAsia="pl-PL" w:bidi="pl-PL"/>
              </w:rPr>
              <w:t> </w:t>
            </w:r>
            <w:r w:rsidRPr="00D9636C">
              <w:rPr>
                <w:rFonts w:eastAsia="Times New Roman"/>
                <w:szCs w:val="20"/>
                <w:lang w:eastAsia="pl-PL" w:bidi="pl-PL"/>
              </w:rPr>
              <w:t>zdrowotnych dla seniorów</w:t>
            </w:r>
          </w:p>
        </w:tc>
        <w:tc>
          <w:tcPr>
            <w:tcW w:w="1647" w:type="pct"/>
          </w:tcPr>
          <w:p w14:paraId="3330CA76" w14:textId="77777777" w:rsidR="00F0567D" w:rsidRPr="00176935" w:rsidRDefault="00F0567D" w:rsidP="00C11D75">
            <w:pPr>
              <w:widowControl w:val="0"/>
              <w:autoSpaceDE w:val="0"/>
              <w:autoSpaceDN w:val="0"/>
              <w:adjustRightInd w:val="0"/>
              <w:spacing w:after="0"/>
              <w:jc w:val="left"/>
              <w:rPr>
                <w:rFonts w:eastAsia="Times New Roman"/>
                <w:szCs w:val="20"/>
                <w:lang w:eastAsia="pl-PL" w:bidi="pl-PL"/>
              </w:rPr>
            </w:pPr>
            <w:r>
              <w:rPr>
                <w:rFonts w:eastAsia="Times New Roman"/>
                <w:szCs w:val="20"/>
                <w:lang w:eastAsia="pl-PL" w:bidi="pl-PL"/>
              </w:rPr>
              <w:t xml:space="preserve">Liczba dostępnych miejsc opieki całodobowej </w:t>
            </w:r>
          </w:p>
        </w:tc>
        <w:tc>
          <w:tcPr>
            <w:tcW w:w="963" w:type="pct"/>
          </w:tcPr>
          <w:p w14:paraId="74E1E82F" w14:textId="5DED9C19" w:rsidR="00F0567D" w:rsidRDefault="00FF2CD1" w:rsidP="00C11D75">
            <w:pPr>
              <w:widowControl w:val="0"/>
              <w:autoSpaceDE w:val="0"/>
              <w:autoSpaceDN w:val="0"/>
              <w:adjustRightInd w:val="0"/>
              <w:spacing w:after="0"/>
              <w:jc w:val="left"/>
              <w:rPr>
                <w:rFonts w:eastAsia="Times New Roman"/>
                <w:szCs w:val="20"/>
                <w:lang w:eastAsia="pl-PL" w:bidi="pl-PL"/>
              </w:rPr>
            </w:pPr>
            <w:r>
              <w:rPr>
                <w:szCs w:val="20"/>
              </w:rPr>
              <w:t>MOPR, WZiPS</w:t>
            </w:r>
          </w:p>
        </w:tc>
      </w:tr>
      <w:tr w:rsidR="00D16282" w:rsidRPr="00176935" w14:paraId="52E1BFDE" w14:textId="3D18B127" w:rsidTr="00186380">
        <w:trPr>
          <w:trHeight w:val="60"/>
        </w:trPr>
        <w:tc>
          <w:tcPr>
            <w:tcW w:w="827" w:type="pct"/>
            <w:vMerge/>
          </w:tcPr>
          <w:p w14:paraId="69A67603" w14:textId="77777777" w:rsidR="00F0567D" w:rsidRPr="00176935" w:rsidRDefault="00F0567D" w:rsidP="00C11D75">
            <w:pPr>
              <w:widowControl w:val="0"/>
              <w:spacing w:after="0"/>
              <w:jc w:val="left"/>
              <w:rPr>
                <w:szCs w:val="20"/>
              </w:rPr>
            </w:pPr>
          </w:p>
        </w:tc>
        <w:tc>
          <w:tcPr>
            <w:tcW w:w="1563" w:type="pct"/>
            <w:vMerge/>
          </w:tcPr>
          <w:p w14:paraId="320A3053" w14:textId="77777777" w:rsidR="00F0567D" w:rsidRPr="00D9636C" w:rsidRDefault="00F0567D" w:rsidP="002D47C3">
            <w:pPr>
              <w:pStyle w:val="Akapitzlist"/>
              <w:widowControl w:val="0"/>
              <w:numPr>
                <w:ilvl w:val="1"/>
                <w:numId w:val="30"/>
              </w:numPr>
              <w:autoSpaceDE w:val="0"/>
              <w:autoSpaceDN w:val="0"/>
              <w:adjustRightInd w:val="0"/>
              <w:spacing w:after="0"/>
              <w:contextualSpacing w:val="0"/>
              <w:jc w:val="left"/>
              <w:rPr>
                <w:rFonts w:eastAsia="Times New Roman"/>
                <w:szCs w:val="20"/>
                <w:lang w:eastAsia="pl-PL" w:bidi="pl-PL"/>
              </w:rPr>
            </w:pPr>
          </w:p>
        </w:tc>
        <w:tc>
          <w:tcPr>
            <w:tcW w:w="1647" w:type="pct"/>
          </w:tcPr>
          <w:p w14:paraId="4BECB4D2" w14:textId="77777777" w:rsidR="00F0567D" w:rsidRPr="00176935" w:rsidRDefault="00F0567D" w:rsidP="00C11D75">
            <w:pPr>
              <w:widowControl w:val="0"/>
              <w:autoSpaceDE w:val="0"/>
              <w:autoSpaceDN w:val="0"/>
              <w:adjustRightInd w:val="0"/>
              <w:spacing w:after="0"/>
              <w:jc w:val="left"/>
              <w:rPr>
                <w:rFonts w:eastAsia="Times New Roman"/>
                <w:szCs w:val="20"/>
                <w:lang w:eastAsia="pl-PL" w:bidi="pl-PL"/>
              </w:rPr>
            </w:pPr>
            <w:r>
              <w:rPr>
                <w:rFonts w:eastAsia="Times New Roman"/>
                <w:szCs w:val="20"/>
                <w:lang w:eastAsia="pl-PL" w:bidi="pl-PL"/>
              </w:rPr>
              <w:t xml:space="preserve">Liczba dostępnych miejsc w ośrodkach wsparcia dziennego </w:t>
            </w:r>
          </w:p>
        </w:tc>
        <w:tc>
          <w:tcPr>
            <w:tcW w:w="963" w:type="pct"/>
          </w:tcPr>
          <w:p w14:paraId="7750F69D" w14:textId="3D269B7A" w:rsidR="00F0567D" w:rsidRDefault="001E3F4B" w:rsidP="00395925">
            <w:pPr>
              <w:widowControl w:val="0"/>
              <w:autoSpaceDE w:val="0"/>
              <w:autoSpaceDN w:val="0"/>
              <w:adjustRightInd w:val="0"/>
              <w:spacing w:after="0"/>
              <w:jc w:val="left"/>
              <w:rPr>
                <w:rFonts w:eastAsia="Times New Roman"/>
                <w:szCs w:val="20"/>
                <w:lang w:eastAsia="pl-PL" w:bidi="pl-PL"/>
              </w:rPr>
            </w:pPr>
            <w:r>
              <w:rPr>
                <w:szCs w:val="20"/>
              </w:rPr>
              <w:t>MOPR</w:t>
            </w:r>
          </w:p>
        </w:tc>
      </w:tr>
      <w:tr w:rsidR="00D16282" w:rsidRPr="00176935" w14:paraId="652EA49B" w14:textId="47446FBF" w:rsidTr="00186380">
        <w:trPr>
          <w:trHeight w:val="60"/>
        </w:trPr>
        <w:tc>
          <w:tcPr>
            <w:tcW w:w="827" w:type="pct"/>
            <w:vMerge/>
          </w:tcPr>
          <w:p w14:paraId="398A90D9" w14:textId="77777777" w:rsidR="00F0567D" w:rsidRPr="00176935" w:rsidRDefault="00F0567D" w:rsidP="00C11D75">
            <w:pPr>
              <w:widowControl w:val="0"/>
              <w:spacing w:after="0"/>
              <w:jc w:val="left"/>
              <w:rPr>
                <w:szCs w:val="20"/>
              </w:rPr>
            </w:pPr>
          </w:p>
        </w:tc>
        <w:tc>
          <w:tcPr>
            <w:tcW w:w="1563" w:type="pct"/>
            <w:vMerge/>
          </w:tcPr>
          <w:p w14:paraId="13E3AF93" w14:textId="77777777" w:rsidR="00F0567D" w:rsidRPr="00D9636C" w:rsidRDefault="00F0567D" w:rsidP="002D47C3">
            <w:pPr>
              <w:pStyle w:val="Akapitzlist"/>
              <w:widowControl w:val="0"/>
              <w:numPr>
                <w:ilvl w:val="1"/>
                <w:numId w:val="30"/>
              </w:numPr>
              <w:autoSpaceDE w:val="0"/>
              <w:autoSpaceDN w:val="0"/>
              <w:adjustRightInd w:val="0"/>
              <w:spacing w:after="0"/>
              <w:contextualSpacing w:val="0"/>
              <w:jc w:val="left"/>
              <w:rPr>
                <w:rFonts w:eastAsia="Times New Roman"/>
                <w:szCs w:val="20"/>
                <w:lang w:eastAsia="pl-PL" w:bidi="pl-PL"/>
              </w:rPr>
            </w:pPr>
          </w:p>
        </w:tc>
        <w:tc>
          <w:tcPr>
            <w:tcW w:w="1647" w:type="pct"/>
          </w:tcPr>
          <w:p w14:paraId="20D34C9B" w14:textId="311DD499" w:rsidR="00F0567D" w:rsidRPr="00176935" w:rsidRDefault="00F0567D" w:rsidP="00C11D75">
            <w:pPr>
              <w:widowControl w:val="0"/>
              <w:autoSpaceDE w:val="0"/>
              <w:autoSpaceDN w:val="0"/>
              <w:adjustRightInd w:val="0"/>
              <w:spacing w:after="0"/>
              <w:jc w:val="left"/>
              <w:rPr>
                <w:rFonts w:eastAsia="Times New Roman"/>
                <w:szCs w:val="20"/>
                <w:lang w:eastAsia="pl-PL" w:bidi="pl-PL"/>
              </w:rPr>
            </w:pPr>
            <w:r>
              <w:rPr>
                <w:rFonts w:eastAsia="Times New Roman"/>
                <w:szCs w:val="20"/>
                <w:lang w:eastAsia="pl-PL" w:bidi="pl-PL"/>
              </w:rPr>
              <w:t xml:space="preserve">Liczba dostępnych mieszkań chronionych i wspomaganych </w:t>
            </w:r>
          </w:p>
        </w:tc>
        <w:tc>
          <w:tcPr>
            <w:tcW w:w="963" w:type="pct"/>
          </w:tcPr>
          <w:p w14:paraId="277FC7A8" w14:textId="2707E89D" w:rsidR="00F0567D" w:rsidRDefault="001E3F4B" w:rsidP="00C11D75">
            <w:pPr>
              <w:widowControl w:val="0"/>
              <w:autoSpaceDE w:val="0"/>
              <w:autoSpaceDN w:val="0"/>
              <w:adjustRightInd w:val="0"/>
              <w:spacing w:after="0"/>
              <w:jc w:val="left"/>
              <w:rPr>
                <w:rFonts w:eastAsia="Times New Roman"/>
                <w:szCs w:val="20"/>
                <w:lang w:eastAsia="pl-PL" w:bidi="pl-PL"/>
              </w:rPr>
            </w:pPr>
            <w:r>
              <w:rPr>
                <w:rFonts w:eastAsia="Times New Roman"/>
                <w:szCs w:val="20"/>
                <w:lang w:eastAsia="pl-PL" w:bidi="pl-PL"/>
              </w:rPr>
              <w:t xml:space="preserve">BM, </w:t>
            </w:r>
            <w:r w:rsidR="00FF2CD1">
              <w:rPr>
                <w:szCs w:val="20"/>
              </w:rPr>
              <w:t>MOPR, WZiPS</w:t>
            </w:r>
          </w:p>
        </w:tc>
      </w:tr>
      <w:tr w:rsidR="00D16282" w:rsidRPr="00176935" w14:paraId="2F4FD8E6" w14:textId="35D86C5D" w:rsidTr="00186380">
        <w:trPr>
          <w:trHeight w:val="510"/>
        </w:trPr>
        <w:tc>
          <w:tcPr>
            <w:tcW w:w="827" w:type="pct"/>
            <w:vMerge/>
          </w:tcPr>
          <w:p w14:paraId="496DC764" w14:textId="77777777" w:rsidR="00F0567D" w:rsidRPr="00176935" w:rsidRDefault="00F0567D" w:rsidP="00C11D75">
            <w:pPr>
              <w:widowControl w:val="0"/>
              <w:spacing w:after="0"/>
              <w:jc w:val="left"/>
              <w:rPr>
                <w:szCs w:val="20"/>
              </w:rPr>
            </w:pPr>
          </w:p>
        </w:tc>
        <w:tc>
          <w:tcPr>
            <w:tcW w:w="1563" w:type="pct"/>
          </w:tcPr>
          <w:p w14:paraId="1387358D" w14:textId="77777777" w:rsidR="00F0567D" w:rsidRPr="00D9636C" w:rsidRDefault="00F0567D" w:rsidP="002D47C3">
            <w:pPr>
              <w:pStyle w:val="Akapitzlist"/>
              <w:widowControl w:val="0"/>
              <w:numPr>
                <w:ilvl w:val="1"/>
                <w:numId w:val="30"/>
              </w:numPr>
              <w:autoSpaceDE w:val="0"/>
              <w:autoSpaceDN w:val="0"/>
              <w:adjustRightInd w:val="0"/>
              <w:spacing w:after="0"/>
              <w:contextualSpacing w:val="0"/>
              <w:jc w:val="left"/>
              <w:rPr>
                <w:rFonts w:eastAsia="Times New Roman"/>
                <w:szCs w:val="20"/>
                <w:lang w:eastAsia="pl-PL" w:bidi="pl-PL"/>
              </w:rPr>
            </w:pPr>
            <w:r w:rsidRPr="00D9636C">
              <w:rPr>
                <w:rFonts w:eastAsia="Times New Roman"/>
                <w:szCs w:val="20"/>
                <w:lang w:eastAsia="pl-PL" w:bidi="pl-PL"/>
              </w:rPr>
              <w:t xml:space="preserve">Rozwinięta społeczność </w:t>
            </w:r>
            <w:r w:rsidRPr="00D9636C">
              <w:rPr>
                <w:szCs w:val="20"/>
              </w:rPr>
              <w:t>opiekunów osób starszych</w:t>
            </w:r>
          </w:p>
        </w:tc>
        <w:tc>
          <w:tcPr>
            <w:tcW w:w="1647" w:type="pct"/>
          </w:tcPr>
          <w:p w14:paraId="451E1D1E" w14:textId="5098B7AF" w:rsidR="00F0567D" w:rsidRPr="00176935" w:rsidRDefault="00F0567D" w:rsidP="00E36511">
            <w:pPr>
              <w:widowControl w:val="0"/>
              <w:autoSpaceDE w:val="0"/>
              <w:autoSpaceDN w:val="0"/>
              <w:adjustRightInd w:val="0"/>
              <w:spacing w:after="0"/>
              <w:jc w:val="left"/>
              <w:rPr>
                <w:rFonts w:eastAsia="Times New Roman"/>
                <w:szCs w:val="20"/>
                <w:lang w:eastAsia="pl-PL" w:bidi="pl-PL"/>
              </w:rPr>
            </w:pPr>
            <w:r>
              <w:rPr>
                <w:rFonts w:eastAsia="Times New Roman"/>
                <w:szCs w:val="20"/>
                <w:lang w:eastAsia="pl-PL" w:bidi="pl-PL"/>
              </w:rPr>
              <w:t xml:space="preserve">Liczba </w:t>
            </w:r>
            <w:r w:rsidRPr="00D9636C">
              <w:rPr>
                <w:rFonts w:eastAsia="Times New Roman"/>
                <w:szCs w:val="20"/>
                <w:lang w:eastAsia="pl-PL" w:bidi="pl-PL"/>
              </w:rPr>
              <w:t>wolontariuszy działających na rzecz seniorów</w:t>
            </w:r>
          </w:p>
        </w:tc>
        <w:tc>
          <w:tcPr>
            <w:tcW w:w="963" w:type="pct"/>
          </w:tcPr>
          <w:p w14:paraId="4AC20E9E" w14:textId="7BA56F1F" w:rsidR="00F0567D" w:rsidRDefault="001E3F4B" w:rsidP="00C11D75">
            <w:pPr>
              <w:widowControl w:val="0"/>
              <w:autoSpaceDE w:val="0"/>
              <w:autoSpaceDN w:val="0"/>
              <w:adjustRightInd w:val="0"/>
              <w:spacing w:after="0"/>
              <w:jc w:val="left"/>
              <w:rPr>
                <w:rFonts w:eastAsia="Times New Roman"/>
                <w:szCs w:val="20"/>
                <w:lang w:eastAsia="pl-PL" w:bidi="pl-PL"/>
              </w:rPr>
            </w:pPr>
            <w:r>
              <w:rPr>
                <w:szCs w:val="20"/>
              </w:rPr>
              <w:t xml:space="preserve">WKu, </w:t>
            </w:r>
            <w:r w:rsidR="005660D3">
              <w:rPr>
                <w:szCs w:val="20"/>
              </w:rPr>
              <w:t>WKSiI</w:t>
            </w:r>
            <w:r w:rsidR="00F504C4">
              <w:rPr>
                <w:szCs w:val="20"/>
              </w:rPr>
              <w:t>, o</w:t>
            </w:r>
            <w:r w:rsidR="00F504C4">
              <w:t>rganizacje pozarządowe</w:t>
            </w:r>
          </w:p>
        </w:tc>
      </w:tr>
      <w:tr w:rsidR="005646DC" w:rsidRPr="00176935" w14:paraId="5B3F8A22" w14:textId="0F01F00F" w:rsidTr="00D04883">
        <w:trPr>
          <w:trHeight w:val="1020"/>
        </w:trPr>
        <w:tc>
          <w:tcPr>
            <w:tcW w:w="827" w:type="pct"/>
            <w:vMerge/>
          </w:tcPr>
          <w:p w14:paraId="44B685F0" w14:textId="77777777" w:rsidR="005646DC" w:rsidRPr="00176935" w:rsidRDefault="005646DC" w:rsidP="00C11D75">
            <w:pPr>
              <w:widowControl w:val="0"/>
              <w:spacing w:after="0"/>
              <w:jc w:val="left"/>
              <w:rPr>
                <w:szCs w:val="20"/>
              </w:rPr>
            </w:pPr>
          </w:p>
        </w:tc>
        <w:tc>
          <w:tcPr>
            <w:tcW w:w="1563" w:type="pct"/>
            <w:vMerge w:val="restart"/>
          </w:tcPr>
          <w:p w14:paraId="293D2181" w14:textId="77777777" w:rsidR="005646DC" w:rsidRPr="00D9636C" w:rsidRDefault="005646DC" w:rsidP="002D47C3">
            <w:pPr>
              <w:pStyle w:val="Akapitzlist"/>
              <w:widowControl w:val="0"/>
              <w:numPr>
                <w:ilvl w:val="1"/>
                <w:numId w:val="30"/>
              </w:numPr>
              <w:autoSpaceDE w:val="0"/>
              <w:autoSpaceDN w:val="0"/>
              <w:adjustRightInd w:val="0"/>
              <w:spacing w:after="0"/>
              <w:contextualSpacing w:val="0"/>
              <w:jc w:val="left"/>
              <w:rPr>
                <w:rFonts w:eastAsia="Times New Roman"/>
                <w:szCs w:val="20"/>
                <w:lang w:eastAsia="pl-PL" w:bidi="pl-PL"/>
              </w:rPr>
            </w:pPr>
            <w:r w:rsidRPr="00D9636C">
              <w:rPr>
                <w:rFonts w:eastAsia="Times New Roman"/>
                <w:szCs w:val="20"/>
                <w:lang w:eastAsia="pl-PL" w:bidi="pl-PL"/>
              </w:rPr>
              <w:t>Wydłużanie okresu samodzielności osób starszych</w:t>
            </w:r>
          </w:p>
        </w:tc>
        <w:tc>
          <w:tcPr>
            <w:tcW w:w="1647" w:type="pct"/>
          </w:tcPr>
          <w:p w14:paraId="293B191F" w14:textId="56C1BBCF" w:rsidR="005646DC" w:rsidRPr="00176935" w:rsidRDefault="005646DC" w:rsidP="00C11D75">
            <w:pPr>
              <w:widowControl w:val="0"/>
              <w:autoSpaceDE w:val="0"/>
              <w:autoSpaceDN w:val="0"/>
              <w:adjustRightInd w:val="0"/>
              <w:spacing w:after="0"/>
              <w:jc w:val="left"/>
              <w:rPr>
                <w:rFonts w:eastAsia="Times New Roman"/>
                <w:szCs w:val="20"/>
                <w:lang w:eastAsia="pl-PL" w:bidi="pl-PL"/>
              </w:rPr>
            </w:pPr>
            <w:r w:rsidRPr="00176935">
              <w:rPr>
                <w:rFonts w:eastAsia="Times New Roman"/>
                <w:szCs w:val="20"/>
                <w:lang w:eastAsia="pl-PL" w:bidi="pl-PL"/>
              </w:rPr>
              <w:t xml:space="preserve">Liczba </w:t>
            </w:r>
            <w:r>
              <w:rPr>
                <w:rFonts w:eastAsia="Times New Roman"/>
                <w:szCs w:val="20"/>
                <w:lang w:eastAsia="pl-PL" w:bidi="pl-PL"/>
              </w:rPr>
              <w:t xml:space="preserve">przeprowadzonych </w:t>
            </w:r>
            <w:r w:rsidRPr="00176935">
              <w:rPr>
                <w:rFonts w:eastAsia="Times New Roman"/>
                <w:szCs w:val="20"/>
                <w:lang w:eastAsia="pl-PL" w:bidi="pl-PL"/>
              </w:rPr>
              <w:t>działań edukacyjnych</w:t>
            </w:r>
            <w:r>
              <w:rPr>
                <w:rFonts w:eastAsia="Times New Roman"/>
                <w:szCs w:val="20"/>
                <w:lang w:eastAsia="pl-PL" w:bidi="pl-PL"/>
              </w:rPr>
              <w:t xml:space="preserve"> (szkolenia, akcje i kampanie informacyjne, </w:t>
            </w:r>
            <w:r w:rsidRPr="00176935">
              <w:rPr>
                <w:rFonts w:eastAsia="Times New Roman"/>
                <w:szCs w:val="20"/>
                <w:lang w:eastAsia="pl-PL" w:bidi="pl-PL"/>
              </w:rPr>
              <w:t>i</w:t>
            </w:r>
            <w:r>
              <w:rPr>
                <w:rFonts w:eastAsia="Times New Roman"/>
                <w:szCs w:val="20"/>
                <w:lang w:eastAsia="pl-PL" w:bidi="pl-PL"/>
              </w:rPr>
              <w:t> </w:t>
            </w:r>
            <w:r w:rsidRPr="00176935">
              <w:rPr>
                <w:rFonts w:eastAsia="Times New Roman"/>
                <w:szCs w:val="20"/>
                <w:lang w:eastAsia="pl-PL" w:bidi="pl-PL"/>
              </w:rPr>
              <w:t>terapeutycznych wśród seniorów</w:t>
            </w:r>
            <w:r>
              <w:rPr>
                <w:rFonts w:eastAsia="Times New Roman"/>
                <w:szCs w:val="20"/>
                <w:lang w:eastAsia="pl-PL" w:bidi="pl-PL"/>
              </w:rPr>
              <w:t>,</w:t>
            </w:r>
            <w:r w:rsidRPr="00176935">
              <w:rPr>
                <w:rFonts w:eastAsia="Times New Roman"/>
                <w:szCs w:val="20"/>
                <w:lang w:eastAsia="pl-PL" w:bidi="pl-PL"/>
              </w:rPr>
              <w:t xml:space="preserve"> mających na</w:t>
            </w:r>
            <w:r>
              <w:rPr>
                <w:rFonts w:eastAsia="Times New Roman"/>
                <w:szCs w:val="20"/>
                <w:lang w:eastAsia="pl-PL" w:bidi="pl-PL"/>
              </w:rPr>
              <w:t> </w:t>
            </w:r>
            <w:r w:rsidRPr="00176935">
              <w:rPr>
                <w:rFonts w:eastAsia="Times New Roman"/>
                <w:szCs w:val="20"/>
                <w:lang w:eastAsia="pl-PL" w:bidi="pl-PL"/>
              </w:rPr>
              <w:t>celu przeciwdziałanie wykluczeniu, w tym cyfrowemu</w:t>
            </w:r>
          </w:p>
        </w:tc>
        <w:tc>
          <w:tcPr>
            <w:tcW w:w="963" w:type="pct"/>
          </w:tcPr>
          <w:p w14:paraId="4D4605CB" w14:textId="77777777" w:rsidR="005646DC" w:rsidRPr="00176935" w:rsidRDefault="005646DC" w:rsidP="00C11D75">
            <w:pPr>
              <w:widowControl w:val="0"/>
              <w:autoSpaceDE w:val="0"/>
              <w:autoSpaceDN w:val="0"/>
              <w:adjustRightInd w:val="0"/>
              <w:spacing w:after="0"/>
              <w:jc w:val="left"/>
              <w:rPr>
                <w:rFonts w:eastAsia="Times New Roman"/>
                <w:szCs w:val="20"/>
                <w:lang w:eastAsia="pl-PL" w:bidi="pl-PL"/>
              </w:rPr>
            </w:pPr>
            <w:r>
              <w:rPr>
                <w:szCs w:val="20"/>
              </w:rPr>
              <w:t>MOPR, WZiPS, WKu, WKSiI</w:t>
            </w:r>
          </w:p>
          <w:p w14:paraId="58633A9A" w14:textId="28E3F48E" w:rsidR="005646DC" w:rsidRPr="00176935" w:rsidRDefault="005646DC" w:rsidP="00C11D75">
            <w:pPr>
              <w:widowControl w:val="0"/>
              <w:autoSpaceDE w:val="0"/>
              <w:autoSpaceDN w:val="0"/>
              <w:adjustRightInd w:val="0"/>
              <w:spacing w:after="0"/>
              <w:jc w:val="left"/>
              <w:rPr>
                <w:rFonts w:eastAsia="Times New Roman"/>
                <w:szCs w:val="20"/>
                <w:lang w:eastAsia="pl-PL" w:bidi="pl-PL"/>
              </w:rPr>
            </w:pPr>
          </w:p>
        </w:tc>
      </w:tr>
      <w:tr w:rsidR="00D16282" w:rsidRPr="00176935" w14:paraId="70C375BD" w14:textId="4B5378EB" w:rsidTr="00186380">
        <w:trPr>
          <w:trHeight w:val="60"/>
        </w:trPr>
        <w:tc>
          <w:tcPr>
            <w:tcW w:w="827" w:type="pct"/>
            <w:vMerge/>
          </w:tcPr>
          <w:p w14:paraId="2E866685" w14:textId="77777777" w:rsidR="00F0567D" w:rsidRPr="00D9636C" w:rsidRDefault="00F0567D" w:rsidP="00C11D75">
            <w:pPr>
              <w:widowControl w:val="0"/>
              <w:spacing w:after="0"/>
              <w:jc w:val="left"/>
              <w:rPr>
                <w:b/>
                <w:szCs w:val="20"/>
              </w:rPr>
            </w:pPr>
          </w:p>
        </w:tc>
        <w:tc>
          <w:tcPr>
            <w:tcW w:w="1563" w:type="pct"/>
            <w:vMerge/>
          </w:tcPr>
          <w:p w14:paraId="7517CA3D" w14:textId="77777777" w:rsidR="00F0567D" w:rsidRPr="00D9636C" w:rsidRDefault="00F0567D" w:rsidP="002D47C3">
            <w:pPr>
              <w:pStyle w:val="Akapitzlist"/>
              <w:widowControl w:val="0"/>
              <w:numPr>
                <w:ilvl w:val="1"/>
                <w:numId w:val="30"/>
              </w:numPr>
              <w:autoSpaceDE w:val="0"/>
              <w:autoSpaceDN w:val="0"/>
              <w:adjustRightInd w:val="0"/>
              <w:spacing w:after="0"/>
              <w:contextualSpacing w:val="0"/>
              <w:jc w:val="left"/>
              <w:rPr>
                <w:rFonts w:eastAsia="Times New Roman"/>
                <w:szCs w:val="20"/>
                <w:lang w:eastAsia="pl-PL" w:bidi="pl-PL"/>
              </w:rPr>
            </w:pPr>
          </w:p>
        </w:tc>
        <w:tc>
          <w:tcPr>
            <w:tcW w:w="1647" w:type="pct"/>
          </w:tcPr>
          <w:p w14:paraId="5993BB36" w14:textId="31B87466" w:rsidR="00F0567D" w:rsidRDefault="00F0567D" w:rsidP="006C61CC">
            <w:pPr>
              <w:widowControl w:val="0"/>
              <w:autoSpaceDE w:val="0"/>
              <w:autoSpaceDN w:val="0"/>
              <w:adjustRightInd w:val="0"/>
              <w:spacing w:after="0"/>
              <w:jc w:val="left"/>
              <w:rPr>
                <w:rFonts w:eastAsia="Times New Roman"/>
                <w:szCs w:val="20"/>
                <w:lang w:eastAsia="pl-PL" w:bidi="pl-PL"/>
              </w:rPr>
            </w:pPr>
            <w:r>
              <w:rPr>
                <w:rFonts w:eastAsia="Times New Roman"/>
                <w:szCs w:val="20"/>
                <w:lang w:eastAsia="pl-PL" w:bidi="pl-PL"/>
              </w:rPr>
              <w:t>Liczba wspartych inicjatyw i działań</w:t>
            </w:r>
            <w:r w:rsidR="00E36511">
              <w:rPr>
                <w:rFonts w:eastAsia="Times New Roman"/>
                <w:szCs w:val="20"/>
                <w:lang w:eastAsia="pl-PL" w:bidi="pl-PL"/>
              </w:rPr>
              <w:t xml:space="preserve"> w zakresie</w:t>
            </w:r>
            <w:r>
              <w:rPr>
                <w:rFonts w:eastAsia="Times New Roman"/>
                <w:szCs w:val="20"/>
                <w:lang w:eastAsia="pl-PL" w:bidi="pl-PL"/>
              </w:rPr>
              <w:t xml:space="preserve"> </w:t>
            </w:r>
            <w:r w:rsidR="00E36511">
              <w:rPr>
                <w:rFonts w:eastAsia="Times New Roman"/>
                <w:szCs w:val="20"/>
                <w:lang w:eastAsia="pl-PL" w:bidi="pl-PL"/>
              </w:rPr>
              <w:t xml:space="preserve">międzypokoleniowej </w:t>
            </w:r>
            <w:r>
              <w:rPr>
                <w:rFonts w:eastAsia="Times New Roman"/>
                <w:szCs w:val="20"/>
                <w:lang w:eastAsia="pl-PL" w:bidi="pl-PL"/>
              </w:rPr>
              <w:t xml:space="preserve">wymiany doświadczeń oraz </w:t>
            </w:r>
            <w:r w:rsidR="007C3B11">
              <w:rPr>
                <w:rFonts w:eastAsia="Times New Roman"/>
                <w:szCs w:val="20"/>
                <w:lang w:eastAsia="pl-PL" w:bidi="pl-PL"/>
              </w:rPr>
              <w:t>dzia</w:t>
            </w:r>
            <w:r w:rsidR="00BE3C40">
              <w:rPr>
                <w:rFonts w:eastAsia="Times New Roman"/>
                <w:szCs w:val="20"/>
                <w:lang w:eastAsia="pl-PL" w:bidi="pl-PL"/>
              </w:rPr>
              <w:t>ł</w:t>
            </w:r>
            <w:r w:rsidR="007C3B11">
              <w:rPr>
                <w:rFonts w:eastAsia="Times New Roman"/>
                <w:szCs w:val="20"/>
                <w:lang w:eastAsia="pl-PL" w:bidi="pl-PL"/>
              </w:rPr>
              <w:t xml:space="preserve">ań </w:t>
            </w:r>
            <w:r>
              <w:rPr>
                <w:rFonts w:eastAsia="Times New Roman"/>
                <w:szCs w:val="20"/>
                <w:lang w:eastAsia="pl-PL" w:bidi="pl-PL"/>
              </w:rPr>
              <w:t xml:space="preserve">na rzecz integracji międzypokoleniowej </w:t>
            </w:r>
          </w:p>
          <w:p w14:paraId="2CB682C4" w14:textId="4D4B3742" w:rsidR="00E36511" w:rsidRPr="00176935" w:rsidRDefault="00E36511" w:rsidP="006C61CC">
            <w:pPr>
              <w:widowControl w:val="0"/>
              <w:autoSpaceDE w:val="0"/>
              <w:autoSpaceDN w:val="0"/>
              <w:adjustRightInd w:val="0"/>
              <w:spacing w:after="0"/>
              <w:jc w:val="left"/>
              <w:rPr>
                <w:rFonts w:eastAsia="Times New Roman"/>
                <w:szCs w:val="20"/>
                <w:lang w:eastAsia="pl-PL" w:bidi="pl-PL"/>
              </w:rPr>
            </w:pPr>
          </w:p>
        </w:tc>
        <w:tc>
          <w:tcPr>
            <w:tcW w:w="963" w:type="pct"/>
          </w:tcPr>
          <w:p w14:paraId="5C529E7E" w14:textId="6B0E3652" w:rsidR="00F0567D" w:rsidRDefault="001E3F4B" w:rsidP="006C61CC">
            <w:pPr>
              <w:widowControl w:val="0"/>
              <w:autoSpaceDE w:val="0"/>
              <w:autoSpaceDN w:val="0"/>
              <w:adjustRightInd w:val="0"/>
              <w:spacing w:after="0"/>
              <w:jc w:val="left"/>
              <w:rPr>
                <w:rFonts w:eastAsia="Times New Roman"/>
                <w:szCs w:val="20"/>
                <w:lang w:eastAsia="pl-PL" w:bidi="pl-PL"/>
              </w:rPr>
            </w:pPr>
            <w:r>
              <w:rPr>
                <w:szCs w:val="20"/>
              </w:rPr>
              <w:t>MOPR, WZ</w:t>
            </w:r>
            <w:r w:rsidR="00BE3C40">
              <w:rPr>
                <w:szCs w:val="20"/>
              </w:rPr>
              <w:t>iP</w:t>
            </w:r>
            <w:r>
              <w:rPr>
                <w:szCs w:val="20"/>
              </w:rPr>
              <w:t>S, WKu</w:t>
            </w:r>
          </w:p>
        </w:tc>
      </w:tr>
    </w:tbl>
    <w:p w14:paraId="46ADF6E7" w14:textId="2BAFAF72" w:rsidR="005660D3" w:rsidRDefault="00C11D75" w:rsidP="00186380">
      <w:pPr>
        <w:pStyle w:val="Legenda"/>
        <w:rPr>
          <w:i w:val="0"/>
          <w:iCs w:val="0"/>
        </w:rPr>
      </w:pPr>
      <w:r>
        <w:t>Opracowanie własne</w:t>
      </w:r>
    </w:p>
    <w:p w14:paraId="0DEA6EED" w14:textId="75AE2AA6" w:rsidR="005660D3" w:rsidRDefault="005660D3" w:rsidP="005660D3"/>
    <w:p w14:paraId="35A7171E" w14:textId="4104F9F3" w:rsidR="005660D3" w:rsidRDefault="005660D3" w:rsidP="005660D3">
      <w:pPr>
        <w:tabs>
          <w:tab w:val="left" w:pos="4245"/>
        </w:tabs>
      </w:pPr>
      <w:r>
        <w:tab/>
      </w:r>
    </w:p>
    <w:p w14:paraId="46B37CF2" w14:textId="7899D81E" w:rsidR="00312EE6" w:rsidRPr="005660D3" w:rsidRDefault="005660D3" w:rsidP="005660D3">
      <w:pPr>
        <w:tabs>
          <w:tab w:val="left" w:pos="4245"/>
        </w:tabs>
        <w:sectPr w:rsidR="00312EE6" w:rsidRPr="005660D3" w:rsidSect="00312EE6">
          <w:pgSz w:w="16838" w:h="11906" w:orient="landscape"/>
          <w:pgMar w:top="1417" w:right="1417" w:bottom="1417" w:left="1417" w:header="454" w:footer="708" w:gutter="0"/>
          <w:cols w:space="708"/>
          <w:titlePg/>
          <w:docGrid w:linePitch="360"/>
        </w:sectPr>
      </w:pPr>
      <w:r>
        <w:tab/>
      </w:r>
    </w:p>
    <w:p w14:paraId="12F6A928" w14:textId="77777777" w:rsidR="00384156" w:rsidRDefault="00384156" w:rsidP="00D3138E">
      <w:pPr>
        <w:pStyle w:val="Torupodrozdziay"/>
      </w:pPr>
      <w:bookmarkStart w:id="344" w:name="_Toc53741884"/>
      <w:bookmarkStart w:id="345" w:name="_Toc67391522"/>
      <w:r>
        <w:lastRenderedPageBreak/>
        <w:t>Zasady wdrażania SRPS i jej ramy finansowe</w:t>
      </w:r>
      <w:bookmarkEnd w:id="344"/>
      <w:bookmarkEnd w:id="345"/>
      <w:r>
        <w:t xml:space="preserve"> </w:t>
      </w:r>
    </w:p>
    <w:p w14:paraId="0C6FD35B" w14:textId="77777777" w:rsidR="00C11D75" w:rsidRPr="00555E57" w:rsidRDefault="00C11D75" w:rsidP="00555E57">
      <w:pPr>
        <w:rPr>
          <w:b/>
          <w:bCs/>
        </w:rPr>
      </w:pPr>
      <w:r w:rsidRPr="00555E57">
        <w:rPr>
          <w:b/>
          <w:bCs/>
        </w:rPr>
        <w:t>Zasady wdrażania SRPS</w:t>
      </w:r>
    </w:p>
    <w:p w14:paraId="390C12D1" w14:textId="4F348B91" w:rsidR="00C11D75" w:rsidRDefault="00C11D75" w:rsidP="00555E57">
      <w:r w:rsidRPr="002A609A">
        <w:t>Wdrażanie każdego dokumentu planistycznego jest zadaniem trudnym i złożonym. Wymaga ono kompleksowej koordynacji działań, współpracy z innymi jednostkami i wydziałami GMT oraz innymi podmiotami instytucjonalnymi, organizacjami pozarządowymi i podmiotami oraz osobami prywatnymi. Za wdrażanie SRPS odpowiedzialny będzie MOPR, który podlega bezpośrednio pod Wydział Zdrowia i</w:t>
      </w:r>
      <w:r w:rsidR="008E3FE5">
        <w:t> </w:t>
      </w:r>
      <w:r w:rsidRPr="002A609A">
        <w:t xml:space="preserve">Polityki </w:t>
      </w:r>
      <w:r w:rsidRPr="00AB5FE7">
        <w:t>Społecznej</w:t>
      </w:r>
      <w:r w:rsidR="000406F3" w:rsidRPr="00AB5FE7">
        <w:t xml:space="preserve"> Urzędu Miasta Torunia</w:t>
      </w:r>
      <w:r w:rsidRPr="00AB5FE7">
        <w:t xml:space="preserve">. </w:t>
      </w:r>
    </w:p>
    <w:p w14:paraId="1F3A9DB7" w14:textId="66F00DFF" w:rsidR="00C11D75" w:rsidRDefault="00C11D75" w:rsidP="00555E57">
      <w:r>
        <w:t xml:space="preserve">Wdrażanie SRPS będzie odbywało się zgodnie z cyklem prezentowanym poniżej. </w:t>
      </w:r>
    </w:p>
    <w:p w14:paraId="6FD9F8A0" w14:textId="2E913FF5" w:rsidR="00C11D75" w:rsidRDefault="00C11D75" w:rsidP="00555E57">
      <w:r>
        <w:rPr>
          <w:noProof/>
          <w:lang w:eastAsia="pl-PL"/>
        </w:rPr>
        <w:drawing>
          <wp:inline distT="0" distB="0" distL="0" distR="0" wp14:anchorId="182416E7" wp14:editId="134986F3">
            <wp:extent cx="5486400" cy="3200400"/>
            <wp:effectExtent l="0" t="0" r="0" b="19050"/>
            <wp:docPr id="654654595" name="Diagram 6546545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14:paraId="26C13B64" w14:textId="3931E6E5" w:rsidR="00C11D75" w:rsidRDefault="00C11D75" w:rsidP="00555E57"/>
    <w:p w14:paraId="5E1030DC" w14:textId="77777777" w:rsidR="00C11D75" w:rsidRPr="00555E57" w:rsidRDefault="00C11D75" w:rsidP="00555E57">
      <w:pPr>
        <w:rPr>
          <w:b/>
          <w:bCs/>
        </w:rPr>
      </w:pPr>
      <w:r w:rsidRPr="00555E57">
        <w:rPr>
          <w:b/>
          <w:bCs/>
        </w:rPr>
        <w:t>Ramy finansowe SRPS</w:t>
      </w:r>
    </w:p>
    <w:p w14:paraId="56EB9F86" w14:textId="6DA8DEE7" w:rsidR="00E54E73" w:rsidRPr="00AB5FE7" w:rsidRDefault="00C11D75" w:rsidP="00555E57">
      <w:r w:rsidRPr="00AB5FE7">
        <w:t>Cele i działania zapisane w SRPS będą skuteczne pod warunkiem, oprócz oddelegowania maksymalnych zasobów ludzkich i rzeczowych po stronie GMT, w tym MOPR oraz innych podmiotów instytucjonalnych zaangażowanych w jej realizację, zabezpieczenia odpowiednich środków finansowych, adekwatnych do zamierzeń realizowanych przedsięwzięć. W związku z tym przewiduje się</w:t>
      </w:r>
      <w:r w:rsidR="00F5138B" w:rsidRPr="00AB5FE7">
        <w:t>,</w:t>
      </w:r>
      <w:r w:rsidR="00BE3C40" w:rsidRPr="00AB5FE7">
        <w:t xml:space="preserve"> że</w:t>
      </w:r>
      <w:r w:rsidRPr="00AB5FE7">
        <w:t xml:space="preserve"> źródłami finansowania działań będą środki własne </w:t>
      </w:r>
      <w:r w:rsidR="006C61CC" w:rsidRPr="00AB5FE7">
        <w:t>miasta</w:t>
      </w:r>
      <w:r w:rsidRPr="00AB5FE7">
        <w:t>, pozyskane środki zewnętrzne krajowe i europejskie oraz inne</w:t>
      </w:r>
      <w:r w:rsidR="006C61CC" w:rsidRPr="00AB5FE7">
        <w:t xml:space="preserve"> (np.</w:t>
      </w:r>
      <w:r w:rsidR="006133BF" w:rsidRPr="00AB5FE7">
        <w:t> </w:t>
      </w:r>
      <w:r w:rsidR="006C61CC" w:rsidRPr="00AB5FE7">
        <w:t>o</w:t>
      </w:r>
      <w:r w:rsidR="006133BF" w:rsidRPr="00AB5FE7">
        <w:t>d </w:t>
      </w:r>
      <w:r w:rsidR="006C61CC" w:rsidRPr="00AB5FE7">
        <w:t>organizacji pozarządowych, podmiotów prywatnych, etc.)</w:t>
      </w:r>
      <w:r w:rsidRPr="00AB5FE7">
        <w:t>. Istotna będzie realizacja projektów na podstawie montażu finansowego z różnych źródeł. Jednocześnie dla każdego z</w:t>
      </w:r>
      <w:r w:rsidR="008E3FE5" w:rsidRPr="00AB5FE7">
        <w:t> </w:t>
      </w:r>
      <w:r w:rsidRPr="00AB5FE7">
        <w:t>przedsięwzięć na</w:t>
      </w:r>
      <w:r w:rsidR="00292FD0" w:rsidRPr="00AB5FE7">
        <w:t> </w:t>
      </w:r>
      <w:r w:rsidRPr="00AB5FE7">
        <w:t>etapie realizacji będzie konieczne wskazanie prawdopodobieństwa jego realizacji w</w:t>
      </w:r>
      <w:r w:rsidR="008E3FE5" w:rsidRPr="00AB5FE7">
        <w:t> </w:t>
      </w:r>
      <w:r w:rsidRPr="00AB5FE7">
        <w:t>przypadku nieuzyskania finansowania zewnętrznego, ze wskazaniem czy będzie ono realizowane w</w:t>
      </w:r>
      <w:r w:rsidR="008E3FE5" w:rsidRPr="00AB5FE7">
        <w:t> </w:t>
      </w:r>
      <w:r w:rsidRPr="00AB5FE7">
        <w:t>całości, w</w:t>
      </w:r>
      <w:r w:rsidR="006133BF" w:rsidRPr="00AB5FE7">
        <w:t> </w:t>
      </w:r>
      <w:r w:rsidRPr="00AB5FE7">
        <w:t xml:space="preserve">ograniczonym zakresie, czy </w:t>
      </w:r>
      <w:r w:rsidR="006C61CC" w:rsidRPr="00AB5FE7">
        <w:t>nie</w:t>
      </w:r>
      <w:r w:rsidR="00BE3C40" w:rsidRPr="00AB5FE7">
        <w:t xml:space="preserve"> </w:t>
      </w:r>
      <w:r w:rsidRPr="00AB5FE7">
        <w:t xml:space="preserve">będzie realizowane w ogóle. </w:t>
      </w:r>
    </w:p>
    <w:p w14:paraId="2853B03F" w14:textId="77777777" w:rsidR="00900855" w:rsidRDefault="00426BB3" w:rsidP="00D3138E">
      <w:pPr>
        <w:pStyle w:val="Torupodrozdziay"/>
      </w:pPr>
      <w:bookmarkStart w:id="346" w:name="_Toc53741885"/>
      <w:bookmarkStart w:id="347" w:name="_Toc67391523"/>
      <w:r>
        <w:t>Ewaluacja</w:t>
      </w:r>
      <w:bookmarkEnd w:id="346"/>
      <w:bookmarkEnd w:id="347"/>
    </w:p>
    <w:p w14:paraId="34160AB4" w14:textId="6F0F30AE" w:rsidR="008F5C7E" w:rsidRPr="00AB5FE7" w:rsidRDefault="008F5C7E" w:rsidP="008F5C7E">
      <w:pPr>
        <w:rPr>
          <w:rFonts w:cs="Calibri"/>
        </w:rPr>
      </w:pPr>
      <w:r w:rsidRPr="00AB5FE7">
        <w:t>Zebrane dane z monitoringu będą poddawane ewaluacji. Ewaluację definiuje się</w:t>
      </w:r>
      <w:r w:rsidRPr="00AB5FE7">
        <w:rPr>
          <w:rFonts w:eastAsia="MinionPro-Regular"/>
        </w:rPr>
        <w:t xml:space="preserve"> jako badanie społeczno-ekonomiczne,</w:t>
      </w:r>
      <w:r w:rsidR="0067228A" w:rsidRPr="00AB5FE7">
        <w:rPr>
          <w:rFonts w:eastAsia="MinionPro-Regular"/>
        </w:rPr>
        <w:t xml:space="preserve"> </w:t>
      </w:r>
      <w:r w:rsidRPr="00AB5FE7">
        <w:rPr>
          <w:rFonts w:eastAsia="MinionPro-Regular"/>
        </w:rPr>
        <w:t xml:space="preserve">realizowane w celu oceny jakości i </w:t>
      </w:r>
      <w:r w:rsidRPr="00AB5FE7">
        <w:t>efektów wdrażanej Strategii</w:t>
      </w:r>
      <w:r w:rsidRPr="00AB5FE7">
        <w:rPr>
          <w:rFonts w:eastAsia="MinionPro-Regular"/>
        </w:rPr>
        <w:t>. Ocena taka dokonywana</w:t>
      </w:r>
      <w:r w:rsidR="0067228A" w:rsidRPr="00AB5FE7">
        <w:rPr>
          <w:rFonts w:eastAsia="MinionPro-Regular"/>
        </w:rPr>
        <w:t xml:space="preserve"> </w:t>
      </w:r>
      <w:r w:rsidRPr="00AB5FE7">
        <w:rPr>
          <w:rFonts w:eastAsia="MinionPro-Regular"/>
        </w:rPr>
        <w:t xml:space="preserve">jest </w:t>
      </w:r>
      <w:r w:rsidR="0067228A" w:rsidRPr="00AB5FE7">
        <w:rPr>
          <w:rFonts w:eastAsia="MinionPro-Regular"/>
        </w:rPr>
        <w:t>na podstawie</w:t>
      </w:r>
      <w:r w:rsidRPr="00AB5FE7">
        <w:t xml:space="preserve"> wytycz</w:t>
      </w:r>
      <w:r w:rsidR="0067228A" w:rsidRPr="00AB5FE7">
        <w:t xml:space="preserve">nych </w:t>
      </w:r>
      <w:r w:rsidRPr="00AB5FE7">
        <w:t>Komisji Europejskiej, obejmując</w:t>
      </w:r>
      <w:r w:rsidR="0067228A" w:rsidRPr="00AB5FE7">
        <w:t>ych</w:t>
      </w:r>
      <w:r w:rsidRPr="00AB5FE7">
        <w:t xml:space="preserve"> następujące kryteria</w:t>
      </w:r>
      <w:r w:rsidRPr="00AB5FE7">
        <w:rPr>
          <w:rFonts w:cs="Calibri"/>
        </w:rPr>
        <w:t>:</w:t>
      </w:r>
    </w:p>
    <w:p w14:paraId="4CA57BE6" w14:textId="77777777" w:rsidR="008F5C7E" w:rsidRPr="00AB5FE7" w:rsidRDefault="008F5C7E" w:rsidP="008F5C7E">
      <w:pPr>
        <w:pStyle w:val="Torunwypunktowanie"/>
      </w:pPr>
      <w:r w:rsidRPr="00AB5FE7">
        <w:rPr>
          <w:b/>
        </w:rPr>
        <w:t>trafność</w:t>
      </w:r>
      <w:r w:rsidRPr="00AB5FE7">
        <w:t xml:space="preserve"> (ang. relevance) </w:t>
      </w:r>
      <w:r w:rsidRPr="00AB5FE7">
        <w:sym w:font="Symbol" w:char="F02D"/>
      </w:r>
      <w:r w:rsidRPr="00AB5FE7">
        <w:t xml:space="preserve"> czy cele Strategii odpowiadają potrzebom beneficjentów (różnych grup mieszkańców, przedsiębiorców, turystów)?</w:t>
      </w:r>
    </w:p>
    <w:p w14:paraId="038EFE99" w14:textId="77777777" w:rsidR="008F5C7E" w:rsidRPr="00AB5FE7" w:rsidRDefault="008F5C7E" w:rsidP="008F5C7E">
      <w:pPr>
        <w:pStyle w:val="Torunwypunktowanie"/>
      </w:pPr>
      <w:r w:rsidRPr="00AB5FE7">
        <w:rPr>
          <w:b/>
          <w:bCs/>
        </w:rPr>
        <w:lastRenderedPageBreak/>
        <w:t>efektywność</w:t>
      </w:r>
      <w:r w:rsidRPr="00AB5FE7">
        <w:t xml:space="preserve"> (ang. efficiency) </w:t>
      </w:r>
      <w:r w:rsidRPr="00AB5FE7">
        <w:sym w:font="Symbol" w:char="F02D"/>
      </w:r>
      <w:r w:rsidRPr="00AB5FE7">
        <w:t xml:space="preserve"> czy działania w ramach realizacji projektu są racjonalne z ekonomicznego punktu widzenia? Czy ponoszone koszty są proporcjonalne do osiąganych efektów? </w:t>
      </w:r>
    </w:p>
    <w:p w14:paraId="1FC9F778" w14:textId="5091FB72" w:rsidR="008F5C7E" w:rsidRPr="00AB5FE7" w:rsidRDefault="008F5C7E" w:rsidP="008F5C7E">
      <w:pPr>
        <w:pStyle w:val="Torunwypunktowanie"/>
      </w:pPr>
      <w:r w:rsidRPr="00AB5FE7">
        <w:rPr>
          <w:b/>
          <w:bCs/>
        </w:rPr>
        <w:t>skuteczność</w:t>
      </w:r>
      <w:r w:rsidRPr="00AB5FE7">
        <w:t xml:space="preserve"> (ang. effectiveness) </w:t>
      </w:r>
      <w:r w:rsidRPr="00AB5FE7">
        <w:sym w:font="Symbol" w:char="F02D"/>
      </w:r>
      <w:r w:rsidRPr="00AB5FE7">
        <w:t xml:space="preserve"> czy wdrażanie działań w ramach Strategii przyczynia się do realizacji założonych celów strategicznych?</w:t>
      </w:r>
    </w:p>
    <w:p w14:paraId="22277FCD" w14:textId="77777777" w:rsidR="008F5C7E" w:rsidRPr="00AB5FE7" w:rsidRDefault="008F5C7E" w:rsidP="008F5C7E">
      <w:pPr>
        <w:pStyle w:val="Torunwypunktowanie"/>
      </w:pPr>
      <w:r w:rsidRPr="00AB5FE7">
        <w:rPr>
          <w:b/>
          <w:bCs/>
        </w:rPr>
        <w:t>użyteczność</w:t>
      </w:r>
      <w:r w:rsidRPr="00AB5FE7">
        <w:t xml:space="preserve"> (ang. utility) </w:t>
      </w:r>
      <w:r w:rsidRPr="00AB5FE7">
        <w:sym w:font="Symbol" w:char="F02D"/>
      </w:r>
      <w:r w:rsidRPr="00AB5FE7">
        <w:t xml:space="preserve"> czy realizacja Strategii przyczynia się do lepszego zaspokojenia potrzeb beneficjentów i rozwiązywania zidentyfikowanych problemów? Czy beneficjenci faktycznie korzystają z efektów działań? Czy pojawiają się niepożądane, negatywne efekty uboczne realizowanych działań? </w:t>
      </w:r>
    </w:p>
    <w:p w14:paraId="605EA0B4" w14:textId="1CE23B3E" w:rsidR="008F5C7E" w:rsidRPr="00AB5FE7" w:rsidRDefault="008F5C7E" w:rsidP="008F5C7E">
      <w:pPr>
        <w:pStyle w:val="Torunwypunktowanie"/>
      </w:pPr>
      <w:r w:rsidRPr="00AB5FE7">
        <w:rPr>
          <w:b/>
          <w:bCs/>
        </w:rPr>
        <w:t>trwałość</w:t>
      </w:r>
      <w:r w:rsidRPr="00AB5FE7">
        <w:t xml:space="preserve"> (ang. sustainability) </w:t>
      </w:r>
      <w:r w:rsidRPr="00AB5FE7">
        <w:sym w:font="Symbol" w:char="F02D"/>
      </w:r>
      <w:r w:rsidRPr="00AB5FE7">
        <w:t xml:space="preserve"> czy pozytywne skutki realizacji </w:t>
      </w:r>
      <w:r w:rsidR="00FB302F" w:rsidRPr="00AB5FE7">
        <w:t xml:space="preserve">Strategii </w:t>
      </w:r>
      <w:r w:rsidRPr="00AB5FE7">
        <w:t>mają charakter stały? Czy efekty działań będą trwałe?</w:t>
      </w:r>
    </w:p>
    <w:p w14:paraId="2948134D" w14:textId="76A84D33" w:rsidR="008F5C7E" w:rsidRPr="00AB5FE7" w:rsidRDefault="008F5C7E" w:rsidP="008F5C7E">
      <w:r w:rsidRPr="00AB5FE7">
        <w:t>Ewaluacja będzie polegała na analizie informacji uzyskanych z systemu monitoringu. Kryteriami oceny realizacji SRPS będą:</w:t>
      </w:r>
    </w:p>
    <w:p w14:paraId="4D1938C1" w14:textId="77777777" w:rsidR="008F5C7E" w:rsidRPr="00AB5FE7" w:rsidRDefault="008F5C7E" w:rsidP="008F5C7E">
      <w:pPr>
        <w:pStyle w:val="Torunwypunktowanie"/>
      </w:pPr>
      <w:r w:rsidRPr="00AB5FE7">
        <w:t>osiągnięty poziom wskaźników celów operacyjnych wpływających na realizację celów strategicznych,</w:t>
      </w:r>
    </w:p>
    <w:p w14:paraId="5BA31E67" w14:textId="76267F32" w:rsidR="008F5C7E" w:rsidRPr="00AB5FE7" w:rsidRDefault="008F5C7E" w:rsidP="008F5C7E">
      <w:pPr>
        <w:pStyle w:val="Torunwypunktowanie"/>
      </w:pPr>
      <w:r w:rsidRPr="00AB5FE7">
        <w:t>poziom rozwiązywania problemów zidentyfikowanych w SRPS.</w:t>
      </w:r>
    </w:p>
    <w:p w14:paraId="1BD22A8A" w14:textId="77777777" w:rsidR="008F5C7E" w:rsidRPr="00AB5FE7" w:rsidRDefault="008F5C7E" w:rsidP="008F5C7E">
      <w:r w:rsidRPr="00AB5FE7">
        <w:t xml:space="preserve">W ewaluacji wykorzystane zostaną dane pochodzące z podsystemu monitorowania, uwzględniające wskaźniki produktu lub rezultatu odnoszące się do celów operacyjnych. </w:t>
      </w:r>
    </w:p>
    <w:p w14:paraId="5E668E29" w14:textId="087838AE" w:rsidR="00484765" w:rsidRDefault="00ED5C78" w:rsidP="009B5148">
      <w:pPr>
        <w:spacing w:before="240" w:after="0" w:line="276" w:lineRule="auto"/>
      </w:pPr>
      <w:r w:rsidRPr="00AB5FE7">
        <w:t>Celem monitoring</w:t>
      </w:r>
      <w:r w:rsidR="00F5138B" w:rsidRPr="00AB5FE7">
        <w:t>u</w:t>
      </w:r>
      <w:r w:rsidRPr="00AB5FE7">
        <w:t xml:space="preserve"> i ewaluacj</w:t>
      </w:r>
      <w:r w:rsidR="00F5138B" w:rsidRPr="00AB5FE7">
        <w:t>i</w:t>
      </w:r>
      <w:r w:rsidRPr="00AB5FE7">
        <w:t xml:space="preserve"> zapisów strategicznych oprócz systematycznej oceny realizowanych działań, będzie również rekomendacja modyfikacji kierunków działania w przypadku istotnych zmian społecznych, które mogą pojawiać się poprzez zmianę regulacji prawnych, narastanie poszczególnych problemów społecznych oraz nieprzewidziane zmiany w społeczno-gospodarcze w otoczeniu. Wdrażanie </w:t>
      </w:r>
      <w:r w:rsidR="00FB302F" w:rsidRPr="00AB5FE7">
        <w:t xml:space="preserve">Strategii </w:t>
      </w:r>
      <w:r w:rsidRPr="00AB5FE7">
        <w:t xml:space="preserve">będzie monitorowane na bieżąco przez realizatorów merytorycznych poszczególnych zadań. </w:t>
      </w:r>
    </w:p>
    <w:p w14:paraId="6A4C60F7" w14:textId="77777777" w:rsidR="00843E09" w:rsidRDefault="00843E09" w:rsidP="00E54E73">
      <w:pPr>
        <w:sectPr w:rsidR="00843E09" w:rsidSect="008D5C41">
          <w:pgSz w:w="11906" w:h="16838"/>
          <w:pgMar w:top="1417" w:right="1417" w:bottom="1417" w:left="1417" w:header="454" w:footer="708" w:gutter="0"/>
          <w:cols w:space="708"/>
          <w:titlePg/>
          <w:docGrid w:linePitch="360"/>
        </w:sectPr>
      </w:pPr>
    </w:p>
    <w:p w14:paraId="0F30D999" w14:textId="427DF20D" w:rsidR="00384156" w:rsidRDefault="00384156" w:rsidP="005725F1">
      <w:pPr>
        <w:pStyle w:val="ToruCzci"/>
      </w:pPr>
      <w:bookmarkStart w:id="348" w:name="_Toc51605042"/>
      <w:bookmarkStart w:id="349" w:name="_Toc53741886"/>
      <w:bookmarkStart w:id="350" w:name="_Toc67391524"/>
      <w:r>
        <w:lastRenderedPageBreak/>
        <w:t>Spis tabel</w:t>
      </w:r>
      <w:bookmarkEnd w:id="348"/>
      <w:bookmarkEnd w:id="349"/>
      <w:bookmarkEnd w:id="350"/>
    </w:p>
    <w:p w14:paraId="20EF15E9" w14:textId="7954D3A3" w:rsidR="009B5148" w:rsidRDefault="00C57682">
      <w:pPr>
        <w:pStyle w:val="Spisilustracji"/>
        <w:tabs>
          <w:tab w:val="right" w:leader="dot" w:pos="9062"/>
        </w:tabs>
        <w:rPr>
          <w:rFonts w:asciiTheme="minorHAnsi" w:eastAsiaTheme="minorEastAsia" w:hAnsiTheme="minorHAnsi" w:cstheme="minorBidi"/>
          <w:noProof/>
          <w:lang w:eastAsia="pl-PL"/>
        </w:rPr>
      </w:pPr>
      <w:r>
        <w:fldChar w:fldCharType="begin"/>
      </w:r>
      <w:r w:rsidR="00843E09">
        <w:instrText xml:space="preserve"> TOC \h \z \c "Tabela" </w:instrText>
      </w:r>
      <w:r>
        <w:fldChar w:fldCharType="separate"/>
      </w:r>
      <w:hyperlink w:anchor="_Toc67391530" w:history="1">
        <w:r w:rsidR="009B5148" w:rsidRPr="004D4E89">
          <w:rPr>
            <w:rStyle w:val="Hipercze"/>
            <w:noProof/>
          </w:rPr>
          <w:t>Tabela 1. Liczba ludności w latach 2015-2019 dla Torunia, województwa kujawsko-pomorskiego oraz Polski.</w:t>
        </w:r>
        <w:r w:rsidR="009B5148">
          <w:rPr>
            <w:noProof/>
            <w:webHidden/>
          </w:rPr>
          <w:tab/>
        </w:r>
        <w:r w:rsidR="009B5148">
          <w:rPr>
            <w:noProof/>
            <w:webHidden/>
          </w:rPr>
          <w:fldChar w:fldCharType="begin"/>
        </w:r>
        <w:r w:rsidR="009B5148">
          <w:rPr>
            <w:noProof/>
            <w:webHidden/>
          </w:rPr>
          <w:instrText xml:space="preserve"> PAGEREF _Toc67391530 \h </w:instrText>
        </w:r>
        <w:r w:rsidR="009B5148">
          <w:rPr>
            <w:noProof/>
            <w:webHidden/>
          </w:rPr>
        </w:r>
        <w:r w:rsidR="009B5148">
          <w:rPr>
            <w:noProof/>
            <w:webHidden/>
          </w:rPr>
          <w:fldChar w:fldCharType="separate"/>
        </w:r>
        <w:r w:rsidR="00802B74">
          <w:rPr>
            <w:noProof/>
            <w:webHidden/>
          </w:rPr>
          <w:t>11</w:t>
        </w:r>
        <w:r w:rsidR="009B5148">
          <w:rPr>
            <w:noProof/>
            <w:webHidden/>
          </w:rPr>
          <w:fldChar w:fldCharType="end"/>
        </w:r>
      </w:hyperlink>
    </w:p>
    <w:p w14:paraId="0F285C0C" w14:textId="53C31B62" w:rsidR="009B5148" w:rsidRDefault="00F176D8">
      <w:pPr>
        <w:pStyle w:val="Spisilustracji"/>
        <w:tabs>
          <w:tab w:val="right" w:leader="dot" w:pos="9062"/>
        </w:tabs>
        <w:rPr>
          <w:rFonts w:asciiTheme="minorHAnsi" w:eastAsiaTheme="minorEastAsia" w:hAnsiTheme="minorHAnsi" w:cstheme="minorBidi"/>
          <w:noProof/>
          <w:lang w:eastAsia="pl-PL"/>
        </w:rPr>
      </w:pPr>
      <w:hyperlink w:anchor="_Toc67391531" w:history="1">
        <w:r w:rsidR="009B5148" w:rsidRPr="004D4E89">
          <w:rPr>
            <w:rStyle w:val="Hipercze"/>
            <w:noProof/>
          </w:rPr>
          <w:t>Tabela 2. Problemy występujące w rodzinach objętych asystenturą.</w:t>
        </w:r>
        <w:r w:rsidR="009B5148">
          <w:rPr>
            <w:noProof/>
            <w:webHidden/>
          </w:rPr>
          <w:tab/>
        </w:r>
        <w:r w:rsidR="009B5148">
          <w:rPr>
            <w:noProof/>
            <w:webHidden/>
          </w:rPr>
          <w:fldChar w:fldCharType="begin"/>
        </w:r>
        <w:r w:rsidR="009B5148">
          <w:rPr>
            <w:noProof/>
            <w:webHidden/>
          </w:rPr>
          <w:instrText xml:space="preserve"> PAGEREF _Toc67391531 \h </w:instrText>
        </w:r>
        <w:r w:rsidR="009B5148">
          <w:rPr>
            <w:noProof/>
            <w:webHidden/>
          </w:rPr>
        </w:r>
        <w:r w:rsidR="009B5148">
          <w:rPr>
            <w:noProof/>
            <w:webHidden/>
          </w:rPr>
          <w:fldChar w:fldCharType="separate"/>
        </w:r>
        <w:r w:rsidR="00802B74">
          <w:rPr>
            <w:noProof/>
            <w:webHidden/>
          </w:rPr>
          <w:t>28</w:t>
        </w:r>
        <w:r w:rsidR="009B5148">
          <w:rPr>
            <w:noProof/>
            <w:webHidden/>
          </w:rPr>
          <w:fldChar w:fldCharType="end"/>
        </w:r>
      </w:hyperlink>
    </w:p>
    <w:p w14:paraId="1A5FE804" w14:textId="7E405C78" w:rsidR="009B5148" w:rsidRDefault="00F176D8">
      <w:pPr>
        <w:pStyle w:val="Spisilustracji"/>
        <w:tabs>
          <w:tab w:val="right" w:leader="dot" w:pos="9062"/>
        </w:tabs>
        <w:rPr>
          <w:rFonts w:asciiTheme="minorHAnsi" w:eastAsiaTheme="minorEastAsia" w:hAnsiTheme="minorHAnsi" w:cstheme="minorBidi"/>
          <w:noProof/>
          <w:lang w:eastAsia="pl-PL"/>
        </w:rPr>
      </w:pPr>
      <w:hyperlink w:anchor="_Toc67391532" w:history="1">
        <w:r w:rsidR="009B5148" w:rsidRPr="004D4E89">
          <w:rPr>
            <w:rStyle w:val="Hipercze"/>
            <w:noProof/>
          </w:rPr>
          <w:t>Tabela 3. Przestępstwa stwierdzone przez Policję w zakończonych postępowaniach przygotowawczych w latach 2015 – 2019.</w:t>
        </w:r>
        <w:r w:rsidR="009B5148">
          <w:rPr>
            <w:noProof/>
            <w:webHidden/>
          </w:rPr>
          <w:tab/>
        </w:r>
        <w:r w:rsidR="009B5148">
          <w:rPr>
            <w:noProof/>
            <w:webHidden/>
          </w:rPr>
          <w:fldChar w:fldCharType="begin"/>
        </w:r>
        <w:r w:rsidR="009B5148">
          <w:rPr>
            <w:noProof/>
            <w:webHidden/>
          </w:rPr>
          <w:instrText xml:space="preserve"> PAGEREF _Toc67391532 \h </w:instrText>
        </w:r>
        <w:r w:rsidR="009B5148">
          <w:rPr>
            <w:noProof/>
            <w:webHidden/>
          </w:rPr>
        </w:r>
        <w:r w:rsidR="009B5148">
          <w:rPr>
            <w:noProof/>
            <w:webHidden/>
          </w:rPr>
          <w:fldChar w:fldCharType="separate"/>
        </w:r>
        <w:r w:rsidR="00802B74">
          <w:rPr>
            <w:noProof/>
            <w:webHidden/>
          </w:rPr>
          <w:t>34</w:t>
        </w:r>
        <w:r w:rsidR="009B5148">
          <w:rPr>
            <w:noProof/>
            <w:webHidden/>
          </w:rPr>
          <w:fldChar w:fldCharType="end"/>
        </w:r>
      </w:hyperlink>
    </w:p>
    <w:p w14:paraId="6C54A902" w14:textId="57BE07DF" w:rsidR="009B5148" w:rsidRDefault="00F176D8">
      <w:pPr>
        <w:pStyle w:val="Spisilustracji"/>
        <w:tabs>
          <w:tab w:val="right" w:leader="dot" w:pos="9062"/>
        </w:tabs>
        <w:rPr>
          <w:rFonts w:asciiTheme="minorHAnsi" w:eastAsiaTheme="minorEastAsia" w:hAnsiTheme="minorHAnsi" w:cstheme="minorBidi"/>
          <w:noProof/>
          <w:lang w:eastAsia="pl-PL"/>
        </w:rPr>
      </w:pPr>
      <w:hyperlink w:anchor="_Toc67391533" w:history="1">
        <w:r w:rsidR="009B5148" w:rsidRPr="004D4E89">
          <w:rPr>
            <w:rStyle w:val="Hipercze"/>
            <w:noProof/>
          </w:rPr>
          <w:t>Tabela 4. Zidentyfikowane czynniki analizy SWOT w obszarach Strategii.</w:t>
        </w:r>
        <w:r w:rsidR="009B5148">
          <w:rPr>
            <w:noProof/>
            <w:webHidden/>
          </w:rPr>
          <w:tab/>
        </w:r>
        <w:r w:rsidR="009B5148">
          <w:rPr>
            <w:noProof/>
            <w:webHidden/>
          </w:rPr>
          <w:fldChar w:fldCharType="begin"/>
        </w:r>
        <w:r w:rsidR="009B5148">
          <w:rPr>
            <w:noProof/>
            <w:webHidden/>
          </w:rPr>
          <w:instrText xml:space="preserve"> PAGEREF _Toc67391533 \h </w:instrText>
        </w:r>
        <w:r w:rsidR="009B5148">
          <w:rPr>
            <w:noProof/>
            <w:webHidden/>
          </w:rPr>
        </w:r>
        <w:r w:rsidR="009B5148">
          <w:rPr>
            <w:noProof/>
            <w:webHidden/>
          </w:rPr>
          <w:fldChar w:fldCharType="separate"/>
        </w:r>
        <w:r w:rsidR="00802B74">
          <w:rPr>
            <w:noProof/>
            <w:webHidden/>
          </w:rPr>
          <w:t>73</w:t>
        </w:r>
        <w:r w:rsidR="009B5148">
          <w:rPr>
            <w:noProof/>
            <w:webHidden/>
          </w:rPr>
          <w:fldChar w:fldCharType="end"/>
        </w:r>
      </w:hyperlink>
    </w:p>
    <w:p w14:paraId="06E49D7A" w14:textId="4391F76D" w:rsidR="009B5148" w:rsidRDefault="00F176D8">
      <w:pPr>
        <w:pStyle w:val="Spisilustracji"/>
        <w:tabs>
          <w:tab w:val="right" w:leader="dot" w:pos="9062"/>
        </w:tabs>
        <w:rPr>
          <w:rFonts w:asciiTheme="minorHAnsi" w:eastAsiaTheme="minorEastAsia" w:hAnsiTheme="minorHAnsi" w:cstheme="minorBidi"/>
          <w:noProof/>
          <w:lang w:eastAsia="pl-PL"/>
        </w:rPr>
      </w:pPr>
      <w:hyperlink w:anchor="_Toc67391534" w:history="1">
        <w:r w:rsidR="009B5148" w:rsidRPr="004D4E89">
          <w:rPr>
            <w:rStyle w:val="Hipercze"/>
            <w:noProof/>
          </w:rPr>
          <w:t>Tabela 5. Główne problemy w obszarach Strategii rozwiązywania problemów społecznych dla miasta Torunia na lata 2021 – 2027.</w:t>
        </w:r>
        <w:r w:rsidR="009B5148">
          <w:rPr>
            <w:noProof/>
            <w:webHidden/>
          </w:rPr>
          <w:tab/>
        </w:r>
        <w:r w:rsidR="009B5148">
          <w:rPr>
            <w:noProof/>
            <w:webHidden/>
          </w:rPr>
          <w:fldChar w:fldCharType="begin"/>
        </w:r>
        <w:r w:rsidR="009B5148">
          <w:rPr>
            <w:noProof/>
            <w:webHidden/>
          </w:rPr>
          <w:instrText xml:space="preserve"> PAGEREF _Toc67391534 \h </w:instrText>
        </w:r>
        <w:r w:rsidR="009B5148">
          <w:rPr>
            <w:noProof/>
            <w:webHidden/>
          </w:rPr>
        </w:r>
        <w:r w:rsidR="009B5148">
          <w:rPr>
            <w:noProof/>
            <w:webHidden/>
          </w:rPr>
          <w:fldChar w:fldCharType="separate"/>
        </w:r>
        <w:r w:rsidR="00802B74">
          <w:rPr>
            <w:noProof/>
            <w:webHidden/>
          </w:rPr>
          <w:t>80</w:t>
        </w:r>
        <w:r w:rsidR="009B5148">
          <w:rPr>
            <w:noProof/>
            <w:webHidden/>
          </w:rPr>
          <w:fldChar w:fldCharType="end"/>
        </w:r>
      </w:hyperlink>
    </w:p>
    <w:p w14:paraId="0B7A0C98" w14:textId="61D8D12E" w:rsidR="009B5148" w:rsidRDefault="00F176D8">
      <w:pPr>
        <w:pStyle w:val="Spisilustracji"/>
        <w:tabs>
          <w:tab w:val="right" w:leader="dot" w:pos="9062"/>
        </w:tabs>
        <w:rPr>
          <w:rFonts w:asciiTheme="minorHAnsi" w:eastAsiaTheme="minorEastAsia" w:hAnsiTheme="minorHAnsi" w:cstheme="minorBidi"/>
          <w:noProof/>
          <w:lang w:eastAsia="pl-PL"/>
        </w:rPr>
      </w:pPr>
      <w:hyperlink w:anchor="_Toc67391535" w:history="1">
        <w:r w:rsidR="009B5148" w:rsidRPr="004D4E89">
          <w:rPr>
            <w:rStyle w:val="Hipercze"/>
            <w:noProof/>
          </w:rPr>
          <w:t>Tabela 6. Drzewo celów i kierunków działań Strategii Rozwiązywania Problemów Społecznych dla miasta Torunia na lata 2021-2027</w:t>
        </w:r>
        <w:r w:rsidR="009B5148">
          <w:rPr>
            <w:noProof/>
            <w:webHidden/>
          </w:rPr>
          <w:tab/>
        </w:r>
        <w:r w:rsidR="009B5148">
          <w:rPr>
            <w:noProof/>
            <w:webHidden/>
          </w:rPr>
          <w:fldChar w:fldCharType="begin"/>
        </w:r>
        <w:r w:rsidR="009B5148">
          <w:rPr>
            <w:noProof/>
            <w:webHidden/>
          </w:rPr>
          <w:instrText xml:space="preserve"> PAGEREF _Toc67391535 \h </w:instrText>
        </w:r>
        <w:r w:rsidR="009B5148">
          <w:rPr>
            <w:noProof/>
            <w:webHidden/>
          </w:rPr>
        </w:r>
        <w:r w:rsidR="009B5148">
          <w:rPr>
            <w:noProof/>
            <w:webHidden/>
          </w:rPr>
          <w:fldChar w:fldCharType="separate"/>
        </w:r>
        <w:r w:rsidR="00802B74">
          <w:rPr>
            <w:noProof/>
            <w:webHidden/>
          </w:rPr>
          <w:t>83</w:t>
        </w:r>
        <w:r w:rsidR="009B5148">
          <w:rPr>
            <w:noProof/>
            <w:webHidden/>
          </w:rPr>
          <w:fldChar w:fldCharType="end"/>
        </w:r>
      </w:hyperlink>
    </w:p>
    <w:p w14:paraId="6441CA54" w14:textId="35ABDF25" w:rsidR="009B5148" w:rsidRDefault="00F176D8">
      <w:pPr>
        <w:pStyle w:val="Spisilustracji"/>
        <w:tabs>
          <w:tab w:val="right" w:leader="dot" w:pos="9062"/>
        </w:tabs>
        <w:rPr>
          <w:rFonts w:asciiTheme="minorHAnsi" w:eastAsiaTheme="minorEastAsia" w:hAnsiTheme="minorHAnsi" w:cstheme="minorBidi"/>
          <w:noProof/>
          <w:lang w:eastAsia="pl-PL"/>
        </w:rPr>
      </w:pPr>
      <w:hyperlink w:anchor="_Toc67391536" w:history="1">
        <w:r w:rsidR="009B5148" w:rsidRPr="004D4E89">
          <w:rPr>
            <w:rStyle w:val="Hipercze"/>
            <w:noProof/>
          </w:rPr>
          <w:t>Tabela 7. Wskaźniki monitoringu.</w:t>
        </w:r>
        <w:r w:rsidR="009B5148">
          <w:rPr>
            <w:noProof/>
            <w:webHidden/>
          </w:rPr>
          <w:tab/>
        </w:r>
        <w:r w:rsidR="009B5148">
          <w:rPr>
            <w:noProof/>
            <w:webHidden/>
          </w:rPr>
          <w:fldChar w:fldCharType="begin"/>
        </w:r>
        <w:r w:rsidR="009B5148">
          <w:rPr>
            <w:noProof/>
            <w:webHidden/>
          </w:rPr>
          <w:instrText xml:space="preserve"> PAGEREF _Toc67391536 \h </w:instrText>
        </w:r>
        <w:r w:rsidR="009B5148">
          <w:rPr>
            <w:noProof/>
            <w:webHidden/>
          </w:rPr>
        </w:r>
        <w:r w:rsidR="009B5148">
          <w:rPr>
            <w:noProof/>
            <w:webHidden/>
          </w:rPr>
          <w:fldChar w:fldCharType="separate"/>
        </w:r>
        <w:r w:rsidR="00802B74">
          <w:rPr>
            <w:noProof/>
            <w:webHidden/>
          </w:rPr>
          <w:t>92</w:t>
        </w:r>
        <w:r w:rsidR="009B5148">
          <w:rPr>
            <w:noProof/>
            <w:webHidden/>
          </w:rPr>
          <w:fldChar w:fldCharType="end"/>
        </w:r>
      </w:hyperlink>
    </w:p>
    <w:p w14:paraId="0D4989E4" w14:textId="4AFBF1AD" w:rsidR="00426BB3" w:rsidRDefault="00C57682" w:rsidP="00426BB3">
      <w:r>
        <w:fldChar w:fldCharType="end"/>
      </w:r>
    </w:p>
    <w:p w14:paraId="593BA600" w14:textId="77777777" w:rsidR="00843E09" w:rsidRDefault="00843E09" w:rsidP="00426BB3"/>
    <w:p w14:paraId="605C345A" w14:textId="77777777" w:rsidR="00426BB3" w:rsidRDefault="00426BB3" w:rsidP="005725F1">
      <w:pPr>
        <w:pStyle w:val="ToruCzci"/>
      </w:pPr>
      <w:bookmarkStart w:id="351" w:name="_Toc53741887"/>
      <w:bookmarkStart w:id="352" w:name="_Toc67391525"/>
      <w:r>
        <w:t>Spis wykresów</w:t>
      </w:r>
      <w:bookmarkEnd w:id="351"/>
      <w:bookmarkEnd w:id="352"/>
    </w:p>
    <w:p w14:paraId="2D5ABC7E" w14:textId="10F82AC2" w:rsidR="006C5F34" w:rsidRDefault="00C57682" w:rsidP="007A1286">
      <w:pPr>
        <w:pStyle w:val="Spisilustracji"/>
        <w:tabs>
          <w:tab w:val="right" w:leader="dot" w:pos="9062"/>
        </w:tabs>
        <w:ind w:left="993" w:hanging="993"/>
        <w:rPr>
          <w:rFonts w:asciiTheme="minorHAnsi" w:eastAsiaTheme="minorEastAsia" w:hAnsiTheme="minorHAnsi" w:cstheme="minorBidi"/>
          <w:noProof/>
          <w:lang w:eastAsia="pl-PL"/>
        </w:rPr>
      </w:pPr>
      <w:r>
        <w:fldChar w:fldCharType="begin"/>
      </w:r>
      <w:r w:rsidR="00FA1DE3">
        <w:instrText xml:space="preserve"> TOC \h \z \c "Wykres " </w:instrText>
      </w:r>
      <w:r>
        <w:fldChar w:fldCharType="separate"/>
      </w:r>
      <w:hyperlink w:anchor="_Toc55199860" w:history="1">
        <w:r w:rsidR="006C5F34" w:rsidRPr="00D33439">
          <w:rPr>
            <w:rStyle w:val="Hipercze"/>
            <w:noProof/>
          </w:rPr>
          <w:t>Wykres 1. Przyrost naturalny na 1 000 mieszkańców w latach 2015 – 2019 dla Torunia, województwa kujawsko-pomorskiego oraz Polski.</w:t>
        </w:r>
        <w:r w:rsidR="006C5F34">
          <w:rPr>
            <w:noProof/>
            <w:webHidden/>
          </w:rPr>
          <w:tab/>
        </w:r>
        <w:r w:rsidR="006C5F34">
          <w:rPr>
            <w:noProof/>
            <w:webHidden/>
          </w:rPr>
          <w:fldChar w:fldCharType="begin"/>
        </w:r>
        <w:r w:rsidR="006C5F34">
          <w:rPr>
            <w:noProof/>
            <w:webHidden/>
          </w:rPr>
          <w:instrText xml:space="preserve"> PAGEREF _Toc55199860 \h </w:instrText>
        </w:r>
        <w:r w:rsidR="006C5F34">
          <w:rPr>
            <w:noProof/>
            <w:webHidden/>
          </w:rPr>
        </w:r>
        <w:r w:rsidR="006C5F34">
          <w:rPr>
            <w:noProof/>
            <w:webHidden/>
          </w:rPr>
          <w:fldChar w:fldCharType="separate"/>
        </w:r>
        <w:r w:rsidR="00802B74">
          <w:rPr>
            <w:noProof/>
            <w:webHidden/>
          </w:rPr>
          <w:t>12</w:t>
        </w:r>
        <w:r w:rsidR="006C5F34">
          <w:rPr>
            <w:noProof/>
            <w:webHidden/>
          </w:rPr>
          <w:fldChar w:fldCharType="end"/>
        </w:r>
      </w:hyperlink>
    </w:p>
    <w:p w14:paraId="0CFDEE8D" w14:textId="0E5137FA"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61" w:history="1">
        <w:r w:rsidR="006C5F34" w:rsidRPr="00D33439">
          <w:rPr>
            <w:rStyle w:val="Hipercze"/>
            <w:noProof/>
          </w:rPr>
          <w:t>Wykres 2. Udział ludności w wieku przedprodukcyjnym w latach 2015 – 2019 dla Torunia, województwa kujawsko-pomorskiego oraz Polski (dane w %).</w:t>
        </w:r>
        <w:r w:rsidR="006C5F34">
          <w:rPr>
            <w:noProof/>
            <w:webHidden/>
          </w:rPr>
          <w:tab/>
        </w:r>
        <w:r w:rsidR="006C5F34">
          <w:rPr>
            <w:noProof/>
            <w:webHidden/>
          </w:rPr>
          <w:fldChar w:fldCharType="begin"/>
        </w:r>
        <w:r w:rsidR="006C5F34">
          <w:rPr>
            <w:noProof/>
            <w:webHidden/>
          </w:rPr>
          <w:instrText xml:space="preserve"> PAGEREF _Toc55199861 \h </w:instrText>
        </w:r>
        <w:r w:rsidR="006C5F34">
          <w:rPr>
            <w:noProof/>
            <w:webHidden/>
          </w:rPr>
        </w:r>
        <w:r w:rsidR="006C5F34">
          <w:rPr>
            <w:noProof/>
            <w:webHidden/>
          </w:rPr>
          <w:fldChar w:fldCharType="separate"/>
        </w:r>
        <w:r w:rsidR="00802B74">
          <w:rPr>
            <w:noProof/>
            <w:webHidden/>
          </w:rPr>
          <w:t>12</w:t>
        </w:r>
        <w:r w:rsidR="006C5F34">
          <w:rPr>
            <w:noProof/>
            <w:webHidden/>
          </w:rPr>
          <w:fldChar w:fldCharType="end"/>
        </w:r>
      </w:hyperlink>
    </w:p>
    <w:p w14:paraId="04B55EF8" w14:textId="2C70B4D3"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62" w:history="1">
        <w:r w:rsidR="006C5F34" w:rsidRPr="00D33439">
          <w:rPr>
            <w:rStyle w:val="Hipercze"/>
            <w:noProof/>
          </w:rPr>
          <w:t>Wykres 3. Udział ludności w wieku produkcyjnym w latach 2014 – 2019 dla Torunia, województwa kujawsko-pomorskiego oraz Polski (dane w %).</w:t>
        </w:r>
        <w:r w:rsidR="006C5F34">
          <w:rPr>
            <w:noProof/>
            <w:webHidden/>
          </w:rPr>
          <w:tab/>
        </w:r>
        <w:r w:rsidR="006C5F34">
          <w:rPr>
            <w:noProof/>
            <w:webHidden/>
          </w:rPr>
          <w:fldChar w:fldCharType="begin"/>
        </w:r>
        <w:r w:rsidR="006C5F34">
          <w:rPr>
            <w:noProof/>
            <w:webHidden/>
          </w:rPr>
          <w:instrText xml:space="preserve"> PAGEREF _Toc55199862 \h </w:instrText>
        </w:r>
        <w:r w:rsidR="006C5F34">
          <w:rPr>
            <w:noProof/>
            <w:webHidden/>
          </w:rPr>
        </w:r>
        <w:r w:rsidR="006C5F34">
          <w:rPr>
            <w:noProof/>
            <w:webHidden/>
          </w:rPr>
          <w:fldChar w:fldCharType="separate"/>
        </w:r>
        <w:r w:rsidR="00802B74">
          <w:rPr>
            <w:noProof/>
            <w:webHidden/>
          </w:rPr>
          <w:t>13</w:t>
        </w:r>
        <w:r w:rsidR="006C5F34">
          <w:rPr>
            <w:noProof/>
            <w:webHidden/>
          </w:rPr>
          <w:fldChar w:fldCharType="end"/>
        </w:r>
      </w:hyperlink>
    </w:p>
    <w:p w14:paraId="3D0913B8" w14:textId="7684A174"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63" w:history="1">
        <w:r w:rsidR="006C5F34" w:rsidRPr="00D33439">
          <w:rPr>
            <w:rStyle w:val="Hipercze"/>
            <w:noProof/>
          </w:rPr>
          <w:t>Wykres 4. Udział ludności w wieku poprodukcyjnym w latach 2014 – 2019 dla Torunia, województwa kujawsko-pomorskiego oraz Polski (dane w %).</w:t>
        </w:r>
        <w:r w:rsidR="006C5F34">
          <w:rPr>
            <w:noProof/>
            <w:webHidden/>
          </w:rPr>
          <w:tab/>
        </w:r>
        <w:r w:rsidR="006C5F34">
          <w:rPr>
            <w:noProof/>
            <w:webHidden/>
          </w:rPr>
          <w:fldChar w:fldCharType="begin"/>
        </w:r>
        <w:r w:rsidR="006C5F34">
          <w:rPr>
            <w:noProof/>
            <w:webHidden/>
          </w:rPr>
          <w:instrText xml:space="preserve"> PAGEREF _Toc55199863 \h </w:instrText>
        </w:r>
        <w:r w:rsidR="006C5F34">
          <w:rPr>
            <w:noProof/>
            <w:webHidden/>
          </w:rPr>
        </w:r>
        <w:r w:rsidR="006C5F34">
          <w:rPr>
            <w:noProof/>
            <w:webHidden/>
          </w:rPr>
          <w:fldChar w:fldCharType="separate"/>
        </w:r>
        <w:r w:rsidR="00802B74">
          <w:rPr>
            <w:noProof/>
            <w:webHidden/>
          </w:rPr>
          <w:t>13</w:t>
        </w:r>
        <w:r w:rsidR="006C5F34">
          <w:rPr>
            <w:noProof/>
            <w:webHidden/>
          </w:rPr>
          <w:fldChar w:fldCharType="end"/>
        </w:r>
      </w:hyperlink>
    </w:p>
    <w:p w14:paraId="20463DD8" w14:textId="111374AF"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64" w:history="1">
        <w:r w:rsidR="006C5F34" w:rsidRPr="00D33439">
          <w:rPr>
            <w:rStyle w:val="Hipercze"/>
            <w:noProof/>
          </w:rPr>
          <w:t>Wykres 5. Wskaźnik obciążenia demograficznego: ludność w wieku nieprodukcyjnym na 100 osób w wieku produkcyjnym w latach 2015 – 2019 dla Torunia, województwa kujawsko-pomorskiego oraz Polski.</w:t>
        </w:r>
        <w:r w:rsidR="006C5F34">
          <w:rPr>
            <w:noProof/>
            <w:webHidden/>
          </w:rPr>
          <w:tab/>
        </w:r>
        <w:r w:rsidR="006C5F34">
          <w:rPr>
            <w:noProof/>
            <w:webHidden/>
          </w:rPr>
          <w:fldChar w:fldCharType="begin"/>
        </w:r>
        <w:r w:rsidR="006C5F34">
          <w:rPr>
            <w:noProof/>
            <w:webHidden/>
          </w:rPr>
          <w:instrText xml:space="preserve"> PAGEREF _Toc55199864 \h </w:instrText>
        </w:r>
        <w:r w:rsidR="006C5F34">
          <w:rPr>
            <w:noProof/>
            <w:webHidden/>
          </w:rPr>
        </w:r>
        <w:r w:rsidR="006C5F34">
          <w:rPr>
            <w:noProof/>
            <w:webHidden/>
          </w:rPr>
          <w:fldChar w:fldCharType="separate"/>
        </w:r>
        <w:r w:rsidR="00802B74">
          <w:rPr>
            <w:noProof/>
            <w:webHidden/>
          </w:rPr>
          <w:t>14</w:t>
        </w:r>
        <w:r w:rsidR="006C5F34">
          <w:rPr>
            <w:noProof/>
            <w:webHidden/>
          </w:rPr>
          <w:fldChar w:fldCharType="end"/>
        </w:r>
      </w:hyperlink>
    </w:p>
    <w:p w14:paraId="41BF47E8" w14:textId="0F6D9B5B"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65" w:history="1">
        <w:r w:rsidR="006C5F34" w:rsidRPr="00D33439">
          <w:rPr>
            <w:rStyle w:val="Hipercze"/>
            <w:noProof/>
          </w:rPr>
          <w:t>Wykres 6. Wskaźnik obciążenia demograficznego: ludność w wieku poprodukcyjnym na 100 osób w wieku produkcyjnym w latach 2015-2019 dla Torunia, województwa kujawsko-pomorskiego oraz Polski.</w:t>
        </w:r>
        <w:r w:rsidR="006C5F34">
          <w:rPr>
            <w:noProof/>
            <w:webHidden/>
          </w:rPr>
          <w:tab/>
        </w:r>
        <w:r w:rsidR="006C5F34">
          <w:rPr>
            <w:noProof/>
            <w:webHidden/>
          </w:rPr>
          <w:fldChar w:fldCharType="begin"/>
        </w:r>
        <w:r w:rsidR="006C5F34">
          <w:rPr>
            <w:noProof/>
            <w:webHidden/>
          </w:rPr>
          <w:instrText xml:space="preserve"> PAGEREF _Toc55199865 \h </w:instrText>
        </w:r>
        <w:r w:rsidR="006C5F34">
          <w:rPr>
            <w:noProof/>
            <w:webHidden/>
          </w:rPr>
        </w:r>
        <w:r w:rsidR="006C5F34">
          <w:rPr>
            <w:noProof/>
            <w:webHidden/>
          </w:rPr>
          <w:fldChar w:fldCharType="separate"/>
        </w:r>
        <w:r w:rsidR="00802B74">
          <w:rPr>
            <w:noProof/>
            <w:webHidden/>
          </w:rPr>
          <w:t>14</w:t>
        </w:r>
        <w:r w:rsidR="006C5F34">
          <w:rPr>
            <w:noProof/>
            <w:webHidden/>
          </w:rPr>
          <w:fldChar w:fldCharType="end"/>
        </w:r>
      </w:hyperlink>
    </w:p>
    <w:p w14:paraId="62367136" w14:textId="0B72993F"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66" w:history="1">
        <w:r w:rsidR="006C5F34" w:rsidRPr="00D33439">
          <w:rPr>
            <w:rStyle w:val="Hipercze"/>
            <w:noProof/>
          </w:rPr>
          <w:t>Wykres 7. Wskaźnik obciążenia demograficznego: współczynnik obciążenia demograficznego osobami starszymi w latach 2015 – 2019 dla Torunia, województwa kujawsko-pomorskiego oraz Polski (dane w %).</w:t>
        </w:r>
        <w:r w:rsidR="006C5F34">
          <w:rPr>
            <w:noProof/>
            <w:webHidden/>
          </w:rPr>
          <w:tab/>
        </w:r>
        <w:r w:rsidR="006C5F34">
          <w:rPr>
            <w:noProof/>
            <w:webHidden/>
          </w:rPr>
          <w:fldChar w:fldCharType="begin"/>
        </w:r>
        <w:r w:rsidR="006C5F34">
          <w:rPr>
            <w:noProof/>
            <w:webHidden/>
          </w:rPr>
          <w:instrText xml:space="preserve"> PAGEREF _Toc55199866 \h </w:instrText>
        </w:r>
        <w:r w:rsidR="006C5F34">
          <w:rPr>
            <w:noProof/>
            <w:webHidden/>
          </w:rPr>
        </w:r>
        <w:r w:rsidR="006C5F34">
          <w:rPr>
            <w:noProof/>
            <w:webHidden/>
          </w:rPr>
          <w:fldChar w:fldCharType="separate"/>
        </w:r>
        <w:r w:rsidR="00802B74">
          <w:rPr>
            <w:noProof/>
            <w:webHidden/>
          </w:rPr>
          <w:t>15</w:t>
        </w:r>
        <w:r w:rsidR="006C5F34">
          <w:rPr>
            <w:noProof/>
            <w:webHidden/>
          </w:rPr>
          <w:fldChar w:fldCharType="end"/>
        </w:r>
      </w:hyperlink>
    </w:p>
    <w:p w14:paraId="5DA20DF7" w14:textId="78B80A1D"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67" w:history="1">
        <w:r w:rsidR="006C5F34" w:rsidRPr="00D33439">
          <w:rPr>
            <w:rStyle w:val="Hipercze"/>
            <w:noProof/>
          </w:rPr>
          <w:t>Wykres 8. Saldo migracji ogółem na 1 000 mieszkańców w latach 2015 – 2019 dla Torunia, województwa kujawsko-pomorskiego oraz Polski.</w:t>
        </w:r>
        <w:r w:rsidR="006C5F34">
          <w:rPr>
            <w:noProof/>
            <w:webHidden/>
          </w:rPr>
          <w:tab/>
        </w:r>
        <w:r w:rsidR="006C5F34">
          <w:rPr>
            <w:noProof/>
            <w:webHidden/>
          </w:rPr>
          <w:fldChar w:fldCharType="begin"/>
        </w:r>
        <w:r w:rsidR="006C5F34">
          <w:rPr>
            <w:noProof/>
            <w:webHidden/>
          </w:rPr>
          <w:instrText xml:space="preserve"> PAGEREF _Toc55199867 \h </w:instrText>
        </w:r>
        <w:r w:rsidR="006C5F34">
          <w:rPr>
            <w:noProof/>
            <w:webHidden/>
          </w:rPr>
        </w:r>
        <w:r w:rsidR="006C5F34">
          <w:rPr>
            <w:noProof/>
            <w:webHidden/>
          </w:rPr>
          <w:fldChar w:fldCharType="separate"/>
        </w:r>
        <w:r w:rsidR="00802B74">
          <w:rPr>
            <w:noProof/>
            <w:webHidden/>
          </w:rPr>
          <w:t>15</w:t>
        </w:r>
        <w:r w:rsidR="006C5F34">
          <w:rPr>
            <w:noProof/>
            <w:webHidden/>
          </w:rPr>
          <w:fldChar w:fldCharType="end"/>
        </w:r>
      </w:hyperlink>
    </w:p>
    <w:p w14:paraId="2CFEA568" w14:textId="1D79E3AC"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68" w:history="1">
        <w:r w:rsidR="006C5F34" w:rsidRPr="00D33439">
          <w:rPr>
            <w:rStyle w:val="Hipercze"/>
            <w:noProof/>
          </w:rPr>
          <w:t>Wykres 9. Wskaźnik syntetyczny dla Torunia w ramach obszaru nr 9 „Sytuacja demograficzna”</w:t>
        </w:r>
        <w:r w:rsidR="006C5F34">
          <w:rPr>
            <w:noProof/>
            <w:webHidden/>
          </w:rPr>
          <w:tab/>
        </w:r>
        <w:r w:rsidR="006C5F34">
          <w:rPr>
            <w:noProof/>
            <w:webHidden/>
          </w:rPr>
          <w:fldChar w:fldCharType="begin"/>
        </w:r>
        <w:r w:rsidR="006C5F34">
          <w:rPr>
            <w:noProof/>
            <w:webHidden/>
          </w:rPr>
          <w:instrText xml:space="preserve"> PAGEREF _Toc55199868 \h </w:instrText>
        </w:r>
        <w:r w:rsidR="006C5F34">
          <w:rPr>
            <w:noProof/>
            <w:webHidden/>
          </w:rPr>
        </w:r>
        <w:r w:rsidR="006C5F34">
          <w:rPr>
            <w:noProof/>
            <w:webHidden/>
          </w:rPr>
          <w:fldChar w:fldCharType="separate"/>
        </w:r>
        <w:r w:rsidR="00802B74">
          <w:rPr>
            <w:noProof/>
            <w:webHidden/>
          </w:rPr>
          <w:t>16</w:t>
        </w:r>
        <w:r w:rsidR="006C5F34">
          <w:rPr>
            <w:noProof/>
            <w:webHidden/>
          </w:rPr>
          <w:fldChar w:fldCharType="end"/>
        </w:r>
      </w:hyperlink>
    </w:p>
    <w:p w14:paraId="401C571B" w14:textId="30D58C37"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69" w:history="1">
        <w:r w:rsidR="006C5F34" w:rsidRPr="00D33439">
          <w:rPr>
            <w:rStyle w:val="Hipercze"/>
            <w:noProof/>
          </w:rPr>
          <w:t>Wykres 10. Wskaźnik syntetyczny dla Torunia w ramach obszaru nr 1 „Potencjał i konkurencyjność lokalnej gospodarki”.</w:t>
        </w:r>
        <w:r w:rsidR="006C5F34">
          <w:rPr>
            <w:noProof/>
            <w:webHidden/>
          </w:rPr>
          <w:tab/>
        </w:r>
        <w:r w:rsidR="006C5F34">
          <w:rPr>
            <w:noProof/>
            <w:webHidden/>
          </w:rPr>
          <w:fldChar w:fldCharType="begin"/>
        </w:r>
        <w:r w:rsidR="006C5F34">
          <w:rPr>
            <w:noProof/>
            <w:webHidden/>
          </w:rPr>
          <w:instrText xml:space="preserve"> PAGEREF _Toc55199869 \h </w:instrText>
        </w:r>
        <w:r w:rsidR="006C5F34">
          <w:rPr>
            <w:noProof/>
            <w:webHidden/>
          </w:rPr>
        </w:r>
        <w:r w:rsidR="006C5F34">
          <w:rPr>
            <w:noProof/>
            <w:webHidden/>
          </w:rPr>
          <w:fldChar w:fldCharType="separate"/>
        </w:r>
        <w:r w:rsidR="00802B74">
          <w:rPr>
            <w:noProof/>
            <w:webHidden/>
          </w:rPr>
          <w:t>17</w:t>
        </w:r>
        <w:r w:rsidR="006C5F34">
          <w:rPr>
            <w:noProof/>
            <w:webHidden/>
          </w:rPr>
          <w:fldChar w:fldCharType="end"/>
        </w:r>
      </w:hyperlink>
    </w:p>
    <w:p w14:paraId="1A4675DC" w14:textId="05F64019"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70" w:history="1">
        <w:r w:rsidR="006C5F34" w:rsidRPr="00D33439">
          <w:rPr>
            <w:rStyle w:val="Hipercze"/>
            <w:noProof/>
          </w:rPr>
          <w:t>Wykres 11. Wskaźnik syntetyczny dla Torunia w ramach obszaru nr 4 „Stan finansów lokalnych (zdolność finansowania rozwoju)”.</w:t>
        </w:r>
        <w:r w:rsidR="006C5F34">
          <w:rPr>
            <w:noProof/>
            <w:webHidden/>
          </w:rPr>
          <w:tab/>
        </w:r>
        <w:r w:rsidR="006C5F34">
          <w:rPr>
            <w:noProof/>
            <w:webHidden/>
          </w:rPr>
          <w:fldChar w:fldCharType="begin"/>
        </w:r>
        <w:r w:rsidR="006C5F34">
          <w:rPr>
            <w:noProof/>
            <w:webHidden/>
          </w:rPr>
          <w:instrText xml:space="preserve"> PAGEREF _Toc55199870 \h </w:instrText>
        </w:r>
        <w:r w:rsidR="006C5F34">
          <w:rPr>
            <w:noProof/>
            <w:webHidden/>
          </w:rPr>
        </w:r>
        <w:r w:rsidR="006C5F34">
          <w:rPr>
            <w:noProof/>
            <w:webHidden/>
          </w:rPr>
          <w:fldChar w:fldCharType="separate"/>
        </w:r>
        <w:r w:rsidR="00802B74">
          <w:rPr>
            <w:noProof/>
            <w:webHidden/>
          </w:rPr>
          <w:t>18</w:t>
        </w:r>
        <w:r w:rsidR="006C5F34">
          <w:rPr>
            <w:noProof/>
            <w:webHidden/>
          </w:rPr>
          <w:fldChar w:fldCharType="end"/>
        </w:r>
      </w:hyperlink>
    </w:p>
    <w:p w14:paraId="1C24449A" w14:textId="1A1366FB"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71" w:history="1">
        <w:r w:rsidR="006C5F34" w:rsidRPr="00D33439">
          <w:rPr>
            <w:rStyle w:val="Hipercze"/>
            <w:noProof/>
          </w:rPr>
          <w:t>Wykres 12. Wskaźnik syntetyczny dla Torunia w ramach obszaru nr 10 „Dostępność komunikacyjna (zewnętrzna i wewnętrzna)”</w:t>
        </w:r>
        <w:r w:rsidR="006C5F34">
          <w:rPr>
            <w:noProof/>
            <w:webHidden/>
          </w:rPr>
          <w:tab/>
        </w:r>
        <w:r w:rsidR="006C5F34">
          <w:rPr>
            <w:noProof/>
            <w:webHidden/>
          </w:rPr>
          <w:fldChar w:fldCharType="begin"/>
        </w:r>
        <w:r w:rsidR="006C5F34">
          <w:rPr>
            <w:noProof/>
            <w:webHidden/>
          </w:rPr>
          <w:instrText xml:space="preserve"> PAGEREF _Toc55199871 \h </w:instrText>
        </w:r>
        <w:r w:rsidR="006C5F34">
          <w:rPr>
            <w:noProof/>
            <w:webHidden/>
          </w:rPr>
        </w:r>
        <w:r w:rsidR="006C5F34">
          <w:rPr>
            <w:noProof/>
            <w:webHidden/>
          </w:rPr>
          <w:fldChar w:fldCharType="separate"/>
        </w:r>
        <w:r w:rsidR="00802B74">
          <w:rPr>
            <w:noProof/>
            <w:webHidden/>
          </w:rPr>
          <w:t>19</w:t>
        </w:r>
        <w:r w:rsidR="006C5F34">
          <w:rPr>
            <w:noProof/>
            <w:webHidden/>
          </w:rPr>
          <w:fldChar w:fldCharType="end"/>
        </w:r>
      </w:hyperlink>
    </w:p>
    <w:p w14:paraId="36688CF5" w14:textId="5BFB525D"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72" w:history="1">
        <w:r w:rsidR="006C5F34" w:rsidRPr="00D33439">
          <w:rPr>
            <w:rStyle w:val="Hipercze"/>
            <w:noProof/>
          </w:rPr>
          <w:t>Wykres 13. Przeciętne miesięczne wynagrodzenie brutto w latach 2015 – 2018 (dane w zł).</w:t>
        </w:r>
        <w:r w:rsidR="006C5F34">
          <w:rPr>
            <w:noProof/>
            <w:webHidden/>
          </w:rPr>
          <w:tab/>
        </w:r>
        <w:r w:rsidR="006C5F34">
          <w:rPr>
            <w:noProof/>
            <w:webHidden/>
          </w:rPr>
          <w:fldChar w:fldCharType="begin"/>
        </w:r>
        <w:r w:rsidR="006C5F34">
          <w:rPr>
            <w:noProof/>
            <w:webHidden/>
          </w:rPr>
          <w:instrText xml:space="preserve"> PAGEREF _Toc55199872 \h </w:instrText>
        </w:r>
        <w:r w:rsidR="006C5F34">
          <w:rPr>
            <w:noProof/>
            <w:webHidden/>
          </w:rPr>
        </w:r>
        <w:r w:rsidR="006C5F34">
          <w:rPr>
            <w:noProof/>
            <w:webHidden/>
          </w:rPr>
          <w:fldChar w:fldCharType="separate"/>
        </w:r>
        <w:r w:rsidR="00802B74">
          <w:rPr>
            <w:noProof/>
            <w:webHidden/>
          </w:rPr>
          <w:t>19</w:t>
        </w:r>
        <w:r w:rsidR="006C5F34">
          <w:rPr>
            <w:noProof/>
            <w:webHidden/>
          </w:rPr>
          <w:fldChar w:fldCharType="end"/>
        </w:r>
      </w:hyperlink>
    </w:p>
    <w:p w14:paraId="63F451A4" w14:textId="624AD380"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73" w:history="1">
        <w:r w:rsidR="006C5F34" w:rsidRPr="00D33439">
          <w:rPr>
            <w:rStyle w:val="Hipercze"/>
            <w:noProof/>
          </w:rPr>
          <w:t>Wykres 14. Oferty pracy (stan na 31.12) na 1 000 mieszkańców w latach 2015 – 2018.</w:t>
        </w:r>
        <w:r w:rsidR="006C5F34">
          <w:rPr>
            <w:noProof/>
            <w:webHidden/>
          </w:rPr>
          <w:tab/>
        </w:r>
        <w:r w:rsidR="006C5F34">
          <w:rPr>
            <w:noProof/>
            <w:webHidden/>
          </w:rPr>
          <w:fldChar w:fldCharType="begin"/>
        </w:r>
        <w:r w:rsidR="006C5F34">
          <w:rPr>
            <w:noProof/>
            <w:webHidden/>
          </w:rPr>
          <w:instrText xml:space="preserve"> PAGEREF _Toc55199873 \h </w:instrText>
        </w:r>
        <w:r w:rsidR="006C5F34">
          <w:rPr>
            <w:noProof/>
            <w:webHidden/>
          </w:rPr>
        </w:r>
        <w:r w:rsidR="006C5F34">
          <w:rPr>
            <w:noProof/>
            <w:webHidden/>
          </w:rPr>
          <w:fldChar w:fldCharType="separate"/>
        </w:r>
        <w:r w:rsidR="00802B74">
          <w:rPr>
            <w:noProof/>
            <w:webHidden/>
          </w:rPr>
          <w:t>20</w:t>
        </w:r>
        <w:r w:rsidR="006C5F34">
          <w:rPr>
            <w:noProof/>
            <w:webHidden/>
          </w:rPr>
          <w:fldChar w:fldCharType="end"/>
        </w:r>
      </w:hyperlink>
    </w:p>
    <w:p w14:paraId="2EECFB16" w14:textId="0E67EECC"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74" w:history="1">
        <w:r w:rsidR="006C5F34" w:rsidRPr="00D33439">
          <w:rPr>
            <w:rStyle w:val="Hipercze"/>
            <w:noProof/>
          </w:rPr>
          <w:t>Wykres 15. Liczba długotrwale bezrobotnych zarejestrowanych na 1 000 mieszkańców w latach 2015 – 2018.</w:t>
        </w:r>
        <w:r w:rsidR="006C5F34">
          <w:rPr>
            <w:noProof/>
            <w:webHidden/>
          </w:rPr>
          <w:tab/>
        </w:r>
        <w:r w:rsidR="006C5F34">
          <w:rPr>
            <w:noProof/>
            <w:webHidden/>
          </w:rPr>
          <w:fldChar w:fldCharType="begin"/>
        </w:r>
        <w:r w:rsidR="006C5F34">
          <w:rPr>
            <w:noProof/>
            <w:webHidden/>
          </w:rPr>
          <w:instrText xml:space="preserve"> PAGEREF _Toc55199874 \h </w:instrText>
        </w:r>
        <w:r w:rsidR="006C5F34">
          <w:rPr>
            <w:noProof/>
            <w:webHidden/>
          </w:rPr>
        </w:r>
        <w:r w:rsidR="006C5F34">
          <w:rPr>
            <w:noProof/>
            <w:webHidden/>
          </w:rPr>
          <w:fldChar w:fldCharType="separate"/>
        </w:r>
        <w:r w:rsidR="00802B74">
          <w:rPr>
            <w:noProof/>
            <w:webHidden/>
          </w:rPr>
          <w:t>20</w:t>
        </w:r>
        <w:r w:rsidR="006C5F34">
          <w:rPr>
            <w:noProof/>
            <w:webHidden/>
          </w:rPr>
          <w:fldChar w:fldCharType="end"/>
        </w:r>
      </w:hyperlink>
    </w:p>
    <w:p w14:paraId="54695428" w14:textId="04D61F3C"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75" w:history="1">
        <w:r w:rsidR="006C5F34" w:rsidRPr="00D33439">
          <w:rPr>
            <w:rStyle w:val="Hipercze"/>
            <w:noProof/>
          </w:rPr>
          <w:t>Wykres 16. Udział bezrobotnych zarejestrowanych powyżej roku w ogólnej liczbie mieszkańców w wieku produkcyjnym (dane w %) w latach 2015 – 2018.</w:t>
        </w:r>
        <w:r w:rsidR="006C5F34">
          <w:rPr>
            <w:noProof/>
            <w:webHidden/>
          </w:rPr>
          <w:tab/>
        </w:r>
        <w:r w:rsidR="006C5F34">
          <w:rPr>
            <w:noProof/>
            <w:webHidden/>
          </w:rPr>
          <w:fldChar w:fldCharType="begin"/>
        </w:r>
        <w:r w:rsidR="006C5F34">
          <w:rPr>
            <w:noProof/>
            <w:webHidden/>
          </w:rPr>
          <w:instrText xml:space="preserve"> PAGEREF _Toc55199875 \h </w:instrText>
        </w:r>
        <w:r w:rsidR="006C5F34">
          <w:rPr>
            <w:noProof/>
            <w:webHidden/>
          </w:rPr>
        </w:r>
        <w:r w:rsidR="006C5F34">
          <w:rPr>
            <w:noProof/>
            <w:webHidden/>
          </w:rPr>
          <w:fldChar w:fldCharType="separate"/>
        </w:r>
        <w:r w:rsidR="00802B74">
          <w:rPr>
            <w:noProof/>
            <w:webHidden/>
          </w:rPr>
          <w:t>21</w:t>
        </w:r>
        <w:r w:rsidR="006C5F34">
          <w:rPr>
            <w:noProof/>
            <w:webHidden/>
          </w:rPr>
          <w:fldChar w:fldCharType="end"/>
        </w:r>
      </w:hyperlink>
    </w:p>
    <w:p w14:paraId="67CE6236" w14:textId="2B03C154"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76" w:history="1">
        <w:r w:rsidR="006C5F34" w:rsidRPr="00D33439">
          <w:rPr>
            <w:rStyle w:val="Hipercze"/>
            <w:noProof/>
          </w:rPr>
          <w:t>Wykres 17. Stopa bezrobocia dla miasta Toruń w 2019 roku (dane w %).</w:t>
        </w:r>
        <w:r w:rsidR="006C5F34">
          <w:rPr>
            <w:noProof/>
            <w:webHidden/>
          </w:rPr>
          <w:tab/>
        </w:r>
        <w:r w:rsidR="006C5F34">
          <w:rPr>
            <w:noProof/>
            <w:webHidden/>
          </w:rPr>
          <w:fldChar w:fldCharType="begin"/>
        </w:r>
        <w:r w:rsidR="006C5F34">
          <w:rPr>
            <w:noProof/>
            <w:webHidden/>
          </w:rPr>
          <w:instrText xml:space="preserve"> PAGEREF _Toc55199876 \h </w:instrText>
        </w:r>
        <w:r w:rsidR="006C5F34">
          <w:rPr>
            <w:noProof/>
            <w:webHidden/>
          </w:rPr>
        </w:r>
        <w:r w:rsidR="006C5F34">
          <w:rPr>
            <w:noProof/>
            <w:webHidden/>
          </w:rPr>
          <w:fldChar w:fldCharType="separate"/>
        </w:r>
        <w:r w:rsidR="00802B74">
          <w:rPr>
            <w:noProof/>
            <w:webHidden/>
          </w:rPr>
          <w:t>21</w:t>
        </w:r>
        <w:r w:rsidR="006C5F34">
          <w:rPr>
            <w:noProof/>
            <w:webHidden/>
          </w:rPr>
          <w:fldChar w:fldCharType="end"/>
        </w:r>
      </w:hyperlink>
    </w:p>
    <w:p w14:paraId="739AB018" w14:textId="43483AAA"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77" w:history="1">
        <w:r w:rsidR="006C5F34" w:rsidRPr="00D33439">
          <w:rPr>
            <w:rStyle w:val="Hipercze"/>
            <w:noProof/>
          </w:rPr>
          <w:t>Wykres 18. Bezrobotni i poszukujący pracy, zamieszkujący w Toruniu w 2019 roku – według wykształcenia.</w:t>
        </w:r>
        <w:r w:rsidR="006C5F34">
          <w:rPr>
            <w:noProof/>
            <w:webHidden/>
          </w:rPr>
          <w:tab/>
        </w:r>
        <w:r w:rsidR="006C5F34">
          <w:rPr>
            <w:noProof/>
            <w:webHidden/>
          </w:rPr>
          <w:fldChar w:fldCharType="begin"/>
        </w:r>
        <w:r w:rsidR="006C5F34">
          <w:rPr>
            <w:noProof/>
            <w:webHidden/>
          </w:rPr>
          <w:instrText xml:space="preserve"> PAGEREF _Toc55199877 \h </w:instrText>
        </w:r>
        <w:r w:rsidR="006C5F34">
          <w:rPr>
            <w:noProof/>
            <w:webHidden/>
          </w:rPr>
        </w:r>
        <w:r w:rsidR="006C5F34">
          <w:rPr>
            <w:noProof/>
            <w:webHidden/>
          </w:rPr>
          <w:fldChar w:fldCharType="separate"/>
        </w:r>
        <w:r w:rsidR="00802B74">
          <w:rPr>
            <w:noProof/>
            <w:webHidden/>
          </w:rPr>
          <w:t>22</w:t>
        </w:r>
        <w:r w:rsidR="006C5F34">
          <w:rPr>
            <w:noProof/>
            <w:webHidden/>
          </w:rPr>
          <w:fldChar w:fldCharType="end"/>
        </w:r>
      </w:hyperlink>
    </w:p>
    <w:p w14:paraId="106279F0" w14:textId="135CC21B"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78" w:history="1">
        <w:r w:rsidR="006C5F34" w:rsidRPr="00D33439">
          <w:rPr>
            <w:rStyle w:val="Hipercze"/>
            <w:noProof/>
          </w:rPr>
          <w:t>Wykres 19. Bezrobotni i poszukujący pracy, zamieszkujący w Toruniu w 2019 roku – według czasu pozostawania bez pracy.</w:t>
        </w:r>
        <w:r w:rsidR="006C5F34">
          <w:rPr>
            <w:noProof/>
            <w:webHidden/>
          </w:rPr>
          <w:tab/>
        </w:r>
        <w:r w:rsidR="006C5F34">
          <w:rPr>
            <w:noProof/>
            <w:webHidden/>
          </w:rPr>
          <w:fldChar w:fldCharType="begin"/>
        </w:r>
        <w:r w:rsidR="006C5F34">
          <w:rPr>
            <w:noProof/>
            <w:webHidden/>
          </w:rPr>
          <w:instrText xml:space="preserve"> PAGEREF _Toc55199878 \h </w:instrText>
        </w:r>
        <w:r w:rsidR="006C5F34">
          <w:rPr>
            <w:noProof/>
            <w:webHidden/>
          </w:rPr>
        </w:r>
        <w:r w:rsidR="006C5F34">
          <w:rPr>
            <w:noProof/>
            <w:webHidden/>
          </w:rPr>
          <w:fldChar w:fldCharType="separate"/>
        </w:r>
        <w:r w:rsidR="00802B74">
          <w:rPr>
            <w:noProof/>
            <w:webHidden/>
          </w:rPr>
          <w:t>22</w:t>
        </w:r>
        <w:r w:rsidR="006C5F34">
          <w:rPr>
            <w:noProof/>
            <w:webHidden/>
          </w:rPr>
          <w:fldChar w:fldCharType="end"/>
        </w:r>
      </w:hyperlink>
    </w:p>
    <w:p w14:paraId="2CECB159" w14:textId="5881839B"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79" w:history="1">
        <w:r w:rsidR="006C5F34" w:rsidRPr="00D33439">
          <w:rPr>
            <w:rStyle w:val="Hipercze"/>
            <w:noProof/>
          </w:rPr>
          <w:t>Wykres 20. Zasoby mieszkaniowe – mieszkania.</w:t>
        </w:r>
        <w:r w:rsidR="006C5F34">
          <w:rPr>
            <w:noProof/>
            <w:webHidden/>
          </w:rPr>
          <w:tab/>
        </w:r>
        <w:r w:rsidR="006C5F34">
          <w:rPr>
            <w:noProof/>
            <w:webHidden/>
          </w:rPr>
          <w:fldChar w:fldCharType="begin"/>
        </w:r>
        <w:r w:rsidR="006C5F34">
          <w:rPr>
            <w:noProof/>
            <w:webHidden/>
          </w:rPr>
          <w:instrText xml:space="preserve"> PAGEREF _Toc55199879 \h </w:instrText>
        </w:r>
        <w:r w:rsidR="006C5F34">
          <w:rPr>
            <w:noProof/>
            <w:webHidden/>
          </w:rPr>
        </w:r>
        <w:r w:rsidR="006C5F34">
          <w:rPr>
            <w:noProof/>
            <w:webHidden/>
          </w:rPr>
          <w:fldChar w:fldCharType="separate"/>
        </w:r>
        <w:r w:rsidR="00802B74">
          <w:rPr>
            <w:noProof/>
            <w:webHidden/>
          </w:rPr>
          <w:t>23</w:t>
        </w:r>
        <w:r w:rsidR="006C5F34">
          <w:rPr>
            <w:noProof/>
            <w:webHidden/>
          </w:rPr>
          <w:fldChar w:fldCharType="end"/>
        </w:r>
      </w:hyperlink>
    </w:p>
    <w:p w14:paraId="0F5C6FE9" w14:textId="2C474E90"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80" w:history="1">
        <w:r w:rsidR="006C5F34" w:rsidRPr="00D33439">
          <w:rPr>
            <w:rStyle w:val="Hipercze"/>
            <w:noProof/>
          </w:rPr>
          <w:t>Wykres 21. Procent osób z niepełnosprawnością w populacji.</w:t>
        </w:r>
        <w:r w:rsidR="006C5F34">
          <w:rPr>
            <w:noProof/>
            <w:webHidden/>
          </w:rPr>
          <w:tab/>
        </w:r>
        <w:r w:rsidR="006C5F34">
          <w:rPr>
            <w:noProof/>
            <w:webHidden/>
          </w:rPr>
          <w:fldChar w:fldCharType="begin"/>
        </w:r>
        <w:r w:rsidR="006C5F34">
          <w:rPr>
            <w:noProof/>
            <w:webHidden/>
          </w:rPr>
          <w:instrText xml:space="preserve"> PAGEREF _Toc55199880 \h </w:instrText>
        </w:r>
        <w:r w:rsidR="006C5F34">
          <w:rPr>
            <w:noProof/>
            <w:webHidden/>
          </w:rPr>
        </w:r>
        <w:r w:rsidR="006C5F34">
          <w:rPr>
            <w:noProof/>
            <w:webHidden/>
          </w:rPr>
          <w:fldChar w:fldCharType="separate"/>
        </w:r>
        <w:r w:rsidR="00802B74">
          <w:rPr>
            <w:noProof/>
            <w:webHidden/>
          </w:rPr>
          <w:t>23</w:t>
        </w:r>
        <w:r w:rsidR="006C5F34">
          <w:rPr>
            <w:noProof/>
            <w:webHidden/>
          </w:rPr>
          <w:fldChar w:fldCharType="end"/>
        </w:r>
      </w:hyperlink>
    </w:p>
    <w:p w14:paraId="683E098B" w14:textId="2A4A8292"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81" w:history="1">
        <w:r w:rsidR="006C5F34" w:rsidRPr="00D33439">
          <w:rPr>
            <w:rStyle w:val="Hipercze"/>
            <w:noProof/>
          </w:rPr>
          <w:t>Wykres 22. Struktura wiekowa osób z niepełnosprawnością w Toruniu w latach 2018-2019.</w:t>
        </w:r>
        <w:r w:rsidR="006C5F34">
          <w:rPr>
            <w:noProof/>
            <w:webHidden/>
          </w:rPr>
          <w:tab/>
        </w:r>
        <w:r w:rsidR="006C5F34">
          <w:rPr>
            <w:noProof/>
            <w:webHidden/>
          </w:rPr>
          <w:fldChar w:fldCharType="begin"/>
        </w:r>
        <w:r w:rsidR="006C5F34">
          <w:rPr>
            <w:noProof/>
            <w:webHidden/>
          </w:rPr>
          <w:instrText xml:space="preserve"> PAGEREF _Toc55199881 \h </w:instrText>
        </w:r>
        <w:r w:rsidR="006C5F34">
          <w:rPr>
            <w:noProof/>
            <w:webHidden/>
          </w:rPr>
        </w:r>
        <w:r w:rsidR="006C5F34">
          <w:rPr>
            <w:noProof/>
            <w:webHidden/>
          </w:rPr>
          <w:fldChar w:fldCharType="separate"/>
        </w:r>
        <w:r w:rsidR="00802B74">
          <w:rPr>
            <w:noProof/>
            <w:webHidden/>
          </w:rPr>
          <w:t>24</w:t>
        </w:r>
        <w:r w:rsidR="006C5F34">
          <w:rPr>
            <w:noProof/>
            <w:webHidden/>
          </w:rPr>
          <w:fldChar w:fldCharType="end"/>
        </w:r>
      </w:hyperlink>
    </w:p>
    <w:p w14:paraId="2F0119C6" w14:textId="4FFC8EC7"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82" w:history="1">
        <w:r w:rsidR="006C5F34" w:rsidRPr="00D33439">
          <w:rPr>
            <w:rStyle w:val="Hipercze"/>
            <w:noProof/>
          </w:rPr>
          <w:t>Wykres 23. Odsetek pracujących i niepracujących osób z niepełnosprawnością w Toruniu w latach 2018-2019.</w:t>
        </w:r>
        <w:r w:rsidR="006C5F34">
          <w:rPr>
            <w:noProof/>
            <w:webHidden/>
          </w:rPr>
          <w:tab/>
        </w:r>
        <w:r w:rsidR="006C5F34">
          <w:rPr>
            <w:noProof/>
            <w:webHidden/>
          </w:rPr>
          <w:fldChar w:fldCharType="begin"/>
        </w:r>
        <w:r w:rsidR="006C5F34">
          <w:rPr>
            <w:noProof/>
            <w:webHidden/>
          </w:rPr>
          <w:instrText xml:space="preserve"> PAGEREF _Toc55199882 \h </w:instrText>
        </w:r>
        <w:r w:rsidR="006C5F34">
          <w:rPr>
            <w:noProof/>
            <w:webHidden/>
          </w:rPr>
        </w:r>
        <w:r w:rsidR="006C5F34">
          <w:rPr>
            <w:noProof/>
            <w:webHidden/>
          </w:rPr>
          <w:fldChar w:fldCharType="separate"/>
        </w:r>
        <w:r w:rsidR="00802B74">
          <w:rPr>
            <w:noProof/>
            <w:webHidden/>
          </w:rPr>
          <w:t>24</w:t>
        </w:r>
        <w:r w:rsidR="006C5F34">
          <w:rPr>
            <w:noProof/>
            <w:webHidden/>
          </w:rPr>
          <w:fldChar w:fldCharType="end"/>
        </w:r>
      </w:hyperlink>
    </w:p>
    <w:p w14:paraId="58469992" w14:textId="0186F7AF"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83" w:history="1">
        <w:r w:rsidR="006C5F34" w:rsidRPr="00D33439">
          <w:rPr>
            <w:rStyle w:val="Hipercze"/>
            <w:noProof/>
          </w:rPr>
          <w:t>Wykres 24. Wskaźnik deprywacji lokalnej w Toruniu.</w:t>
        </w:r>
        <w:r w:rsidR="006C5F34">
          <w:rPr>
            <w:noProof/>
            <w:webHidden/>
          </w:rPr>
          <w:tab/>
        </w:r>
        <w:r w:rsidR="006C5F34">
          <w:rPr>
            <w:noProof/>
            <w:webHidden/>
          </w:rPr>
          <w:fldChar w:fldCharType="begin"/>
        </w:r>
        <w:r w:rsidR="006C5F34">
          <w:rPr>
            <w:noProof/>
            <w:webHidden/>
          </w:rPr>
          <w:instrText xml:space="preserve"> PAGEREF _Toc55199883 \h </w:instrText>
        </w:r>
        <w:r w:rsidR="006C5F34">
          <w:rPr>
            <w:noProof/>
            <w:webHidden/>
          </w:rPr>
        </w:r>
        <w:r w:rsidR="006C5F34">
          <w:rPr>
            <w:noProof/>
            <w:webHidden/>
          </w:rPr>
          <w:fldChar w:fldCharType="separate"/>
        </w:r>
        <w:r w:rsidR="00802B74">
          <w:rPr>
            <w:noProof/>
            <w:webHidden/>
          </w:rPr>
          <w:t>26</w:t>
        </w:r>
        <w:r w:rsidR="006C5F34">
          <w:rPr>
            <w:noProof/>
            <w:webHidden/>
          </w:rPr>
          <w:fldChar w:fldCharType="end"/>
        </w:r>
      </w:hyperlink>
    </w:p>
    <w:p w14:paraId="277E4B4F" w14:textId="61857771"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84" w:history="1">
        <w:r w:rsidR="006C5F34" w:rsidRPr="00D33439">
          <w:rPr>
            <w:rStyle w:val="Hipercze"/>
            <w:noProof/>
          </w:rPr>
          <w:t>Wykres 25. Najczęstsze powody przyznania pomocy rodzinom w Toruniu w 2019 roku.</w:t>
        </w:r>
        <w:r w:rsidR="006C5F34">
          <w:rPr>
            <w:noProof/>
            <w:webHidden/>
          </w:rPr>
          <w:tab/>
        </w:r>
        <w:r w:rsidR="006C5F34">
          <w:rPr>
            <w:noProof/>
            <w:webHidden/>
          </w:rPr>
          <w:fldChar w:fldCharType="begin"/>
        </w:r>
        <w:r w:rsidR="006C5F34">
          <w:rPr>
            <w:noProof/>
            <w:webHidden/>
          </w:rPr>
          <w:instrText xml:space="preserve"> PAGEREF _Toc55199884 \h </w:instrText>
        </w:r>
        <w:r w:rsidR="006C5F34">
          <w:rPr>
            <w:noProof/>
            <w:webHidden/>
          </w:rPr>
        </w:r>
        <w:r w:rsidR="006C5F34">
          <w:rPr>
            <w:noProof/>
            <w:webHidden/>
          </w:rPr>
          <w:fldChar w:fldCharType="separate"/>
        </w:r>
        <w:r w:rsidR="00802B74">
          <w:rPr>
            <w:noProof/>
            <w:webHidden/>
          </w:rPr>
          <w:t>26</w:t>
        </w:r>
        <w:r w:rsidR="006C5F34">
          <w:rPr>
            <w:noProof/>
            <w:webHidden/>
          </w:rPr>
          <w:fldChar w:fldCharType="end"/>
        </w:r>
      </w:hyperlink>
    </w:p>
    <w:p w14:paraId="331BE44D" w14:textId="496DA8E3"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85" w:history="1">
        <w:r w:rsidR="006C5F34" w:rsidRPr="00D33439">
          <w:rPr>
            <w:rStyle w:val="Hipercze"/>
            <w:noProof/>
          </w:rPr>
          <w:t>Wykres 26. Liczba środowisk i osób objętych pomocą w formie wybranych świadczeń pieniężnych i niepieniężnych.</w:t>
        </w:r>
        <w:r w:rsidR="006C5F34">
          <w:rPr>
            <w:noProof/>
            <w:webHidden/>
          </w:rPr>
          <w:tab/>
        </w:r>
        <w:r w:rsidR="006C5F34">
          <w:rPr>
            <w:noProof/>
            <w:webHidden/>
          </w:rPr>
          <w:fldChar w:fldCharType="begin"/>
        </w:r>
        <w:r w:rsidR="006C5F34">
          <w:rPr>
            <w:noProof/>
            <w:webHidden/>
          </w:rPr>
          <w:instrText xml:space="preserve"> PAGEREF _Toc55199885 \h </w:instrText>
        </w:r>
        <w:r w:rsidR="006C5F34">
          <w:rPr>
            <w:noProof/>
            <w:webHidden/>
          </w:rPr>
        </w:r>
        <w:r w:rsidR="006C5F34">
          <w:rPr>
            <w:noProof/>
            <w:webHidden/>
          </w:rPr>
          <w:fldChar w:fldCharType="separate"/>
        </w:r>
        <w:r w:rsidR="00802B74">
          <w:rPr>
            <w:noProof/>
            <w:webHidden/>
          </w:rPr>
          <w:t>27</w:t>
        </w:r>
        <w:r w:rsidR="006C5F34">
          <w:rPr>
            <w:noProof/>
            <w:webHidden/>
          </w:rPr>
          <w:fldChar w:fldCharType="end"/>
        </w:r>
      </w:hyperlink>
    </w:p>
    <w:p w14:paraId="50122634" w14:textId="664AB7F3"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86" w:history="1">
        <w:r w:rsidR="006C5F34" w:rsidRPr="00D33439">
          <w:rPr>
            <w:rStyle w:val="Hipercze"/>
            <w:noProof/>
          </w:rPr>
          <w:t>Wykres 27. Liczba dzieci umieszczonych w rodzinach zastępczych, rodzinach spokrewnionych oraz rodzinnych domach dziecka w 2019 roku.</w:t>
        </w:r>
        <w:r w:rsidR="006C5F34">
          <w:rPr>
            <w:noProof/>
            <w:webHidden/>
          </w:rPr>
          <w:tab/>
        </w:r>
        <w:r w:rsidR="006C5F34">
          <w:rPr>
            <w:noProof/>
            <w:webHidden/>
          </w:rPr>
          <w:fldChar w:fldCharType="begin"/>
        </w:r>
        <w:r w:rsidR="006C5F34">
          <w:rPr>
            <w:noProof/>
            <w:webHidden/>
          </w:rPr>
          <w:instrText xml:space="preserve"> PAGEREF _Toc55199886 \h </w:instrText>
        </w:r>
        <w:r w:rsidR="006C5F34">
          <w:rPr>
            <w:noProof/>
            <w:webHidden/>
          </w:rPr>
        </w:r>
        <w:r w:rsidR="006C5F34">
          <w:rPr>
            <w:noProof/>
            <w:webHidden/>
          </w:rPr>
          <w:fldChar w:fldCharType="separate"/>
        </w:r>
        <w:r w:rsidR="00802B74">
          <w:rPr>
            <w:noProof/>
            <w:webHidden/>
          </w:rPr>
          <w:t>27</w:t>
        </w:r>
        <w:r w:rsidR="006C5F34">
          <w:rPr>
            <w:noProof/>
            <w:webHidden/>
          </w:rPr>
          <w:fldChar w:fldCharType="end"/>
        </w:r>
      </w:hyperlink>
    </w:p>
    <w:p w14:paraId="635076A0" w14:textId="549EF0D6"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87" w:history="1">
        <w:r w:rsidR="006C5F34" w:rsidRPr="00D33439">
          <w:rPr>
            <w:rStyle w:val="Hipercze"/>
            <w:noProof/>
          </w:rPr>
          <w:t>Wykres 28. Rodzaj obszarów problemowych stanowiących dominujące powody podejmowania działań interwencji kryzysowej.</w:t>
        </w:r>
        <w:r w:rsidR="006C5F34">
          <w:rPr>
            <w:noProof/>
            <w:webHidden/>
          </w:rPr>
          <w:tab/>
        </w:r>
        <w:r w:rsidR="006C5F34">
          <w:rPr>
            <w:noProof/>
            <w:webHidden/>
          </w:rPr>
          <w:fldChar w:fldCharType="begin"/>
        </w:r>
        <w:r w:rsidR="006C5F34">
          <w:rPr>
            <w:noProof/>
            <w:webHidden/>
          </w:rPr>
          <w:instrText xml:space="preserve"> PAGEREF _Toc55199887 \h </w:instrText>
        </w:r>
        <w:r w:rsidR="006C5F34">
          <w:rPr>
            <w:noProof/>
            <w:webHidden/>
          </w:rPr>
        </w:r>
        <w:r w:rsidR="006C5F34">
          <w:rPr>
            <w:noProof/>
            <w:webHidden/>
          </w:rPr>
          <w:fldChar w:fldCharType="separate"/>
        </w:r>
        <w:r w:rsidR="00802B74">
          <w:rPr>
            <w:noProof/>
            <w:webHidden/>
          </w:rPr>
          <w:t>28</w:t>
        </w:r>
        <w:r w:rsidR="006C5F34">
          <w:rPr>
            <w:noProof/>
            <w:webHidden/>
          </w:rPr>
          <w:fldChar w:fldCharType="end"/>
        </w:r>
      </w:hyperlink>
    </w:p>
    <w:p w14:paraId="20E3BAE2" w14:textId="00870FD1"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88" w:history="1">
        <w:r w:rsidR="006C5F34" w:rsidRPr="00D33439">
          <w:rPr>
            <w:rStyle w:val="Hipercze"/>
            <w:noProof/>
          </w:rPr>
          <w:t>Wykres 29. Liczba wszczętych procedur „Niebieska Karta” według instytucji inicjującej.</w:t>
        </w:r>
        <w:r w:rsidR="006C5F34">
          <w:rPr>
            <w:noProof/>
            <w:webHidden/>
          </w:rPr>
          <w:tab/>
        </w:r>
        <w:r w:rsidR="006C5F34">
          <w:rPr>
            <w:noProof/>
            <w:webHidden/>
          </w:rPr>
          <w:fldChar w:fldCharType="begin"/>
        </w:r>
        <w:r w:rsidR="006C5F34">
          <w:rPr>
            <w:noProof/>
            <w:webHidden/>
          </w:rPr>
          <w:instrText xml:space="preserve"> PAGEREF _Toc55199888 \h </w:instrText>
        </w:r>
        <w:r w:rsidR="006C5F34">
          <w:rPr>
            <w:noProof/>
            <w:webHidden/>
          </w:rPr>
        </w:r>
        <w:r w:rsidR="006C5F34">
          <w:rPr>
            <w:noProof/>
            <w:webHidden/>
          </w:rPr>
          <w:fldChar w:fldCharType="separate"/>
        </w:r>
        <w:r w:rsidR="00802B74">
          <w:rPr>
            <w:noProof/>
            <w:webHidden/>
          </w:rPr>
          <w:t>29</w:t>
        </w:r>
        <w:r w:rsidR="006C5F34">
          <w:rPr>
            <w:noProof/>
            <w:webHidden/>
          </w:rPr>
          <w:fldChar w:fldCharType="end"/>
        </w:r>
      </w:hyperlink>
    </w:p>
    <w:p w14:paraId="5B853303" w14:textId="557CC780"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89" w:history="1">
        <w:r w:rsidR="006C5F34" w:rsidRPr="00D33439">
          <w:rPr>
            <w:rStyle w:val="Hipercze"/>
            <w:noProof/>
          </w:rPr>
          <w:t>Wykres 30. Liczba lekarzy i lekarzy dentystów pracujących wg podstawowego miejsca pracy na 1 000 mieszkańców.</w:t>
        </w:r>
        <w:r w:rsidR="006C5F34">
          <w:rPr>
            <w:noProof/>
            <w:webHidden/>
          </w:rPr>
          <w:tab/>
        </w:r>
        <w:r w:rsidR="006C5F34">
          <w:rPr>
            <w:noProof/>
            <w:webHidden/>
          </w:rPr>
          <w:fldChar w:fldCharType="begin"/>
        </w:r>
        <w:r w:rsidR="006C5F34">
          <w:rPr>
            <w:noProof/>
            <w:webHidden/>
          </w:rPr>
          <w:instrText xml:space="preserve"> PAGEREF _Toc55199889 \h </w:instrText>
        </w:r>
        <w:r w:rsidR="006C5F34">
          <w:rPr>
            <w:noProof/>
            <w:webHidden/>
          </w:rPr>
        </w:r>
        <w:r w:rsidR="006C5F34">
          <w:rPr>
            <w:noProof/>
            <w:webHidden/>
          </w:rPr>
          <w:fldChar w:fldCharType="separate"/>
        </w:r>
        <w:r w:rsidR="00802B74">
          <w:rPr>
            <w:noProof/>
            <w:webHidden/>
          </w:rPr>
          <w:t>31</w:t>
        </w:r>
        <w:r w:rsidR="006C5F34">
          <w:rPr>
            <w:noProof/>
            <w:webHidden/>
          </w:rPr>
          <w:fldChar w:fldCharType="end"/>
        </w:r>
      </w:hyperlink>
    </w:p>
    <w:p w14:paraId="2002DBCC" w14:textId="71B57566"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90" w:history="1">
        <w:r w:rsidR="006C5F34" w:rsidRPr="00D33439">
          <w:rPr>
            <w:rStyle w:val="Hipercze"/>
            <w:noProof/>
          </w:rPr>
          <w:t>Wykres 31. Liczba porad lekarskich na 1 000 mieszkańców.</w:t>
        </w:r>
        <w:r w:rsidR="006C5F34">
          <w:rPr>
            <w:noProof/>
            <w:webHidden/>
          </w:rPr>
          <w:tab/>
        </w:r>
        <w:r w:rsidR="006C5F34">
          <w:rPr>
            <w:noProof/>
            <w:webHidden/>
          </w:rPr>
          <w:fldChar w:fldCharType="begin"/>
        </w:r>
        <w:r w:rsidR="006C5F34">
          <w:rPr>
            <w:noProof/>
            <w:webHidden/>
          </w:rPr>
          <w:instrText xml:space="preserve"> PAGEREF _Toc55199890 \h </w:instrText>
        </w:r>
        <w:r w:rsidR="006C5F34">
          <w:rPr>
            <w:noProof/>
            <w:webHidden/>
          </w:rPr>
        </w:r>
        <w:r w:rsidR="006C5F34">
          <w:rPr>
            <w:noProof/>
            <w:webHidden/>
          </w:rPr>
          <w:fldChar w:fldCharType="separate"/>
        </w:r>
        <w:r w:rsidR="00802B74">
          <w:rPr>
            <w:noProof/>
            <w:webHidden/>
          </w:rPr>
          <w:t>31</w:t>
        </w:r>
        <w:r w:rsidR="006C5F34">
          <w:rPr>
            <w:noProof/>
            <w:webHidden/>
          </w:rPr>
          <w:fldChar w:fldCharType="end"/>
        </w:r>
      </w:hyperlink>
    </w:p>
    <w:p w14:paraId="28B6F58E" w14:textId="2F668AA9"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91" w:history="1">
        <w:r w:rsidR="006C5F34" w:rsidRPr="00D33439">
          <w:rPr>
            <w:rStyle w:val="Hipercze"/>
            <w:noProof/>
          </w:rPr>
          <w:t>Wykres 32. Liczba łóżek w szpitalach ogólnych na 1 000 mieszkańców.</w:t>
        </w:r>
        <w:r w:rsidR="006C5F34">
          <w:rPr>
            <w:noProof/>
            <w:webHidden/>
          </w:rPr>
          <w:tab/>
        </w:r>
        <w:r w:rsidR="006C5F34">
          <w:rPr>
            <w:noProof/>
            <w:webHidden/>
          </w:rPr>
          <w:fldChar w:fldCharType="begin"/>
        </w:r>
        <w:r w:rsidR="006C5F34">
          <w:rPr>
            <w:noProof/>
            <w:webHidden/>
          </w:rPr>
          <w:instrText xml:space="preserve"> PAGEREF _Toc55199891 \h </w:instrText>
        </w:r>
        <w:r w:rsidR="006C5F34">
          <w:rPr>
            <w:noProof/>
            <w:webHidden/>
          </w:rPr>
        </w:r>
        <w:r w:rsidR="006C5F34">
          <w:rPr>
            <w:noProof/>
            <w:webHidden/>
          </w:rPr>
          <w:fldChar w:fldCharType="separate"/>
        </w:r>
        <w:r w:rsidR="00802B74">
          <w:rPr>
            <w:noProof/>
            <w:webHidden/>
          </w:rPr>
          <w:t>31</w:t>
        </w:r>
        <w:r w:rsidR="006C5F34">
          <w:rPr>
            <w:noProof/>
            <w:webHidden/>
          </w:rPr>
          <w:fldChar w:fldCharType="end"/>
        </w:r>
      </w:hyperlink>
    </w:p>
    <w:p w14:paraId="0DF71744" w14:textId="02C1B116"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92" w:history="1">
        <w:r w:rsidR="006C5F34" w:rsidRPr="00D33439">
          <w:rPr>
            <w:rStyle w:val="Hipercze"/>
            <w:noProof/>
          </w:rPr>
          <w:t>Wykres 33. Apteki funkcjonujące w Toruniu.</w:t>
        </w:r>
        <w:r w:rsidR="006C5F34">
          <w:rPr>
            <w:noProof/>
            <w:webHidden/>
          </w:rPr>
          <w:tab/>
        </w:r>
        <w:r w:rsidR="006C5F34">
          <w:rPr>
            <w:noProof/>
            <w:webHidden/>
          </w:rPr>
          <w:fldChar w:fldCharType="begin"/>
        </w:r>
        <w:r w:rsidR="006C5F34">
          <w:rPr>
            <w:noProof/>
            <w:webHidden/>
          </w:rPr>
          <w:instrText xml:space="preserve"> PAGEREF _Toc55199892 \h </w:instrText>
        </w:r>
        <w:r w:rsidR="006C5F34">
          <w:rPr>
            <w:noProof/>
            <w:webHidden/>
          </w:rPr>
        </w:r>
        <w:r w:rsidR="006C5F34">
          <w:rPr>
            <w:noProof/>
            <w:webHidden/>
          </w:rPr>
          <w:fldChar w:fldCharType="separate"/>
        </w:r>
        <w:r w:rsidR="00802B74">
          <w:rPr>
            <w:noProof/>
            <w:webHidden/>
          </w:rPr>
          <w:t>32</w:t>
        </w:r>
        <w:r w:rsidR="006C5F34">
          <w:rPr>
            <w:noProof/>
            <w:webHidden/>
          </w:rPr>
          <w:fldChar w:fldCharType="end"/>
        </w:r>
      </w:hyperlink>
    </w:p>
    <w:p w14:paraId="5B44348A" w14:textId="094440DE"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93" w:history="1">
        <w:r w:rsidR="006C5F34" w:rsidRPr="00D33439">
          <w:rPr>
            <w:rStyle w:val="Hipercze"/>
            <w:noProof/>
          </w:rPr>
          <w:t>Wykres 34. Wielkość wydatków na ochronę zdrowia na 1 000 mieszkańców (dane w zł).</w:t>
        </w:r>
        <w:r w:rsidR="006C5F34">
          <w:rPr>
            <w:noProof/>
            <w:webHidden/>
          </w:rPr>
          <w:tab/>
        </w:r>
        <w:r w:rsidR="006C5F34">
          <w:rPr>
            <w:noProof/>
            <w:webHidden/>
          </w:rPr>
          <w:fldChar w:fldCharType="begin"/>
        </w:r>
        <w:r w:rsidR="006C5F34">
          <w:rPr>
            <w:noProof/>
            <w:webHidden/>
          </w:rPr>
          <w:instrText xml:space="preserve"> PAGEREF _Toc55199893 \h </w:instrText>
        </w:r>
        <w:r w:rsidR="006C5F34">
          <w:rPr>
            <w:noProof/>
            <w:webHidden/>
          </w:rPr>
        </w:r>
        <w:r w:rsidR="006C5F34">
          <w:rPr>
            <w:noProof/>
            <w:webHidden/>
          </w:rPr>
          <w:fldChar w:fldCharType="separate"/>
        </w:r>
        <w:r w:rsidR="00802B74">
          <w:rPr>
            <w:noProof/>
            <w:webHidden/>
          </w:rPr>
          <w:t>32</w:t>
        </w:r>
        <w:r w:rsidR="006C5F34">
          <w:rPr>
            <w:noProof/>
            <w:webHidden/>
          </w:rPr>
          <w:fldChar w:fldCharType="end"/>
        </w:r>
      </w:hyperlink>
    </w:p>
    <w:p w14:paraId="62A06BBF" w14:textId="35264F6C"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94" w:history="1">
        <w:r w:rsidR="006C5F34" w:rsidRPr="00D33439">
          <w:rPr>
            <w:rStyle w:val="Hipercze"/>
            <w:noProof/>
          </w:rPr>
          <w:t>Wykres 35. Liczba odwiedzających muzea, wystawy i uczestniczących w koncertach na 1 000 mieszkańców.</w:t>
        </w:r>
        <w:r w:rsidR="006C5F34">
          <w:rPr>
            <w:noProof/>
            <w:webHidden/>
          </w:rPr>
          <w:tab/>
        </w:r>
        <w:r w:rsidR="006C5F34">
          <w:rPr>
            <w:noProof/>
            <w:webHidden/>
          </w:rPr>
          <w:fldChar w:fldCharType="begin"/>
        </w:r>
        <w:r w:rsidR="006C5F34">
          <w:rPr>
            <w:noProof/>
            <w:webHidden/>
          </w:rPr>
          <w:instrText xml:space="preserve"> PAGEREF _Toc55199894 \h </w:instrText>
        </w:r>
        <w:r w:rsidR="006C5F34">
          <w:rPr>
            <w:noProof/>
            <w:webHidden/>
          </w:rPr>
        </w:r>
        <w:r w:rsidR="006C5F34">
          <w:rPr>
            <w:noProof/>
            <w:webHidden/>
          </w:rPr>
          <w:fldChar w:fldCharType="separate"/>
        </w:r>
        <w:r w:rsidR="00802B74">
          <w:rPr>
            <w:noProof/>
            <w:webHidden/>
          </w:rPr>
          <w:t>33</w:t>
        </w:r>
        <w:r w:rsidR="006C5F34">
          <w:rPr>
            <w:noProof/>
            <w:webHidden/>
          </w:rPr>
          <w:fldChar w:fldCharType="end"/>
        </w:r>
      </w:hyperlink>
    </w:p>
    <w:p w14:paraId="3F526184" w14:textId="368D0B44"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95" w:history="1">
        <w:r w:rsidR="006C5F34" w:rsidRPr="00D33439">
          <w:rPr>
            <w:rStyle w:val="Hipercze"/>
            <w:noProof/>
          </w:rPr>
          <w:t>Wykres 36. Wydatki na kulturę i dziedzictwo narodowe przypadające na 1 mieszkańca (dane w zł).</w:t>
        </w:r>
        <w:r w:rsidR="006C5F34">
          <w:rPr>
            <w:noProof/>
            <w:webHidden/>
          </w:rPr>
          <w:tab/>
        </w:r>
        <w:r w:rsidR="006C5F34">
          <w:rPr>
            <w:noProof/>
            <w:webHidden/>
          </w:rPr>
          <w:fldChar w:fldCharType="begin"/>
        </w:r>
        <w:r w:rsidR="006C5F34">
          <w:rPr>
            <w:noProof/>
            <w:webHidden/>
          </w:rPr>
          <w:instrText xml:space="preserve"> PAGEREF _Toc55199895 \h </w:instrText>
        </w:r>
        <w:r w:rsidR="006C5F34">
          <w:rPr>
            <w:noProof/>
            <w:webHidden/>
          </w:rPr>
        </w:r>
        <w:r w:rsidR="006C5F34">
          <w:rPr>
            <w:noProof/>
            <w:webHidden/>
          </w:rPr>
          <w:fldChar w:fldCharType="separate"/>
        </w:r>
        <w:r w:rsidR="00802B74">
          <w:rPr>
            <w:noProof/>
            <w:webHidden/>
          </w:rPr>
          <w:t>33</w:t>
        </w:r>
        <w:r w:rsidR="006C5F34">
          <w:rPr>
            <w:noProof/>
            <w:webHidden/>
          </w:rPr>
          <w:fldChar w:fldCharType="end"/>
        </w:r>
      </w:hyperlink>
    </w:p>
    <w:p w14:paraId="5673EAB4" w14:textId="09DB9F88"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96" w:history="1">
        <w:r w:rsidR="006C5F34" w:rsidRPr="00D33439">
          <w:rPr>
            <w:rStyle w:val="Hipercze"/>
            <w:noProof/>
          </w:rPr>
          <w:t>Wykres 37. Działalność jednostek ochrony przeciwpożarowej – zdarzenia wg rodzaju – wskaźniki na rok 2018 dla Torunia</w:t>
        </w:r>
        <w:r w:rsidR="006C5F34">
          <w:rPr>
            <w:noProof/>
            <w:webHidden/>
          </w:rPr>
          <w:tab/>
        </w:r>
        <w:r w:rsidR="006C5F34">
          <w:rPr>
            <w:noProof/>
            <w:webHidden/>
          </w:rPr>
          <w:fldChar w:fldCharType="begin"/>
        </w:r>
        <w:r w:rsidR="006C5F34">
          <w:rPr>
            <w:noProof/>
            <w:webHidden/>
          </w:rPr>
          <w:instrText xml:space="preserve"> PAGEREF _Toc55199896 \h </w:instrText>
        </w:r>
        <w:r w:rsidR="006C5F34">
          <w:rPr>
            <w:noProof/>
            <w:webHidden/>
          </w:rPr>
        </w:r>
        <w:r w:rsidR="006C5F34">
          <w:rPr>
            <w:noProof/>
            <w:webHidden/>
          </w:rPr>
          <w:fldChar w:fldCharType="separate"/>
        </w:r>
        <w:r w:rsidR="00802B74">
          <w:rPr>
            <w:noProof/>
            <w:webHidden/>
          </w:rPr>
          <w:t>34</w:t>
        </w:r>
        <w:r w:rsidR="006C5F34">
          <w:rPr>
            <w:noProof/>
            <w:webHidden/>
          </w:rPr>
          <w:fldChar w:fldCharType="end"/>
        </w:r>
      </w:hyperlink>
    </w:p>
    <w:p w14:paraId="37FFEEDB" w14:textId="63D53590"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97" w:history="1">
        <w:r w:rsidR="006C5F34" w:rsidRPr="00D33439">
          <w:rPr>
            <w:rStyle w:val="Hipercze"/>
            <w:noProof/>
          </w:rPr>
          <w:t>Wykres 38. Wskaźnik syntetyczny dla Torunia w ramach obszaru nr 8 „Poziom bezpieczeństwa”.</w:t>
        </w:r>
        <w:r w:rsidR="006C5F34">
          <w:rPr>
            <w:noProof/>
            <w:webHidden/>
          </w:rPr>
          <w:tab/>
        </w:r>
        <w:r w:rsidR="006C5F34">
          <w:rPr>
            <w:noProof/>
            <w:webHidden/>
          </w:rPr>
          <w:fldChar w:fldCharType="begin"/>
        </w:r>
        <w:r w:rsidR="006C5F34">
          <w:rPr>
            <w:noProof/>
            <w:webHidden/>
          </w:rPr>
          <w:instrText xml:space="preserve"> PAGEREF _Toc55199897 \h </w:instrText>
        </w:r>
        <w:r w:rsidR="006C5F34">
          <w:rPr>
            <w:noProof/>
            <w:webHidden/>
          </w:rPr>
        </w:r>
        <w:r w:rsidR="006C5F34">
          <w:rPr>
            <w:noProof/>
            <w:webHidden/>
          </w:rPr>
          <w:fldChar w:fldCharType="separate"/>
        </w:r>
        <w:r w:rsidR="00802B74">
          <w:rPr>
            <w:noProof/>
            <w:webHidden/>
          </w:rPr>
          <w:t>35</w:t>
        </w:r>
        <w:r w:rsidR="006C5F34">
          <w:rPr>
            <w:noProof/>
            <w:webHidden/>
          </w:rPr>
          <w:fldChar w:fldCharType="end"/>
        </w:r>
      </w:hyperlink>
    </w:p>
    <w:p w14:paraId="707B1DE0" w14:textId="6A926444"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98" w:history="1">
        <w:r w:rsidR="006C5F34" w:rsidRPr="00D33439">
          <w:rPr>
            <w:rStyle w:val="Hipercze"/>
            <w:noProof/>
          </w:rPr>
          <w:t>Wykres 39. Nowo zarejestrowane organizacje pozarządowe na 10 tys. mieszkańców w latach 2015 – 2019 dla Torunia, województwa kujawsko-pomorskiego oraz Polski.</w:t>
        </w:r>
        <w:r w:rsidR="006C5F34">
          <w:rPr>
            <w:noProof/>
            <w:webHidden/>
          </w:rPr>
          <w:tab/>
        </w:r>
        <w:r w:rsidR="006C5F34">
          <w:rPr>
            <w:noProof/>
            <w:webHidden/>
          </w:rPr>
          <w:fldChar w:fldCharType="begin"/>
        </w:r>
        <w:r w:rsidR="006C5F34">
          <w:rPr>
            <w:noProof/>
            <w:webHidden/>
          </w:rPr>
          <w:instrText xml:space="preserve"> PAGEREF _Toc55199898 \h </w:instrText>
        </w:r>
        <w:r w:rsidR="006C5F34">
          <w:rPr>
            <w:noProof/>
            <w:webHidden/>
          </w:rPr>
        </w:r>
        <w:r w:rsidR="006C5F34">
          <w:rPr>
            <w:noProof/>
            <w:webHidden/>
          </w:rPr>
          <w:fldChar w:fldCharType="separate"/>
        </w:r>
        <w:r w:rsidR="00802B74">
          <w:rPr>
            <w:noProof/>
            <w:webHidden/>
          </w:rPr>
          <w:t>35</w:t>
        </w:r>
        <w:r w:rsidR="006C5F34">
          <w:rPr>
            <w:noProof/>
            <w:webHidden/>
          </w:rPr>
          <w:fldChar w:fldCharType="end"/>
        </w:r>
      </w:hyperlink>
    </w:p>
    <w:p w14:paraId="3E35FDCE" w14:textId="3E13A5E3"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899" w:history="1">
        <w:r w:rsidR="006C5F34" w:rsidRPr="00D33439">
          <w:rPr>
            <w:rStyle w:val="Hipercze"/>
            <w:noProof/>
          </w:rPr>
          <w:t>Wykres 40. Organizacje pozarządowe na 10 tys. mieszkańców w latach 2015 – 2019 dla Torunia, województwa kujawsko-pomorskiego oraz Polski.</w:t>
        </w:r>
        <w:r w:rsidR="006C5F34">
          <w:rPr>
            <w:noProof/>
            <w:webHidden/>
          </w:rPr>
          <w:tab/>
        </w:r>
        <w:r w:rsidR="006C5F34">
          <w:rPr>
            <w:noProof/>
            <w:webHidden/>
          </w:rPr>
          <w:fldChar w:fldCharType="begin"/>
        </w:r>
        <w:r w:rsidR="006C5F34">
          <w:rPr>
            <w:noProof/>
            <w:webHidden/>
          </w:rPr>
          <w:instrText xml:space="preserve"> PAGEREF _Toc55199899 \h </w:instrText>
        </w:r>
        <w:r w:rsidR="006C5F34">
          <w:rPr>
            <w:noProof/>
            <w:webHidden/>
          </w:rPr>
        </w:r>
        <w:r w:rsidR="006C5F34">
          <w:rPr>
            <w:noProof/>
            <w:webHidden/>
          </w:rPr>
          <w:fldChar w:fldCharType="separate"/>
        </w:r>
        <w:r w:rsidR="00802B74">
          <w:rPr>
            <w:noProof/>
            <w:webHidden/>
          </w:rPr>
          <w:t>36</w:t>
        </w:r>
        <w:r w:rsidR="006C5F34">
          <w:rPr>
            <w:noProof/>
            <w:webHidden/>
          </w:rPr>
          <w:fldChar w:fldCharType="end"/>
        </w:r>
      </w:hyperlink>
    </w:p>
    <w:p w14:paraId="3856A32D" w14:textId="4A6A6855"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00" w:history="1">
        <w:r w:rsidR="006C5F34" w:rsidRPr="00D33439">
          <w:rPr>
            <w:rStyle w:val="Hipercze"/>
            <w:noProof/>
          </w:rPr>
          <w:t>Wykres 41. Liczba zarejestrowanych organizacji pozarządowych w Toruniu, stan na koniec 2019 roku.</w:t>
        </w:r>
        <w:r w:rsidR="006C5F34">
          <w:rPr>
            <w:noProof/>
            <w:webHidden/>
          </w:rPr>
          <w:tab/>
        </w:r>
        <w:r w:rsidR="006C5F34">
          <w:rPr>
            <w:noProof/>
            <w:webHidden/>
          </w:rPr>
          <w:fldChar w:fldCharType="begin"/>
        </w:r>
        <w:r w:rsidR="006C5F34">
          <w:rPr>
            <w:noProof/>
            <w:webHidden/>
          </w:rPr>
          <w:instrText xml:space="preserve"> PAGEREF _Toc55199900 \h </w:instrText>
        </w:r>
        <w:r w:rsidR="006C5F34">
          <w:rPr>
            <w:noProof/>
            <w:webHidden/>
          </w:rPr>
        </w:r>
        <w:r w:rsidR="006C5F34">
          <w:rPr>
            <w:noProof/>
            <w:webHidden/>
          </w:rPr>
          <w:fldChar w:fldCharType="separate"/>
        </w:r>
        <w:r w:rsidR="00802B74">
          <w:rPr>
            <w:noProof/>
            <w:webHidden/>
          </w:rPr>
          <w:t>36</w:t>
        </w:r>
        <w:r w:rsidR="006C5F34">
          <w:rPr>
            <w:noProof/>
            <w:webHidden/>
          </w:rPr>
          <w:fldChar w:fldCharType="end"/>
        </w:r>
      </w:hyperlink>
    </w:p>
    <w:p w14:paraId="6EBEB8EE" w14:textId="56B1EBFE"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01" w:history="1">
        <w:r w:rsidR="006C5F34" w:rsidRPr="00D33439">
          <w:rPr>
            <w:rStyle w:val="Hipercze"/>
            <w:noProof/>
          </w:rPr>
          <w:t>Wykres 42. Liczba projektów zrealizowanych przez organizacje pozarządowe.</w:t>
        </w:r>
        <w:r w:rsidR="006C5F34">
          <w:rPr>
            <w:noProof/>
            <w:webHidden/>
          </w:rPr>
          <w:tab/>
        </w:r>
        <w:r w:rsidR="006C5F34">
          <w:rPr>
            <w:noProof/>
            <w:webHidden/>
          </w:rPr>
          <w:fldChar w:fldCharType="begin"/>
        </w:r>
        <w:r w:rsidR="006C5F34">
          <w:rPr>
            <w:noProof/>
            <w:webHidden/>
          </w:rPr>
          <w:instrText xml:space="preserve"> PAGEREF _Toc55199901 \h </w:instrText>
        </w:r>
        <w:r w:rsidR="006C5F34">
          <w:rPr>
            <w:noProof/>
            <w:webHidden/>
          </w:rPr>
        </w:r>
        <w:r w:rsidR="006C5F34">
          <w:rPr>
            <w:noProof/>
            <w:webHidden/>
          </w:rPr>
          <w:fldChar w:fldCharType="separate"/>
        </w:r>
        <w:r w:rsidR="00802B74">
          <w:rPr>
            <w:noProof/>
            <w:webHidden/>
          </w:rPr>
          <w:t>37</w:t>
        </w:r>
        <w:r w:rsidR="006C5F34">
          <w:rPr>
            <w:noProof/>
            <w:webHidden/>
          </w:rPr>
          <w:fldChar w:fldCharType="end"/>
        </w:r>
      </w:hyperlink>
    </w:p>
    <w:p w14:paraId="25C97C85" w14:textId="502B84CA"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02" w:history="1">
        <w:r w:rsidR="006C5F34" w:rsidRPr="00D33439">
          <w:rPr>
            <w:rStyle w:val="Hipercze"/>
            <w:noProof/>
          </w:rPr>
          <w:t>Wykres 43. Szacunkowa liczba odbiorców projektów dotowanych przez GMT w 2019 roku.</w:t>
        </w:r>
        <w:r w:rsidR="006C5F34">
          <w:rPr>
            <w:noProof/>
            <w:webHidden/>
          </w:rPr>
          <w:tab/>
        </w:r>
        <w:r w:rsidR="006C5F34">
          <w:rPr>
            <w:noProof/>
            <w:webHidden/>
          </w:rPr>
          <w:fldChar w:fldCharType="begin"/>
        </w:r>
        <w:r w:rsidR="006C5F34">
          <w:rPr>
            <w:noProof/>
            <w:webHidden/>
          </w:rPr>
          <w:instrText xml:space="preserve"> PAGEREF _Toc55199902 \h </w:instrText>
        </w:r>
        <w:r w:rsidR="006C5F34">
          <w:rPr>
            <w:noProof/>
            <w:webHidden/>
          </w:rPr>
        </w:r>
        <w:r w:rsidR="006C5F34">
          <w:rPr>
            <w:noProof/>
            <w:webHidden/>
          </w:rPr>
          <w:fldChar w:fldCharType="separate"/>
        </w:r>
        <w:r w:rsidR="00802B74">
          <w:rPr>
            <w:noProof/>
            <w:webHidden/>
          </w:rPr>
          <w:t>37</w:t>
        </w:r>
        <w:r w:rsidR="006C5F34">
          <w:rPr>
            <w:noProof/>
            <w:webHidden/>
          </w:rPr>
          <w:fldChar w:fldCharType="end"/>
        </w:r>
      </w:hyperlink>
    </w:p>
    <w:p w14:paraId="3DBAD01C" w14:textId="6D8E2AAD"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03" w:history="1">
        <w:r w:rsidR="006C5F34" w:rsidRPr="00D33439">
          <w:rPr>
            <w:rStyle w:val="Hipercze"/>
            <w:noProof/>
          </w:rPr>
          <w:t>Wykres 44. Płeć, N=1883.</w:t>
        </w:r>
        <w:r w:rsidR="006C5F34">
          <w:rPr>
            <w:noProof/>
            <w:webHidden/>
          </w:rPr>
          <w:tab/>
        </w:r>
        <w:r w:rsidR="006C5F34">
          <w:rPr>
            <w:noProof/>
            <w:webHidden/>
          </w:rPr>
          <w:fldChar w:fldCharType="begin"/>
        </w:r>
        <w:r w:rsidR="006C5F34">
          <w:rPr>
            <w:noProof/>
            <w:webHidden/>
          </w:rPr>
          <w:instrText xml:space="preserve"> PAGEREF _Toc55199903 \h </w:instrText>
        </w:r>
        <w:r w:rsidR="006C5F34">
          <w:rPr>
            <w:noProof/>
            <w:webHidden/>
          </w:rPr>
        </w:r>
        <w:r w:rsidR="006C5F34">
          <w:rPr>
            <w:noProof/>
            <w:webHidden/>
          </w:rPr>
          <w:fldChar w:fldCharType="separate"/>
        </w:r>
        <w:r w:rsidR="00802B74">
          <w:rPr>
            <w:noProof/>
            <w:webHidden/>
          </w:rPr>
          <w:t>38</w:t>
        </w:r>
        <w:r w:rsidR="006C5F34">
          <w:rPr>
            <w:noProof/>
            <w:webHidden/>
          </w:rPr>
          <w:fldChar w:fldCharType="end"/>
        </w:r>
      </w:hyperlink>
    </w:p>
    <w:p w14:paraId="42CE9B30" w14:textId="0AE8A6C0"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04" w:history="1">
        <w:r w:rsidR="006C5F34" w:rsidRPr="00D33439">
          <w:rPr>
            <w:rStyle w:val="Hipercze"/>
            <w:noProof/>
          </w:rPr>
          <w:t>Wykres 45. Wiek, N=1883.</w:t>
        </w:r>
        <w:r w:rsidR="006C5F34">
          <w:rPr>
            <w:noProof/>
            <w:webHidden/>
          </w:rPr>
          <w:tab/>
        </w:r>
        <w:r w:rsidR="006C5F34">
          <w:rPr>
            <w:noProof/>
            <w:webHidden/>
          </w:rPr>
          <w:fldChar w:fldCharType="begin"/>
        </w:r>
        <w:r w:rsidR="006C5F34">
          <w:rPr>
            <w:noProof/>
            <w:webHidden/>
          </w:rPr>
          <w:instrText xml:space="preserve"> PAGEREF _Toc55199904 \h </w:instrText>
        </w:r>
        <w:r w:rsidR="006C5F34">
          <w:rPr>
            <w:noProof/>
            <w:webHidden/>
          </w:rPr>
        </w:r>
        <w:r w:rsidR="006C5F34">
          <w:rPr>
            <w:noProof/>
            <w:webHidden/>
          </w:rPr>
          <w:fldChar w:fldCharType="separate"/>
        </w:r>
        <w:r w:rsidR="00802B74">
          <w:rPr>
            <w:noProof/>
            <w:webHidden/>
          </w:rPr>
          <w:t>39</w:t>
        </w:r>
        <w:r w:rsidR="006C5F34">
          <w:rPr>
            <w:noProof/>
            <w:webHidden/>
          </w:rPr>
          <w:fldChar w:fldCharType="end"/>
        </w:r>
      </w:hyperlink>
    </w:p>
    <w:p w14:paraId="0B245230" w14:textId="518DDF9E"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05" w:history="1">
        <w:r w:rsidR="006C5F34" w:rsidRPr="00D33439">
          <w:rPr>
            <w:rStyle w:val="Hipercze"/>
            <w:noProof/>
          </w:rPr>
          <w:t>Wykres 46. Wykształcenie, N=1883.</w:t>
        </w:r>
        <w:r w:rsidR="006C5F34">
          <w:rPr>
            <w:noProof/>
            <w:webHidden/>
          </w:rPr>
          <w:tab/>
        </w:r>
        <w:r w:rsidR="006C5F34">
          <w:rPr>
            <w:noProof/>
            <w:webHidden/>
          </w:rPr>
          <w:fldChar w:fldCharType="begin"/>
        </w:r>
        <w:r w:rsidR="006C5F34">
          <w:rPr>
            <w:noProof/>
            <w:webHidden/>
          </w:rPr>
          <w:instrText xml:space="preserve"> PAGEREF _Toc55199905 \h </w:instrText>
        </w:r>
        <w:r w:rsidR="006C5F34">
          <w:rPr>
            <w:noProof/>
            <w:webHidden/>
          </w:rPr>
        </w:r>
        <w:r w:rsidR="006C5F34">
          <w:rPr>
            <w:noProof/>
            <w:webHidden/>
          </w:rPr>
          <w:fldChar w:fldCharType="separate"/>
        </w:r>
        <w:r w:rsidR="00802B74">
          <w:rPr>
            <w:noProof/>
            <w:webHidden/>
          </w:rPr>
          <w:t>39</w:t>
        </w:r>
        <w:r w:rsidR="006C5F34">
          <w:rPr>
            <w:noProof/>
            <w:webHidden/>
          </w:rPr>
          <w:fldChar w:fldCharType="end"/>
        </w:r>
      </w:hyperlink>
    </w:p>
    <w:p w14:paraId="0B71B56F" w14:textId="0D6FE513"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06" w:history="1">
        <w:r w:rsidR="006C5F34" w:rsidRPr="00D33439">
          <w:rPr>
            <w:rStyle w:val="Hipercze"/>
            <w:noProof/>
          </w:rPr>
          <w:t>Wykres 47. Grupa zawodowa, N=1883.</w:t>
        </w:r>
        <w:r w:rsidR="006C5F34">
          <w:rPr>
            <w:noProof/>
            <w:webHidden/>
          </w:rPr>
          <w:tab/>
        </w:r>
        <w:r w:rsidR="006C5F34">
          <w:rPr>
            <w:noProof/>
            <w:webHidden/>
          </w:rPr>
          <w:fldChar w:fldCharType="begin"/>
        </w:r>
        <w:r w:rsidR="006C5F34">
          <w:rPr>
            <w:noProof/>
            <w:webHidden/>
          </w:rPr>
          <w:instrText xml:space="preserve"> PAGEREF _Toc55199906 \h </w:instrText>
        </w:r>
        <w:r w:rsidR="006C5F34">
          <w:rPr>
            <w:noProof/>
            <w:webHidden/>
          </w:rPr>
        </w:r>
        <w:r w:rsidR="006C5F34">
          <w:rPr>
            <w:noProof/>
            <w:webHidden/>
          </w:rPr>
          <w:fldChar w:fldCharType="separate"/>
        </w:r>
        <w:r w:rsidR="00802B74">
          <w:rPr>
            <w:noProof/>
            <w:webHidden/>
          </w:rPr>
          <w:t>39</w:t>
        </w:r>
        <w:r w:rsidR="006C5F34">
          <w:rPr>
            <w:noProof/>
            <w:webHidden/>
          </w:rPr>
          <w:fldChar w:fldCharType="end"/>
        </w:r>
      </w:hyperlink>
    </w:p>
    <w:p w14:paraId="244A2D6E" w14:textId="42C5804A"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07" w:history="1">
        <w:r w:rsidR="006C5F34" w:rsidRPr="00D33439">
          <w:rPr>
            <w:rStyle w:val="Hipercze"/>
            <w:noProof/>
          </w:rPr>
          <w:t>Wykres 48. Liczba członków gospodarstwa domowego, N=1883.</w:t>
        </w:r>
        <w:r w:rsidR="006C5F34">
          <w:rPr>
            <w:noProof/>
            <w:webHidden/>
          </w:rPr>
          <w:tab/>
        </w:r>
        <w:r w:rsidR="006C5F34">
          <w:rPr>
            <w:noProof/>
            <w:webHidden/>
          </w:rPr>
          <w:fldChar w:fldCharType="begin"/>
        </w:r>
        <w:r w:rsidR="006C5F34">
          <w:rPr>
            <w:noProof/>
            <w:webHidden/>
          </w:rPr>
          <w:instrText xml:space="preserve"> PAGEREF _Toc55199907 \h </w:instrText>
        </w:r>
        <w:r w:rsidR="006C5F34">
          <w:rPr>
            <w:noProof/>
            <w:webHidden/>
          </w:rPr>
        </w:r>
        <w:r w:rsidR="006C5F34">
          <w:rPr>
            <w:noProof/>
            <w:webHidden/>
          </w:rPr>
          <w:fldChar w:fldCharType="separate"/>
        </w:r>
        <w:r w:rsidR="00802B74">
          <w:rPr>
            <w:noProof/>
            <w:webHidden/>
          </w:rPr>
          <w:t>40</w:t>
        </w:r>
        <w:r w:rsidR="006C5F34">
          <w:rPr>
            <w:noProof/>
            <w:webHidden/>
          </w:rPr>
          <w:fldChar w:fldCharType="end"/>
        </w:r>
      </w:hyperlink>
    </w:p>
    <w:p w14:paraId="4CBDA116" w14:textId="3CEF7C2C"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08" w:history="1">
        <w:r w:rsidR="006C5F34" w:rsidRPr="00D33439">
          <w:rPr>
            <w:rStyle w:val="Hipercze"/>
            <w:noProof/>
          </w:rPr>
          <w:t>Wykres 49. Dzieci poniżej 18 roku życia w gospodarstwie domowym, N=1664.</w:t>
        </w:r>
        <w:r w:rsidR="006C5F34">
          <w:rPr>
            <w:noProof/>
            <w:webHidden/>
          </w:rPr>
          <w:tab/>
        </w:r>
        <w:r w:rsidR="006C5F34">
          <w:rPr>
            <w:noProof/>
            <w:webHidden/>
          </w:rPr>
          <w:fldChar w:fldCharType="begin"/>
        </w:r>
        <w:r w:rsidR="006C5F34">
          <w:rPr>
            <w:noProof/>
            <w:webHidden/>
          </w:rPr>
          <w:instrText xml:space="preserve"> PAGEREF _Toc55199908 \h </w:instrText>
        </w:r>
        <w:r w:rsidR="006C5F34">
          <w:rPr>
            <w:noProof/>
            <w:webHidden/>
          </w:rPr>
        </w:r>
        <w:r w:rsidR="006C5F34">
          <w:rPr>
            <w:noProof/>
            <w:webHidden/>
          </w:rPr>
          <w:fldChar w:fldCharType="separate"/>
        </w:r>
        <w:r w:rsidR="00802B74">
          <w:rPr>
            <w:noProof/>
            <w:webHidden/>
          </w:rPr>
          <w:t>40</w:t>
        </w:r>
        <w:r w:rsidR="006C5F34">
          <w:rPr>
            <w:noProof/>
            <w:webHidden/>
          </w:rPr>
          <w:fldChar w:fldCharType="end"/>
        </w:r>
      </w:hyperlink>
    </w:p>
    <w:p w14:paraId="21D9B7D0" w14:textId="7EF2D52F"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09" w:history="1">
        <w:r w:rsidR="006C5F34" w:rsidRPr="00D33439">
          <w:rPr>
            <w:rStyle w:val="Hipercze"/>
            <w:noProof/>
          </w:rPr>
          <w:t>Wykres 50. Liczba dzieci poniżej 18. Roku życia? N= 814.</w:t>
        </w:r>
        <w:r w:rsidR="006C5F34">
          <w:rPr>
            <w:noProof/>
            <w:webHidden/>
          </w:rPr>
          <w:tab/>
        </w:r>
        <w:r w:rsidR="006C5F34">
          <w:rPr>
            <w:noProof/>
            <w:webHidden/>
          </w:rPr>
          <w:fldChar w:fldCharType="begin"/>
        </w:r>
        <w:r w:rsidR="006C5F34">
          <w:rPr>
            <w:noProof/>
            <w:webHidden/>
          </w:rPr>
          <w:instrText xml:space="preserve"> PAGEREF _Toc55199909 \h </w:instrText>
        </w:r>
        <w:r w:rsidR="006C5F34">
          <w:rPr>
            <w:noProof/>
            <w:webHidden/>
          </w:rPr>
        </w:r>
        <w:r w:rsidR="006C5F34">
          <w:rPr>
            <w:noProof/>
            <w:webHidden/>
          </w:rPr>
          <w:fldChar w:fldCharType="separate"/>
        </w:r>
        <w:r w:rsidR="00802B74">
          <w:rPr>
            <w:noProof/>
            <w:webHidden/>
          </w:rPr>
          <w:t>40</w:t>
        </w:r>
        <w:r w:rsidR="006C5F34">
          <w:rPr>
            <w:noProof/>
            <w:webHidden/>
          </w:rPr>
          <w:fldChar w:fldCharType="end"/>
        </w:r>
      </w:hyperlink>
    </w:p>
    <w:p w14:paraId="386D72D7" w14:textId="47568F49"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10" w:history="1">
        <w:r w:rsidR="006C5F34" w:rsidRPr="00D33439">
          <w:rPr>
            <w:rStyle w:val="Hipercze"/>
            <w:noProof/>
          </w:rPr>
          <w:t>Wykres 51. Zamieszkiwana jednostka organizacyjna miasta, N=1883.</w:t>
        </w:r>
        <w:r w:rsidR="006C5F34">
          <w:rPr>
            <w:noProof/>
            <w:webHidden/>
          </w:rPr>
          <w:tab/>
        </w:r>
        <w:r w:rsidR="006C5F34">
          <w:rPr>
            <w:noProof/>
            <w:webHidden/>
          </w:rPr>
          <w:fldChar w:fldCharType="begin"/>
        </w:r>
        <w:r w:rsidR="006C5F34">
          <w:rPr>
            <w:noProof/>
            <w:webHidden/>
          </w:rPr>
          <w:instrText xml:space="preserve"> PAGEREF _Toc55199910 \h </w:instrText>
        </w:r>
        <w:r w:rsidR="006C5F34">
          <w:rPr>
            <w:noProof/>
            <w:webHidden/>
          </w:rPr>
        </w:r>
        <w:r w:rsidR="006C5F34">
          <w:rPr>
            <w:noProof/>
            <w:webHidden/>
          </w:rPr>
          <w:fldChar w:fldCharType="separate"/>
        </w:r>
        <w:r w:rsidR="00802B74">
          <w:rPr>
            <w:noProof/>
            <w:webHidden/>
          </w:rPr>
          <w:t>41</w:t>
        </w:r>
        <w:r w:rsidR="006C5F34">
          <w:rPr>
            <w:noProof/>
            <w:webHidden/>
          </w:rPr>
          <w:fldChar w:fldCharType="end"/>
        </w:r>
      </w:hyperlink>
    </w:p>
    <w:p w14:paraId="59DB787F" w14:textId="158F2C3F"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11" w:history="1">
        <w:r w:rsidR="006C5F34" w:rsidRPr="00D33439">
          <w:rPr>
            <w:rStyle w:val="Hipercze"/>
            <w:noProof/>
          </w:rPr>
          <w:t>Wykres 52. Ocena dostępności do opieki zdrowotnej na terenie Torunia [opieka podstawowa], N=1883.</w:t>
        </w:r>
        <w:r w:rsidR="006C5F34">
          <w:rPr>
            <w:noProof/>
            <w:webHidden/>
          </w:rPr>
          <w:tab/>
        </w:r>
        <w:r w:rsidR="006C5F34">
          <w:rPr>
            <w:noProof/>
            <w:webHidden/>
          </w:rPr>
          <w:fldChar w:fldCharType="begin"/>
        </w:r>
        <w:r w:rsidR="006C5F34">
          <w:rPr>
            <w:noProof/>
            <w:webHidden/>
          </w:rPr>
          <w:instrText xml:space="preserve"> PAGEREF _Toc55199911 \h </w:instrText>
        </w:r>
        <w:r w:rsidR="006C5F34">
          <w:rPr>
            <w:noProof/>
            <w:webHidden/>
          </w:rPr>
        </w:r>
        <w:r w:rsidR="006C5F34">
          <w:rPr>
            <w:noProof/>
            <w:webHidden/>
          </w:rPr>
          <w:fldChar w:fldCharType="separate"/>
        </w:r>
        <w:r w:rsidR="00802B74">
          <w:rPr>
            <w:noProof/>
            <w:webHidden/>
          </w:rPr>
          <w:t>41</w:t>
        </w:r>
        <w:r w:rsidR="006C5F34">
          <w:rPr>
            <w:noProof/>
            <w:webHidden/>
          </w:rPr>
          <w:fldChar w:fldCharType="end"/>
        </w:r>
      </w:hyperlink>
    </w:p>
    <w:p w14:paraId="53AA8A89" w14:textId="2EFC11A0"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12" w:history="1">
        <w:r w:rsidR="006C5F34" w:rsidRPr="00D33439">
          <w:rPr>
            <w:rStyle w:val="Hipercze"/>
            <w:noProof/>
          </w:rPr>
          <w:t>Wykres 53. Ocena dostępności do opieki zdrowotnej na terenie Torunia [opieka specjalistyczna], N=1883.</w:t>
        </w:r>
        <w:r w:rsidR="006C5F34">
          <w:rPr>
            <w:noProof/>
            <w:webHidden/>
          </w:rPr>
          <w:tab/>
        </w:r>
        <w:r w:rsidR="006C5F34">
          <w:rPr>
            <w:noProof/>
            <w:webHidden/>
          </w:rPr>
          <w:fldChar w:fldCharType="begin"/>
        </w:r>
        <w:r w:rsidR="006C5F34">
          <w:rPr>
            <w:noProof/>
            <w:webHidden/>
          </w:rPr>
          <w:instrText xml:space="preserve"> PAGEREF _Toc55199912 \h </w:instrText>
        </w:r>
        <w:r w:rsidR="006C5F34">
          <w:rPr>
            <w:noProof/>
            <w:webHidden/>
          </w:rPr>
        </w:r>
        <w:r w:rsidR="006C5F34">
          <w:rPr>
            <w:noProof/>
            <w:webHidden/>
          </w:rPr>
          <w:fldChar w:fldCharType="separate"/>
        </w:r>
        <w:r w:rsidR="00802B74">
          <w:rPr>
            <w:noProof/>
            <w:webHidden/>
          </w:rPr>
          <w:t>42</w:t>
        </w:r>
        <w:r w:rsidR="006C5F34">
          <w:rPr>
            <w:noProof/>
            <w:webHidden/>
          </w:rPr>
          <w:fldChar w:fldCharType="end"/>
        </w:r>
      </w:hyperlink>
    </w:p>
    <w:p w14:paraId="509180E9" w14:textId="16FF5C13"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13" w:history="1">
        <w:r w:rsidR="006C5F34" w:rsidRPr="00D33439">
          <w:rPr>
            <w:rStyle w:val="Hipercze"/>
            <w:noProof/>
          </w:rPr>
          <w:t>Wykres 54. Ocena jakości świadczonych usług w zakresie opieki zdrowotnej na terenie Torunia [opieka podstawowa], N=1883.</w:t>
        </w:r>
        <w:r w:rsidR="006C5F34">
          <w:rPr>
            <w:noProof/>
            <w:webHidden/>
          </w:rPr>
          <w:tab/>
        </w:r>
        <w:r w:rsidR="006C5F34">
          <w:rPr>
            <w:noProof/>
            <w:webHidden/>
          </w:rPr>
          <w:fldChar w:fldCharType="begin"/>
        </w:r>
        <w:r w:rsidR="006C5F34">
          <w:rPr>
            <w:noProof/>
            <w:webHidden/>
          </w:rPr>
          <w:instrText xml:space="preserve"> PAGEREF _Toc55199913 \h </w:instrText>
        </w:r>
        <w:r w:rsidR="006C5F34">
          <w:rPr>
            <w:noProof/>
            <w:webHidden/>
          </w:rPr>
        </w:r>
        <w:r w:rsidR="006C5F34">
          <w:rPr>
            <w:noProof/>
            <w:webHidden/>
          </w:rPr>
          <w:fldChar w:fldCharType="separate"/>
        </w:r>
        <w:r w:rsidR="00802B74">
          <w:rPr>
            <w:noProof/>
            <w:webHidden/>
          </w:rPr>
          <w:t>42</w:t>
        </w:r>
        <w:r w:rsidR="006C5F34">
          <w:rPr>
            <w:noProof/>
            <w:webHidden/>
          </w:rPr>
          <w:fldChar w:fldCharType="end"/>
        </w:r>
      </w:hyperlink>
    </w:p>
    <w:p w14:paraId="790B4DFF" w14:textId="78928BCB"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14" w:history="1">
        <w:r w:rsidR="006C5F34" w:rsidRPr="00D33439">
          <w:rPr>
            <w:rStyle w:val="Hipercze"/>
            <w:noProof/>
          </w:rPr>
          <w:t>Wykres 55. Ocena jakości świadczonych usług w zakresie opieki zdrowotnej na terenie Torunia [opieka specjalistyczna], N=1883.</w:t>
        </w:r>
        <w:r w:rsidR="006C5F34">
          <w:rPr>
            <w:noProof/>
            <w:webHidden/>
          </w:rPr>
          <w:tab/>
        </w:r>
        <w:r w:rsidR="006C5F34">
          <w:rPr>
            <w:noProof/>
            <w:webHidden/>
          </w:rPr>
          <w:fldChar w:fldCharType="begin"/>
        </w:r>
        <w:r w:rsidR="006C5F34">
          <w:rPr>
            <w:noProof/>
            <w:webHidden/>
          </w:rPr>
          <w:instrText xml:space="preserve"> PAGEREF _Toc55199914 \h </w:instrText>
        </w:r>
        <w:r w:rsidR="006C5F34">
          <w:rPr>
            <w:noProof/>
            <w:webHidden/>
          </w:rPr>
        </w:r>
        <w:r w:rsidR="006C5F34">
          <w:rPr>
            <w:noProof/>
            <w:webHidden/>
          </w:rPr>
          <w:fldChar w:fldCharType="separate"/>
        </w:r>
        <w:r w:rsidR="00802B74">
          <w:rPr>
            <w:noProof/>
            <w:webHidden/>
          </w:rPr>
          <w:t>43</w:t>
        </w:r>
        <w:r w:rsidR="006C5F34">
          <w:rPr>
            <w:noProof/>
            <w:webHidden/>
          </w:rPr>
          <w:fldChar w:fldCharType="end"/>
        </w:r>
      </w:hyperlink>
    </w:p>
    <w:p w14:paraId="41BC2A4B" w14:textId="7CFD18A5"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15" w:history="1">
        <w:r w:rsidR="006C5F34" w:rsidRPr="00D33439">
          <w:rPr>
            <w:rStyle w:val="Hipercze"/>
            <w:noProof/>
          </w:rPr>
          <w:t>Wykres 56. Ocena obszarów dotyczących ochrony zdrowia na terenie miasta, N=1883.</w:t>
        </w:r>
        <w:r w:rsidR="006C5F34">
          <w:rPr>
            <w:noProof/>
            <w:webHidden/>
          </w:rPr>
          <w:tab/>
        </w:r>
        <w:r w:rsidR="006C5F34">
          <w:rPr>
            <w:noProof/>
            <w:webHidden/>
          </w:rPr>
          <w:fldChar w:fldCharType="begin"/>
        </w:r>
        <w:r w:rsidR="006C5F34">
          <w:rPr>
            <w:noProof/>
            <w:webHidden/>
          </w:rPr>
          <w:instrText xml:space="preserve"> PAGEREF _Toc55199915 \h </w:instrText>
        </w:r>
        <w:r w:rsidR="006C5F34">
          <w:rPr>
            <w:noProof/>
            <w:webHidden/>
          </w:rPr>
        </w:r>
        <w:r w:rsidR="006C5F34">
          <w:rPr>
            <w:noProof/>
            <w:webHidden/>
          </w:rPr>
          <w:fldChar w:fldCharType="separate"/>
        </w:r>
        <w:r w:rsidR="00802B74">
          <w:rPr>
            <w:noProof/>
            <w:webHidden/>
          </w:rPr>
          <w:t>44</w:t>
        </w:r>
        <w:r w:rsidR="006C5F34">
          <w:rPr>
            <w:noProof/>
            <w:webHidden/>
          </w:rPr>
          <w:fldChar w:fldCharType="end"/>
        </w:r>
      </w:hyperlink>
    </w:p>
    <w:p w14:paraId="6AAF666C" w14:textId="746E82CE"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16" w:history="1">
        <w:r w:rsidR="006C5F34" w:rsidRPr="00D33439">
          <w:rPr>
            <w:rStyle w:val="Hipercze"/>
            <w:noProof/>
          </w:rPr>
          <w:t>Wykres 57. Problemy napotykane w codziennym funkcjonowaniu przez osoby z niepełnosprawnościami żyjące w Toruniu, N=1883.</w:t>
        </w:r>
        <w:r w:rsidR="006C5F34">
          <w:rPr>
            <w:noProof/>
            <w:webHidden/>
          </w:rPr>
          <w:tab/>
        </w:r>
        <w:r w:rsidR="006C5F34">
          <w:rPr>
            <w:noProof/>
            <w:webHidden/>
          </w:rPr>
          <w:fldChar w:fldCharType="begin"/>
        </w:r>
        <w:r w:rsidR="006C5F34">
          <w:rPr>
            <w:noProof/>
            <w:webHidden/>
          </w:rPr>
          <w:instrText xml:space="preserve"> PAGEREF _Toc55199916 \h </w:instrText>
        </w:r>
        <w:r w:rsidR="006C5F34">
          <w:rPr>
            <w:noProof/>
            <w:webHidden/>
          </w:rPr>
        </w:r>
        <w:r w:rsidR="006C5F34">
          <w:rPr>
            <w:noProof/>
            <w:webHidden/>
          </w:rPr>
          <w:fldChar w:fldCharType="separate"/>
        </w:r>
        <w:r w:rsidR="00802B74">
          <w:rPr>
            <w:noProof/>
            <w:webHidden/>
          </w:rPr>
          <w:t>44</w:t>
        </w:r>
        <w:r w:rsidR="006C5F34">
          <w:rPr>
            <w:noProof/>
            <w:webHidden/>
          </w:rPr>
          <w:fldChar w:fldCharType="end"/>
        </w:r>
      </w:hyperlink>
    </w:p>
    <w:p w14:paraId="65F91BA4" w14:textId="7D2C7710"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17" w:history="1">
        <w:r w:rsidR="006C5F34" w:rsidRPr="00D33439">
          <w:rPr>
            <w:rStyle w:val="Hipercze"/>
            <w:noProof/>
          </w:rPr>
          <w:t>Wykres 58. Wystarczalność/brak wystarczalności działań miasta na rzecz osób z niepełnosprawnościami, N=1883.</w:t>
        </w:r>
        <w:r w:rsidR="006C5F34">
          <w:rPr>
            <w:noProof/>
            <w:webHidden/>
          </w:rPr>
          <w:tab/>
        </w:r>
        <w:r w:rsidR="006C5F34">
          <w:rPr>
            <w:noProof/>
            <w:webHidden/>
          </w:rPr>
          <w:fldChar w:fldCharType="begin"/>
        </w:r>
        <w:r w:rsidR="006C5F34">
          <w:rPr>
            <w:noProof/>
            <w:webHidden/>
          </w:rPr>
          <w:instrText xml:space="preserve"> PAGEREF _Toc55199917 \h </w:instrText>
        </w:r>
        <w:r w:rsidR="006C5F34">
          <w:rPr>
            <w:noProof/>
            <w:webHidden/>
          </w:rPr>
        </w:r>
        <w:r w:rsidR="006C5F34">
          <w:rPr>
            <w:noProof/>
            <w:webHidden/>
          </w:rPr>
          <w:fldChar w:fldCharType="separate"/>
        </w:r>
        <w:r w:rsidR="00802B74">
          <w:rPr>
            <w:noProof/>
            <w:webHidden/>
          </w:rPr>
          <w:t>45</w:t>
        </w:r>
        <w:r w:rsidR="006C5F34">
          <w:rPr>
            <w:noProof/>
            <w:webHidden/>
          </w:rPr>
          <w:fldChar w:fldCharType="end"/>
        </w:r>
      </w:hyperlink>
    </w:p>
    <w:p w14:paraId="20A65DB0" w14:textId="1B12A4DC"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18" w:history="1">
        <w:r w:rsidR="006C5F34" w:rsidRPr="00D33439">
          <w:rPr>
            <w:rStyle w:val="Hipercze"/>
            <w:noProof/>
          </w:rPr>
          <w:t>Wykres 59. Działania mające na celu poprawę sytuacji osób ubogich, leżące w obowiązku miasta, N=1883</w:t>
        </w:r>
        <w:r w:rsidR="006C5F34">
          <w:rPr>
            <w:noProof/>
            <w:webHidden/>
          </w:rPr>
          <w:tab/>
        </w:r>
        <w:r w:rsidR="006C5F34">
          <w:rPr>
            <w:noProof/>
            <w:webHidden/>
          </w:rPr>
          <w:fldChar w:fldCharType="begin"/>
        </w:r>
        <w:r w:rsidR="006C5F34">
          <w:rPr>
            <w:noProof/>
            <w:webHidden/>
          </w:rPr>
          <w:instrText xml:space="preserve"> PAGEREF _Toc55199918 \h </w:instrText>
        </w:r>
        <w:r w:rsidR="006C5F34">
          <w:rPr>
            <w:noProof/>
            <w:webHidden/>
          </w:rPr>
        </w:r>
        <w:r w:rsidR="006C5F34">
          <w:rPr>
            <w:noProof/>
            <w:webHidden/>
          </w:rPr>
          <w:fldChar w:fldCharType="separate"/>
        </w:r>
        <w:r w:rsidR="00802B74">
          <w:rPr>
            <w:noProof/>
            <w:webHidden/>
          </w:rPr>
          <w:t>45</w:t>
        </w:r>
        <w:r w:rsidR="006C5F34">
          <w:rPr>
            <w:noProof/>
            <w:webHidden/>
          </w:rPr>
          <w:fldChar w:fldCharType="end"/>
        </w:r>
      </w:hyperlink>
    </w:p>
    <w:p w14:paraId="2964ED20" w14:textId="235317A6"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19" w:history="1">
        <w:r w:rsidR="006C5F34" w:rsidRPr="00D33439">
          <w:rPr>
            <w:rStyle w:val="Hipercze"/>
            <w:noProof/>
          </w:rPr>
          <w:t>Wykres 60. Główne bariery w podjęciu pracy w Toruniu, N=1883.</w:t>
        </w:r>
        <w:r w:rsidR="006C5F34">
          <w:rPr>
            <w:noProof/>
            <w:webHidden/>
          </w:rPr>
          <w:tab/>
        </w:r>
        <w:r w:rsidR="006C5F34">
          <w:rPr>
            <w:noProof/>
            <w:webHidden/>
          </w:rPr>
          <w:fldChar w:fldCharType="begin"/>
        </w:r>
        <w:r w:rsidR="006C5F34">
          <w:rPr>
            <w:noProof/>
            <w:webHidden/>
          </w:rPr>
          <w:instrText xml:space="preserve"> PAGEREF _Toc55199919 \h </w:instrText>
        </w:r>
        <w:r w:rsidR="006C5F34">
          <w:rPr>
            <w:noProof/>
            <w:webHidden/>
          </w:rPr>
        </w:r>
        <w:r w:rsidR="006C5F34">
          <w:rPr>
            <w:noProof/>
            <w:webHidden/>
          </w:rPr>
          <w:fldChar w:fldCharType="separate"/>
        </w:r>
        <w:r w:rsidR="00802B74">
          <w:rPr>
            <w:noProof/>
            <w:webHidden/>
          </w:rPr>
          <w:t>46</w:t>
        </w:r>
        <w:r w:rsidR="006C5F34">
          <w:rPr>
            <w:noProof/>
            <w:webHidden/>
          </w:rPr>
          <w:fldChar w:fldCharType="end"/>
        </w:r>
      </w:hyperlink>
    </w:p>
    <w:p w14:paraId="1FE9A358" w14:textId="4E41E21F"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20" w:history="1">
        <w:r w:rsidR="006C5F34" w:rsidRPr="00D33439">
          <w:rPr>
            <w:rStyle w:val="Hipercze"/>
            <w:noProof/>
          </w:rPr>
          <w:t>Wykres 61. Działania, które należałoby podjąć na rzecz rozwiązywania problemów osób bezrobotnych w Toruniu, N=1883.</w:t>
        </w:r>
        <w:r w:rsidR="006C5F34">
          <w:rPr>
            <w:noProof/>
            <w:webHidden/>
          </w:rPr>
          <w:tab/>
        </w:r>
        <w:r w:rsidR="006C5F34">
          <w:rPr>
            <w:noProof/>
            <w:webHidden/>
          </w:rPr>
          <w:fldChar w:fldCharType="begin"/>
        </w:r>
        <w:r w:rsidR="006C5F34">
          <w:rPr>
            <w:noProof/>
            <w:webHidden/>
          </w:rPr>
          <w:instrText xml:space="preserve"> PAGEREF _Toc55199920 \h </w:instrText>
        </w:r>
        <w:r w:rsidR="006C5F34">
          <w:rPr>
            <w:noProof/>
            <w:webHidden/>
          </w:rPr>
        </w:r>
        <w:r w:rsidR="006C5F34">
          <w:rPr>
            <w:noProof/>
            <w:webHidden/>
          </w:rPr>
          <w:fldChar w:fldCharType="separate"/>
        </w:r>
        <w:r w:rsidR="00802B74">
          <w:rPr>
            <w:noProof/>
            <w:webHidden/>
          </w:rPr>
          <w:t>46</w:t>
        </w:r>
        <w:r w:rsidR="006C5F34">
          <w:rPr>
            <w:noProof/>
            <w:webHidden/>
          </w:rPr>
          <w:fldChar w:fldCharType="end"/>
        </w:r>
      </w:hyperlink>
    </w:p>
    <w:p w14:paraId="612C1BB7" w14:textId="3EAED70A"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21" w:history="1">
        <w:r w:rsidR="006C5F34" w:rsidRPr="00D33439">
          <w:rPr>
            <w:rStyle w:val="Hipercze"/>
            <w:noProof/>
          </w:rPr>
          <w:t>Wykres 62. Postrzeganie spożywania alkoholu jako problemu społecznego w otoczeniu respondenta, N=1883.</w:t>
        </w:r>
        <w:r w:rsidR="006C5F34">
          <w:rPr>
            <w:noProof/>
            <w:webHidden/>
          </w:rPr>
          <w:tab/>
        </w:r>
        <w:r w:rsidR="006C5F34">
          <w:rPr>
            <w:noProof/>
            <w:webHidden/>
          </w:rPr>
          <w:fldChar w:fldCharType="begin"/>
        </w:r>
        <w:r w:rsidR="006C5F34">
          <w:rPr>
            <w:noProof/>
            <w:webHidden/>
          </w:rPr>
          <w:instrText xml:space="preserve"> PAGEREF _Toc55199921 \h </w:instrText>
        </w:r>
        <w:r w:rsidR="006C5F34">
          <w:rPr>
            <w:noProof/>
            <w:webHidden/>
          </w:rPr>
        </w:r>
        <w:r w:rsidR="006C5F34">
          <w:rPr>
            <w:noProof/>
            <w:webHidden/>
          </w:rPr>
          <w:fldChar w:fldCharType="separate"/>
        </w:r>
        <w:r w:rsidR="00802B74">
          <w:rPr>
            <w:noProof/>
            <w:webHidden/>
          </w:rPr>
          <w:t>47</w:t>
        </w:r>
        <w:r w:rsidR="006C5F34">
          <w:rPr>
            <w:noProof/>
            <w:webHidden/>
          </w:rPr>
          <w:fldChar w:fldCharType="end"/>
        </w:r>
      </w:hyperlink>
    </w:p>
    <w:p w14:paraId="743036E2" w14:textId="428D9A29"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22" w:history="1">
        <w:r w:rsidR="006C5F34" w:rsidRPr="00D33439">
          <w:rPr>
            <w:rStyle w:val="Hipercze"/>
            <w:noProof/>
          </w:rPr>
          <w:t>Wykres 63. Skala spożywania alkoholu jako problemu w otoczeniu respondenta, N=896.</w:t>
        </w:r>
        <w:r w:rsidR="006C5F34">
          <w:rPr>
            <w:noProof/>
            <w:webHidden/>
          </w:rPr>
          <w:tab/>
        </w:r>
        <w:r w:rsidR="006C5F34">
          <w:rPr>
            <w:noProof/>
            <w:webHidden/>
          </w:rPr>
          <w:fldChar w:fldCharType="begin"/>
        </w:r>
        <w:r w:rsidR="006C5F34">
          <w:rPr>
            <w:noProof/>
            <w:webHidden/>
          </w:rPr>
          <w:instrText xml:space="preserve"> PAGEREF _Toc55199922 \h </w:instrText>
        </w:r>
        <w:r w:rsidR="006C5F34">
          <w:rPr>
            <w:noProof/>
            <w:webHidden/>
          </w:rPr>
        </w:r>
        <w:r w:rsidR="006C5F34">
          <w:rPr>
            <w:noProof/>
            <w:webHidden/>
          </w:rPr>
          <w:fldChar w:fldCharType="separate"/>
        </w:r>
        <w:r w:rsidR="00802B74">
          <w:rPr>
            <w:noProof/>
            <w:webHidden/>
          </w:rPr>
          <w:t>47</w:t>
        </w:r>
        <w:r w:rsidR="006C5F34">
          <w:rPr>
            <w:noProof/>
            <w:webHidden/>
          </w:rPr>
          <w:fldChar w:fldCharType="end"/>
        </w:r>
      </w:hyperlink>
    </w:p>
    <w:p w14:paraId="78B68285" w14:textId="72BD63D2"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23" w:history="1">
        <w:r w:rsidR="006C5F34" w:rsidRPr="00D33439">
          <w:rPr>
            <w:rStyle w:val="Hipercze"/>
            <w:noProof/>
          </w:rPr>
          <w:t>Wykres 64. Główny czynnik mający wpływ na wzrost problemu spożywania alkoholu, N=896.</w:t>
        </w:r>
        <w:r w:rsidR="006C5F34">
          <w:rPr>
            <w:noProof/>
            <w:webHidden/>
          </w:rPr>
          <w:tab/>
        </w:r>
        <w:r w:rsidR="006C5F34">
          <w:rPr>
            <w:noProof/>
            <w:webHidden/>
          </w:rPr>
          <w:fldChar w:fldCharType="begin"/>
        </w:r>
        <w:r w:rsidR="006C5F34">
          <w:rPr>
            <w:noProof/>
            <w:webHidden/>
          </w:rPr>
          <w:instrText xml:space="preserve"> PAGEREF _Toc55199923 \h </w:instrText>
        </w:r>
        <w:r w:rsidR="006C5F34">
          <w:rPr>
            <w:noProof/>
            <w:webHidden/>
          </w:rPr>
        </w:r>
        <w:r w:rsidR="006C5F34">
          <w:rPr>
            <w:noProof/>
            <w:webHidden/>
          </w:rPr>
          <w:fldChar w:fldCharType="separate"/>
        </w:r>
        <w:r w:rsidR="00802B74">
          <w:rPr>
            <w:noProof/>
            <w:webHidden/>
          </w:rPr>
          <w:t>48</w:t>
        </w:r>
        <w:r w:rsidR="006C5F34">
          <w:rPr>
            <w:noProof/>
            <w:webHidden/>
          </w:rPr>
          <w:fldChar w:fldCharType="end"/>
        </w:r>
      </w:hyperlink>
    </w:p>
    <w:p w14:paraId="0CBA236D" w14:textId="5AB2DD01"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24" w:history="1">
        <w:r w:rsidR="006C5F34" w:rsidRPr="00D33439">
          <w:rPr>
            <w:rStyle w:val="Hipercze"/>
            <w:noProof/>
          </w:rPr>
          <w:t>Wykres 65. Postrzeganie zażywania narkotyków/dopalaczy jako problemu społecznego w otoczeniu respondenta, N=1883.</w:t>
        </w:r>
        <w:r w:rsidR="006C5F34">
          <w:rPr>
            <w:noProof/>
            <w:webHidden/>
          </w:rPr>
          <w:tab/>
        </w:r>
        <w:r w:rsidR="006C5F34">
          <w:rPr>
            <w:noProof/>
            <w:webHidden/>
          </w:rPr>
          <w:fldChar w:fldCharType="begin"/>
        </w:r>
        <w:r w:rsidR="006C5F34">
          <w:rPr>
            <w:noProof/>
            <w:webHidden/>
          </w:rPr>
          <w:instrText xml:space="preserve"> PAGEREF _Toc55199924 \h </w:instrText>
        </w:r>
        <w:r w:rsidR="006C5F34">
          <w:rPr>
            <w:noProof/>
            <w:webHidden/>
          </w:rPr>
        </w:r>
        <w:r w:rsidR="006C5F34">
          <w:rPr>
            <w:noProof/>
            <w:webHidden/>
          </w:rPr>
          <w:fldChar w:fldCharType="separate"/>
        </w:r>
        <w:r w:rsidR="00802B74">
          <w:rPr>
            <w:noProof/>
            <w:webHidden/>
          </w:rPr>
          <w:t>48</w:t>
        </w:r>
        <w:r w:rsidR="006C5F34">
          <w:rPr>
            <w:noProof/>
            <w:webHidden/>
          </w:rPr>
          <w:fldChar w:fldCharType="end"/>
        </w:r>
      </w:hyperlink>
    </w:p>
    <w:p w14:paraId="5BEDD0DB" w14:textId="043DB7DE"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25" w:history="1">
        <w:r w:rsidR="006C5F34" w:rsidRPr="00D33439">
          <w:rPr>
            <w:rStyle w:val="Hipercze"/>
            <w:noProof/>
          </w:rPr>
          <w:t>Wykres 66. Skala zażywania narkotyków/dopalaczy jako problemu w otoczeniu respondenta, N=450.</w:t>
        </w:r>
        <w:r w:rsidR="006C5F34">
          <w:rPr>
            <w:noProof/>
            <w:webHidden/>
          </w:rPr>
          <w:tab/>
        </w:r>
        <w:r w:rsidR="006C5F34">
          <w:rPr>
            <w:noProof/>
            <w:webHidden/>
          </w:rPr>
          <w:fldChar w:fldCharType="begin"/>
        </w:r>
        <w:r w:rsidR="006C5F34">
          <w:rPr>
            <w:noProof/>
            <w:webHidden/>
          </w:rPr>
          <w:instrText xml:space="preserve"> PAGEREF _Toc55199925 \h </w:instrText>
        </w:r>
        <w:r w:rsidR="006C5F34">
          <w:rPr>
            <w:noProof/>
            <w:webHidden/>
          </w:rPr>
        </w:r>
        <w:r w:rsidR="006C5F34">
          <w:rPr>
            <w:noProof/>
            <w:webHidden/>
          </w:rPr>
          <w:fldChar w:fldCharType="separate"/>
        </w:r>
        <w:r w:rsidR="00802B74">
          <w:rPr>
            <w:noProof/>
            <w:webHidden/>
          </w:rPr>
          <w:t>49</w:t>
        </w:r>
        <w:r w:rsidR="006C5F34">
          <w:rPr>
            <w:noProof/>
            <w:webHidden/>
          </w:rPr>
          <w:fldChar w:fldCharType="end"/>
        </w:r>
      </w:hyperlink>
    </w:p>
    <w:p w14:paraId="4D724D9B" w14:textId="3ABFC8D3"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26" w:history="1">
        <w:r w:rsidR="006C5F34" w:rsidRPr="00D33439">
          <w:rPr>
            <w:rStyle w:val="Hipercze"/>
            <w:noProof/>
          </w:rPr>
          <w:t>Wykres 67. Główny czynnik mający wpływ na wzrost problemu zażywania narkotyków/dopalaczy, N=450.</w:t>
        </w:r>
        <w:r w:rsidR="006C5F34">
          <w:rPr>
            <w:noProof/>
            <w:webHidden/>
          </w:rPr>
          <w:tab/>
        </w:r>
        <w:r w:rsidR="006C5F34">
          <w:rPr>
            <w:noProof/>
            <w:webHidden/>
          </w:rPr>
          <w:fldChar w:fldCharType="begin"/>
        </w:r>
        <w:r w:rsidR="006C5F34">
          <w:rPr>
            <w:noProof/>
            <w:webHidden/>
          </w:rPr>
          <w:instrText xml:space="preserve"> PAGEREF _Toc55199926 \h </w:instrText>
        </w:r>
        <w:r w:rsidR="006C5F34">
          <w:rPr>
            <w:noProof/>
            <w:webHidden/>
          </w:rPr>
        </w:r>
        <w:r w:rsidR="006C5F34">
          <w:rPr>
            <w:noProof/>
            <w:webHidden/>
          </w:rPr>
          <w:fldChar w:fldCharType="separate"/>
        </w:r>
        <w:r w:rsidR="00802B74">
          <w:rPr>
            <w:noProof/>
            <w:webHidden/>
          </w:rPr>
          <w:t>49</w:t>
        </w:r>
        <w:r w:rsidR="006C5F34">
          <w:rPr>
            <w:noProof/>
            <w:webHidden/>
          </w:rPr>
          <w:fldChar w:fldCharType="end"/>
        </w:r>
      </w:hyperlink>
    </w:p>
    <w:p w14:paraId="35180A4D" w14:textId="01E08422"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27" w:history="1">
        <w:r w:rsidR="006C5F34" w:rsidRPr="00D33439">
          <w:rPr>
            <w:rStyle w:val="Hipercze"/>
            <w:noProof/>
          </w:rPr>
          <w:t>Wykres 68. Najbardziej potrzebne działania w zakresie polityki społecznej, mające na celu poprawę jakości życia mieszkańców Torunia, N=1883.</w:t>
        </w:r>
        <w:r w:rsidR="006C5F34">
          <w:rPr>
            <w:noProof/>
            <w:webHidden/>
          </w:rPr>
          <w:tab/>
        </w:r>
        <w:r w:rsidR="006C5F34">
          <w:rPr>
            <w:noProof/>
            <w:webHidden/>
          </w:rPr>
          <w:fldChar w:fldCharType="begin"/>
        </w:r>
        <w:r w:rsidR="006C5F34">
          <w:rPr>
            <w:noProof/>
            <w:webHidden/>
          </w:rPr>
          <w:instrText xml:space="preserve"> PAGEREF _Toc55199927 \h </w:instrText>
        </w:r>
        <w:r w:rsidR="006C5F34">
          <w:rPr>
            <w:noProof/>
            <w:webHidden/>
          </w:rPr>
        </w:r>
        <w:r w:rsidR="006C5F34">
          <w:rPr>
            <w:noProof/>
            <w:webHidden/>
          </w:rPr>
          <w:fldChar w:fldCharType="separate"/>
        </w:r>
        <w:r w:rsidR="00802B74">
          <w:rPr>
            <w:noProof/>
            <w:webHidden/>
          </w:rPr>
          <w:t>50</w:t>
        </w:r>
        <w:r w:rsidR="006C5F34">
          <w:rPr>
            <w:noProof/>
            <w:webHidden/>
          </w:rPr>
          <w:fldChar w:fldCharType="end"/>
        </w:r>
      </w:hyperlink>
    </w:p>
    <w:p w14:paraId="76500163" w14:textId="4A9DE3E8"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28" w:history="1">
        <w:r w:rsidR="006C5F34" w:rsidRPr="00D33439">
          <w:rPr>
            <w:rStyle w:val="Hipercze"/>
            <w:noProof/>
          </w:rPr>
          <w:t>Wykres 69. Znajomość oferty miasta skierowanej do poszczególnych grup społecznych, N=1883.</w:t>
        </w:r>
        <w:r w:rsidR="006C5F34">
          <w:rPr>
            <w:noProof/>
            <w:webHidden/>
          </w:rPr>
          <w:tab/>
        </w:r>
        <w:r w:rsidR="006C5F34">
          <w:rPr>
            <w:noProof/>
            <w:webHidden/>
          </w:rPr>
          <w:fldChar w:fldCharType="begin"/>
        </w:r>
        <w:r w:rsidR="006C5F34">
          <w:rPr>
            <w:noProof/>
            <w:webHidden/>
          </w:rPr>
          <w:instrText xml:space="preserve"> PAGEREF _Toc55199928 \h </w:instrText>
        </w:r>
        <w:r w:rsidR="006C5F34">
          <w:rPr>
            <w:noProof/>
            <w:webHidden/>
          </w:rPr>
        </w:r>
        <w:r w:rsidR="006C5F34">
          <w:rPr>
            <w:noProof/>
            <w:webHidden/>
          </w:rPr>
          <w:fldChar w:fldCharType="separate"/>
        </w:r>
        <w:r w:rsidR="00802B74">
          <w:rPr>
            <w:noProof/>
            <w:webHidden/>
          </w:rPr>
          <w:t>50</w:t>
        </w:r>
        <w:r w:rsidR="006C5F34">
          <w:rPr>
            <w:noProof/>
            <w:webHidden/>
          </w:rPr>
          <w:fldChar w:fldCharType="end"/>
        </w:r>
      </w:hyperlink>
    </w:p>
    <w:p w14:paraId="765235DD" w14:textId="10CD5306"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29" w:history="1">
        <w:r w:rsidR="006C5F34" w:rsidRPr="00D33439">
          <w:rPr>
            <w:rStyle w:val="Hipercze"/>
            <w:noProof/>
          </w:rPr>
          <w:t>Wykres 70. Wystarczalność/brak wystarczalności oferty miasta dla osób potrzebujących, N=1883.</w:t>
        </w:r>
        <w:r w:rsidR="006C5F34">
          <w:rPr>
            <w:noProof/>
            <w:webHidden/>
          </w:rPr>
          <w:tab/>
        </w:r>
        <w:r w:rsidR="006C5F34">
          <w:rPr>
            <w:noProof/>
            <w:webHidden/>
          </w:rPr>
          <w:fldChar w:fldCharType="begin"/>
        </w:r>
        <w:r w:rsidR="006C5F34">
          <w:rPr>
            <w:noProof/>
            <w:webHidden/>
          </w:rPr>
          <w:instrText xml:space="preserve"> PAGEREF _Toc55199929 \h </w:instrText>
        </w:r>
        <w:r w:rsidR="006C5F34">
          <w:rPr>
            <w:noProof/>
            <w:webHidden/>
          </w:rPr>
        </w:r>
        <w:r w:rsidR="006C5F34">
          <w:rPr>
            <w:noProof/>
            <w:webHidden/>
          </w:rPr>
          <w:fldChar w:fldCharType="separate"/>
        </w:r>
        <w:r w:rsidR="00802B74">
          <w:rPr>
            <w:noProof/>
            <w:webHidden/>
          </w:rPr>
          <w:t>52</w:t>
        </w:r>
        <w:r w:rsidR="006C5F34">
          <w:rPr>
            <w:noProof/>
            <w:webHidden/>
          </w:rPr>
          <w:fldChar w:fldCharType="end"/>
        </w:r>
      </w:hyperlink>
    </w:p>
    <w:p w14:paraId="4AE945B6" w14:textId="27BFC4EA"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30" w:history="1">
        <w:r w:rsidR="006C5F34" w:rsidRPr="00D33439">
          <w:rPr>
            <w:rStyle w:val="Hipercze"/>
            <w:noProof/>
          </w:rPr>
          <w:t>Wykres 71. Ocena działań miasta w zakresie wspierania osób i rodzin w przezwyciężaniu trudnych sytuacji życiowych, N=1883.</w:t>
        </w:r>
        <w:r w:rsidR="006C5F34">
          <w:rPr>
            <w:noProof/>
            <w:webHidden/>
          </w:rPr>
          <w:tab/>
        </w:r>
        <w:r w:rsidR="006C5F34">
          <w:rPr>
            <w:noProof/>
            <w:webHidden/>
          </w:rPr>
          <w:fldChar w:fldCharType="begin"/>
        </w:r>
        <w:r w:rsidR="006C5F34">
          <w:rPr>
            <w:noProof/>
            <w:webHidden/>
          </w:rPr>
          <w:instrText xml:space="preserve"> PAGEREF _Toc55199930 \h </w:instrText>
        </w:r>
        <w:r w:rsidR="006C5F34">
          <w:rPr>
            <w:noProof/>
            <w:webHidden/>
          </w:rPr>
        </w:r>
        <w:r w:rsidR="006C5F34">
          <w:rPr>
            <w:noProof/>
            <w:webHidden/>
          </w:rPr>
          <w:fldChar w:fldCharType="separate"/>
        </w:r>
        <w:r w:rsidR="00802B74">
          <w:rPr>
            <w:noProof/>
            <w:webHidden/>
          </w:rPr>
          <w:t>52</w:t>
        </w:r>
        <w:r w:rsidR="006C5F34">
          <w:rPr>
            <w:noProof/>
            <w:webHidden/>
          </w:rPr>
          <w:fldChar w:fldCharType="end"/>
        </w:r>
      </w:hyperlink>
    </w:p>
    <w:p w14:paraId="72243CA4" w14:textId="18AB3527"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31" w:history="1">
        <w:r w:rsidR="006C5F34" w:rsidRPr="00D33439">
          <w:rPr>
            <w:rStyle w:val="Hipercze"/>
            <w:noProof/>
          </w:rPr>
          <w:t>Wykres 72. Najskuteczniejszy rodzaj wsparcia według respondentów, N=1883.</w:t>
        </w:r>
        <w:r w:rsidR="006C5F34">
          <w:rPr>
            <w:noProof/>
            <w:webHidden/>
          </w:rPr>
          <w:tab/>
        </w:r>
        <w:r w:rsidR="006C5F34">
          <w:rPr>
            <w:noProof/>
            <w:webHidden/>
          </w:rPr>
          <w:fldChar w:fldCharType="begin"/>
        </w:r>
        <w:r w:rsidR="006C5F34">
          <w:rPr>
            <w:noProof/>
            <w:webHidden/>
          </w:rPr>
          <w:instrText xml:space="preserve"> PAGEREF _Toc55199931 \h </w:instrText>
        </w:r>
        <w:r w:rsidR="006C5F34">
          <w:rPr>
            <w:noProof/>
            <w:webHidden/>
          </w:rPr>
        </w:r>
        <w:r w:rsidR="006C5F34">
          <w:rPr>
            <w:noProof/>
            <w:webHidden/>
          </w:rPr>
          <w:fldChar w:fldCharType="separate"/>
        </w:r>
        <w:r w:rsidR="00802B74">
          <w:rPr>
            <w:noProof/>
            <w:webHidden/>
          </w:rPr>
          <w:t>53</w:t>
        </w:r>
        <w:r w:rsidR="006C5F34">
          <w:rPr>
            <w:noProof/>
            <w:webHidden/>
          </w:rPr>
          <w:fldChar w:fldCharType="end"/>
        </w:r>
      </w:hyperlink>
    </w:p>
    <w:p w14:paraId="73376480" w14:textId="014B3C09"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32" w:history="1">
        <w:r w:rsidR="006C5F34" w:rsidRPr="00D33439">
          <w:rPr>
            <w:rStyle w:val="Hipercze"/>
            <w:noProof/>
          </w:rPr>
          <w:t>Wykres 73. Znajomość organizacji pozarządowych działających w Toruniu, N=1883.</w:t>
        </w:r>
        <w:r w:rsidR="006C5F34">
          <w:rPr>
            <w:noProof/>
            <w:webHidden/>
          </w:rPr>
          <w:tab/>
        </w:r>
        <w:r w:rsidR="006C5F34">
          <w:rPr>
            <w:noProof/>
            <w:webHidden/>
          </w:rPr>
          <w:fldChar w:fldCharType="begin"/>
        </w:r>
        <w:r w:rsidR="006C5F34">
          <w:rPr>
            <w:noProof/>
            <w:webHidden/>
          </w:rPr>
          <w:instrText xml:space="preserve"> PAGEREF _Toc55199932 \h </w:instrText>
        </w:r>
        <w:r w:rsidR="006C5F34">
          <w:rPr>
            <w:noProof/>
            <w:webHidden/>
          </w:rPr>
        </w:r>
        <w:r w:rsidR="006C5F34">
          <w:rPr>
            <w:noProof/>
            <w:webHidden/>
          </w:rPr>
          <w:fldChar w:fldCharType="separate"/>
        </w:r>
        <w:r w:rsidR="00802B74">
          <w:rPr>
            <w:noProof/>
            <w:webHidden/>
          </w:rPr>
          <w:t>53</w:t>
        </w:r>
        <w:r w:rsidR="006C5F34">
          <w:rPr>
            <w:noProof/>
            <w:webHidden/>
          </w:rPr>
          <w:fldChar w:fldCharType="end"/>
        </w:r>
      </w:hyperlink>
    </w:p>
    <w:p w14:paraId="2F176555" w14:textId="5625432F"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33" w:history="1">
        <w:r w:rsidR="006C5F34" w:rsidRPr="00D33439">
          <w:rPr>
            <w:rStyle w:val="Hipercze"/>
            <w:noProof/>
          </w:rPr>
          <w:t>Wykres 74. Działanie w organizacji pozarządowej. N=1883.</w:t>
        </w:r>
        <w:r w:rsidR="006C5F34">
          <w:rPr>
            <w:noProof/>
            <w:webHidden/>
          </w:rPr>
          <w:tab/>
        </w:r>
        <w:r w:rsidR="006C5F34">
          <w:rPr>
            <w:noProof/>
            <w:webHidden/>
          </w:rPr>
          <w:fldChar w:fldCharType="begin"/>
        </w:r>
        <w:r w:rsidR="006C5F34">
          <w:rPr>
            <w:noProof/>
            <w:webHidden/>
          </w:rPr>
          <w:instrText xml:space="preserve"> PAGEREF _Toc55199933 \h </w:instrText>
        </w:r>
        <w:r w:rsidR="006C5F34">
          <w:rPr>
            <w:noProof/>
            <w:webHidden/>
          </w:rPr>
        </w:r>
        <w:r w:rsidR="006C5F34">
          <w:rPr>
            <w:noProof/>
            <w:webHidden/>
          </w:rPr>
          <w:fldChar w:fldCharType="separate"/>
        </w:r>
        <w:r w:rsidR="00802B74">
          <w:rPr>
            <w:noProof/>
            <w:webHidden/>
          </w:rPr>
          <w:t>54</w:t>
        </w:r>
        <w:r w:rsidR="006C5F34">
          <w:rPr>
            <w:noProof/>
            <w:webHidden/>
          </w:rPr>
          <w:fldChar w:fldCharType="end"/>
        </w:r>
      </w:hyperlink>
    </w:p>
    <w:p w14:paraId="2F9737D6" w14:textId="07E63297"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34" w:history="1">
        <w:r w:rsidR="006C5F34" w:rsidRPr="00D33439">
          <w:rPr>
            <w:rStyle w:val="Hipercze"/>
            <w:noProof/>
          </w:rPr>
          <w:t>Wykres 75. Korzystanie z działalności organizacji pozarządowych. N=1883.</w:t>
        </w:r>
        <w:r w:rsidR="006C5F34">
          <w:rPr>
            <w:noProof/>
            <w:webHidden/>
          </w:rPr>
          <w:tab/>
        </w:r>
        <w:r w:rsidR="006C5F34">
          <w:rPr>
            <w:noProof/>
            <w:webHidden/>
          </w:rPr>
          <w:fldChar w:fldCharType="begin"/>
        </w:r>
        <w:r w:rsidR="006C5F34">
          <w:rPr>
            <w:noProof/>
            <w:webHidden/>
          </w:rPr>
          <w:instrText xml:space="preserve"> PAGEREF _Toc55199934 \h </w:instrText>
        </w:r>
        <w:r w:rsidR="006C5F34">
          <w:rPr>
            <w:noProof/>
            <w:webHidden/>
          </w:rPr>
        </w:r>
        <w:r w:rsidR="006C5F34">
          <w:rPr>
            <w:noProof/>
            <w:webHidden/>
          </w:rPr>
          <w:fldChar w:fldCharType="separate"/>
        </w:r>
        <w:r w:rsidR="00802B74">
          <w:rPr>
            <w:noProof/>
            <w:webHidden/>
          </w:rPr>
          <w:t>54</w:t>
        </w:r>
        <w:r w:rsidR="006C5F34">
          <w:rPr>
            <w:noProof/>
            <w:webHidden/>
          </w:rPr>
          <w:fldChar w:fldCharType="end"/>
        </w:r>
      </w:hyperlink>
    </w:p>
    <w:p w14:paraId="5745CAEE" w14:textId="2892E5A0"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35" w:history="1">
        <w:r w:rsidR="006C5F34" w:rsidRPr="00D33439">
          <w:rPr>
            <w:rStyle w:val="Hipercze"/>
            <w:noProof/>
          </w:rPr>
          <w:t>Wykres 76. Problem bezdomności w Toruniu. N=1883.</w:t>
        </w:r>
        <w:r w:rsidR="006C5F34">
          <w:rPr>
            <w:noProof/>
            <w:webHidden/>
          </w:rPr>
          <w:tab/>
        </w:r>
        <w:r w:rsidR="006C5F34">
          <w:rPr>
            <w:noProof/>
            <w:webHidden/>
          </w:rPr>
          <w:fldChar w:fldCharType="begin"/>
        </w:r>
        <w:r w:rsidR="006C5F34">
          <w:rPr>
            <w:noProof/>
            <w:webHidden/>
          </w:rPr>
          <w:instrText xml:space="preserve"> PAGEREF _Toc55199935 \h </w:instrText>
        </w:r>
        <w:r w:rsidR="006C5F34">
          <w:rPr>
            <w:noProof/>
            <w:webHidden/>
          </w:rPr>
        </w:r>
        <w:r w:rsidR="006C5F34">
          <w:rPr>
            <w:noProof/>
            <w:webHidden/>
          </w:rPr>
          <w:fldChar w:fldCharType="separate"/>
        </w:r>
        <w:r w:rsidR="00802B74">
          <w:rPr>
            <w:noProof/>
            <w:webHidden/>
          </w:rPr>
          <w:t>54</w:t>
        </w:r>
        <w:r w:rsidR="006C5F34">
          <w:rPr>
            <w:noProof/>
            <w:webHidden/>
          </w:rPr>
          <w:fldChar w:fldCharType="end"/>
        </w:r>
      </w:hyperlink>
    </w:p>
    <w:p w14:paraId="2B870386" w14:textId="1382C080"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36" w:history="1">
        <w:r w:rsidR="006C5F34" w:rsidRPr="00D33439">
          <w:rPr>
            <w:rStyle w:val="Hipercze"/>
            <w:noProof/>
          </w:rPr>
          <w:t>Wykres 77. Ocena warunków zamieszkania przez respondentów. N=1883.</w:t>
        </w:r>
        <w:r w:rsidR="006C5F34">
          <w:rPr>
            <w:noProof/>
            <w:webHidden/>
          </w:rPr>
          <w:tab/>
        </w:r>
        <w:r w:rsidR="006C5F34">
          <w:rPr>
            <w:noProof/>
            <w:webHidden/>
          </w:rPr>
          <w:fldChar w:fldCharType="begin"/>
        </w:r>
        <w:r w:rsidR="006C5F34">
          <w:rPr>
            <w:noProof/>
            <w:webHidden/>
          </w:rPr>
          <w:instrText xml:space="preserve"> PAGEREF _Toc55199936 \h </w:instrText>
        </w:r>
        <w:r w:rsidR="006C5F34">
          <w:rPr>
            <w:noProof/>
            <w:webHidden/>
          </w:rPr>
        </w:r>
        <w:r w:rsidR="006C5F34">
          <w:rPr>
            <w:noProof/>
            <w:webHidden/>
          </w:rPr>
          <w:fldChar w:fldCharType="separate"/>
        </w:r>
        <w:r w:rsidR="00802B74">
          <w:rPr>
            <w:noProof/>
            <w:webHidden/>
          </w:rPr>
          <w:t>55</w:t>
        </w:r>
        <w:r w:rsidR="006C5F34">
          <w:rPr>
            <w:noProof/>
            <w:webHidden/>
          </w:rPr>
          <w:fldChar w:fldCharType="end"/>
        </w:r>
      </w:hyperlink>
    </w:p>
    <w:p w14:paraId="759EF734" w14:textId="4925D60C"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37" w:history="1">
        <w:r w:rsidR="006C5F34" w:rsidRPr="00D33439">
          <w:rPr>
            <w:rStyle w:val="Hipercze"/>
            <w:noProof/>
          </w:rPr>
          <w:t>Wykres 78. Mieszkańcy Torunia a dyskryminacja grup na terenie miasta. N=1883.</w:t>
        </w:r>
        <w:r w:rsidR="006C5F34">
          <w:rPr>
            <w:noProof/>
            <w:webHidden/>
          </w:rPr>
          <w:tab/>
        </w:r>
        <w:r w:rsidR="006C5F34">
          <w:rPr>
            <w:noProof/>
            <w:webHidden/>
          </w:rPr>
          <w:fldChar w:fldCharType="begin"/>
        </w:r>
        <w:r w:rsidR="006C5F34">
          <w:rPr>
            <w:noProof/>
            <w:webHidden/>
          </w:rPr>
          <w:instrText xml:space="preserve"> PAGEREF _Toc55199937 \h </w:instrText>
        </w:r>
        <w:r w:rsidR="006C5F34">
          <w:rPr>
            <w:noProof/>
            <w:webHidden/>
          </w:rPr>
        </w:r>
        <w:r w:rsidR="006C5F34">
          <w:rPr>
            <w:noProof/>
            <w:webHidden/>
          </w:rPr>
          <w:fldChar w:fldCharType="separate"/>
        </w:r>
        <w:r w:rsidR="00802B74">
          <w:rPr>
            <w:noProof/>
            <w:webHidden/>
          </w:rPr>
          <w:t>55</w:t>
        </w:r>
        <w:r w:rsidR="006C5F34">
          <w:rPr>
            <w:noProof/>
            <w:webHidden/>
          </w:rPr>
          <w:fldChar w:fldCharType="end"/>
        </w:r>
      </w:hyperlink>
    </w:p>
    <w:p w14:paraId="6E7E89B0" w14:textId="223C9B88"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38" w:history="1">
        <w:r w:rsidR="006C5F34" w:rsidRPr="00D33439">
          <w:rPr>
            <w:rStyle w:val="Hipercze"/>
            <w:noProof/>
          </w:rPr>
          <w:t>Wykres 79. Grupy, które spotykają się nietolerancją lub są prześladowane, N = 598.</w:t>
        </w:r>
        <w:r w:rsidR="006C5F34">
          <w:rPr>
            <w:noProof/>
            <w:webHidden/>
          </w:rPr>
          <w:tab/>
        </w:r>
        <w:r w:rsidR="006C5F34">
          <w:rPr>
            <w:noProof/>
            <w:webHidden/>
          </w:rPr>
          <w:fldChar w:fldCharType="begin"/>
        </w:r>
        <w:r w:rsidR="006C5F34">
          <w:rPr>
            <w:noProof/>
            <w:webHidden/>
          </w:rPr>
          <w:instrText xml:space="preserve"> PAGEREF _Toc55199938 \h </w:instrText>
        </w:r>
        <w:r w:rsidR="006C5F34">
          <w:rPr>
            <w:noProof/>
            <w:webHidden/>
          </w:rPr>
        </w:r>
        <w:r w:rsidR="006C5F34">
          <w:rPr>
            <w:noProof/>
            <w:webHidden/>
          </w:rPr>
          <w:fldChar w:fldCharType="separate"/>
        </w:r>
        <w:r w:rsidR="00802B74">
          <w:rPr>
            <w:noProof/>
            <w:webHidden/>
          </w:rPr>
          <w:t>56</w:t>
        </w:r>
        <w:r w:rsidR="006C5F34">
          <w:rPr>
            <w:noProof/>
            <w:webHidden/>
          </w:rPr>
          <w:fldChar w:fldCharType="end"/>
        </w:r>
      </w:hyperlink>
    </w:p>
    <w:p w14:paraId="07751243" w14:textId="26630D6D"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39" w:history="1">
        <w:r w:rsidR="006C5F34" w:rsidRPr="00D33439">
          <w:rPr>
            <w:rStyle w:val="Hipercze"/>
            <w:noProof/>
          </w:rPr>
          <w:t>Wykres 80. Sposoby spędzania czasu wolnego przez mieszkańców Torunia, N=1883.</w:t>
        </w:r>
        <w:r w:rsidR="006C5F34">
          <w:rPr>
            <w:noProof/>
            <w:webHidden/>
          </w:rPr>
          <w:tab/>
        </w:r>
        <w:r w:rsidR="006C5F34">
          <w:rPr>
            <w:noProof/>
            <w:webHidden/>
          </w:rPr>
          <w:fldChar w:fldCharType="begin"/>
        </w:r>
        <w:r w:rsidR="006C5F34">
          <w:rPr>
            <w:noProof/>
            <w:webHidden/>
          </w:rPr>
          <w:instrText xml:space="preserve"> PAGEREF _Toc55199939 \h </w:instrText>
        </w:r>
        <w:r w:rsidR="006C5F34">
          <w:rPr>
            <w:noProof/>
            <w:webHidden/>
          </w:rPr>
        </w:r>
        <w:r w:rsidR="006C5F34">
          <w:rPr>
            <w:noProof/>
            <w:webHidden/>
          </w:rPr>
          <w:fldChar w:fldCharType="separate"/>
        </w:r>
        <w:r w:rsidR="00802B74">
          <w:rPr>
            <w:noProof/>
            <w:webHidden/>
          </w:rPr>
          <w:t>56</w:t>
        </w:r>
        <w:r w:rsidR="006C5F34">
          <w:rPr>
            <w:noProof/>
            <w:webHidden/>
          </w:rPr>
          <w:fldChar w:fldCharType="end"/>
        </w:r>
      </w:hyperlink>
    </w:p>
    <w:p w14:paraId="314A486B" w14:textId="40AE26C2"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40" w:history="1">
        <w:r w:rsidR="006C5F34" w:rsidRPr="00D33439">
          <w:rPr>
            <w:rStyle w:val="Hipercze"/>
            <w:noProof/>
          </w:rPr>
          <w:t>Wykres 81. Ocena oferty skierowanej do mieszkańców Torunia (odsetek wskazań odpowiedzi „tak”), N=1883.</w:t>
        </w:r>
        <w:r w:rsidR="006C5F34">
          <w:rPr>
            <w:noProof/>
            <w:webHidden/>
          </w:rPr>
          <w:tab/>
        </w:r>
        <w:r w:rsidR="006C5F34">
          <w:rPr>
            <w:noProof/>
            <w:webHidden/>
          </w:rPr>
          <w:fldChar w:fldCharType="begin"/>
        </w:r>
        <w:r w:rsidR="006C5F34">
          <w:rPr>
            <w:noProof/>
            <w:webHidden/>
          </w:rPr>
          <w:instrText xml:space="preserve"> PAGEREF _Toc55199940 \h </w:instrText>
        </w:r>
        <w:r w:rsidR="006C5F34">
          <w:rPr>
            <w:noProof/>
            <w:webHidden/>
          </w:rPr>
        </w:r>
        <w:r w:rsidR="006C5F34">
          <w:rPr>
            <w:noProof/>
            <w:webHidden/>
          </w:rPr>
          <w:fldChar w:fldCharType="separate"/>
        </w:r>
        <w:r w:rsidR="00802B74">
          <w:rPr>
            <w:noProof/>
            <w:webHidden/>
          </w:rPr>
          <w:t>57</w:t>
        </w:r>
        <w:r w:rsidR="006C5F34">
          <w:rPr>
            <w:noProof/>
            <w:webHidden/>
          </w:rPr>
          <w:fldChar w:fldCharType="end"/>
        </w:r>
      </w:hyperlink>
    </w:p>
    <w:p w14:paraId="09C8ED91" w14:textId="65149EE4"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41" w:history="1">
        <w:r w:rsidR="006C5F34" w:rsidRPr="00D33439">
          <w:rPr>
            <w:rStyle w:val="Hipercze"/>
            <w:noProof/>
          </w:rPr>
          <w:t>Wykres 82. Preferencje dotyczące lokalizacji placówek, N=1883.</w:t>
        </w:r>
        <w:r w:rsidR="006C5F34">
          <w:rPr>
            <w:noProof/>
            <w:webHidden/>
          </w:rPr>
          <w:tab/>
        </w:r>
        <w:r w:rsidR="006C5F34">
          <w:rPr>
            <w:noProof/>
            <w:webHidden/>
          </w:rPr>
          <w:fldChar w:fldCharType="begin"/>
        </w:r>
        <w:r w:rsidR="006C5F34">
          <w:rPr>
            <w:noProof/>
            <w:webHidden/>
          </w:rPr>
          <w:instrText xml:space="preserve"> PAGEREF _Toc55199941 \h </w:instrText>
        </w:r>
        <w:r w:rsidR="006C5F34">
          <w:rPr>
            <w:noProof/>
            <w:webHidden/>
          </w:rPr>
        </w:r>
        <w:r w:rsidR="006C5F34">
          <w:rPr>
            <w:noProof/>
            <w:webHidden/>
          </w:rPr>
          <w:fldChar w:fldCharType="separate"/>
        </w:r>
        <w:r w:rsidR="00802B74">
          <w:rPr>
            <w:noProof/>
            <w:webHidden/>
          </w:rPr>
          <w:t>58</w:t>
        </w:r>
        <w:r w:rsidR="006C5F34">
          <w:rPr>
            <w:noProof/>
            <w:webHidden/>
          </w:rPr>
          <w:fldChar w:fldCharType="end"/>
        </w:r>
      </w:hyperlink>
    </w:p>
    <w:p w14:paraId="7C4E8C18" w14:textId="7204419D"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42" w:history="1">
        <w:r w:rsidR="006C5F34" w:rsidRPr="00D33439">
          <w:rPr>
            <w:rStyle w:val="Hipercze"/>
            <w:noProof/>
          </w:rPr>
          <w:t>Wykres 83. Poziom poczucia bezpieczeństwa w Toruniu – miasto/okręg, N=1883.</w:t>
        </w:r>
        <w:r w:rsidR="006C5F34">
          <w:rPr>
            <w:noProof/>
            <w:webHidden/>
          </w:rPr>
          <w:tab/>
        </w:r>
        <w:r w:rsidR="006C5F34">
          <w:rPr>
            <w:noProof/>
            <w:webHidden/>
          </w:rPr>
          <w:fldChar w:fldCharType="begin"/>
        </w:r>
        <w:r w:rsidR="006C5F34">
          <w:rPr>
            <w:noProof/>
            <w:webHidden/>
          </w:rPr>
          <w:instrText xml:space="preserve"> PAGEREF _Toc55199942 \h </w:instrText>
        </w:r>
        <w:r w:rsidR="006C5F34">
          <w:rPr>
            <w:noProof/>
            <w:webHidden/>
          </w:rPr>
        </w:r>
        <w:r w:rsidR="006C5F34">
          <w:rPr>
            <w:noProof/>
            <w:webHidden/>
          </w:rPr>
          <w:fldChar w:fldCharType="separate"/>
        </w:r>
        <w:r w:rsidR="00802B74">
          <w:rPr>
            <w:noProof/>
            <w:webHidden/>
          </w:rPr>
          <w:t>58</w:t>
        </w:r>
        <w:r w:rsidR="006C5F34">
          <w:rPr>
            <w:noProof/>
            <w:webHidden/>
          </w:rPr>
          <w:fldChar w:fldCharType="end"/>
        </w:r>
      </w:hyperlink>
    </w:p>
    <w:p w14:paraId="6C616C4D" w14:textId="07BF77B1"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43" w:history="1">
        <w:r w:rsidR="006C5F34" w:rsidRPr="00D33439">
          <w:rPr>
            <w:rStyle w:val="Hipercze"/>
            <w:noProof/>
          </w:rPr>
          <w:t>Wykres 84. Potrzeba otrzymania pomocy. N=1883.</w:t>
        </w:r>
        <w:r w:rsidR="006C5F34">
          <w:rPr>
            <w:noProof/>
            <w:webHidden/>
          </w:rPr>
          <w:tab/>
        </w:r>
        <w:r w:rsidR="006C5F34">
          <w:rPr>
            <w:noProof/>
            <w:webHidden/>
          </w:rPr>
          <w:fldChar w:fldCharType="begin"/>
        </w:r>
        <w:r w:rsidR="006C5F34">
          <w:rPr>
            <w:noProof/>
            <w:webHidden/>
          </w:rPr>
          <w:instrText xml:space="preserve"> PAGEREF _Toc55199943 \h </w:instrText>
        </w:r>
        <w:r w:rsidR="006C5F34">
          <w:rPr>
            <w:noProof/>
            <w:webHidden/>
          </w:rPr>
        </w:r>
        <w:r w:rsidR="006C5F34">
          <w:rPr>
            <w:noProof/>
            <w:webHidden/>
          </w:rPr>
          <w:fldChar w:fldCharType="separate"/>
        </w:r>
        <w:r w:rsidR="00802B74">
          <w:rPr>
            <w:noProof/>
            <w:webHidden/>
          </w:rPr>
          <w:t>58</w:t>
        </w:r>
        <w:r w:rsidR="006C5F34">
          <w:rPr>
            <w:noProof/>
            <w:webHidden/>
          </w:rPr>
          <w:fldChar w:fldCharType="end"/>
        </w:r>
      </w:hyperlink>
    </w:p>
    <w:p w14:paraId="7084C247" w14:textId="05321AE8"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44" w:history="1">
        <w:r w:rsidR="006C5F34" w:rsidRPr="00D33439">
          <w:rPr>
            <w:rStyle w:val="Hipercze"/>
            <w:noProof/>
          </w:rPr>
          <w:t>Wykres 85. Świadkowie przemocy w Toruniu. N=1883.</w:t>
        </w:r>
        <w:r w:rsidR="006C5F34">
          <w:rPr>
            <w:noProof/>
            <w:webHidden/>
          </w:rPr>
          <w:tab/>
        </w:r>
        <w:r w:rsidR="006C5F34">
          <w:rPr>
            <w:noProof/>
            <w:webHidden/>
          </w:rPr>
          <w:fldChar w:fldCharType="begin"/>
        </w:r>
        <w:r w:rsidR="006C5F34">
          <w:rPr>
            <w:noProof/>
            <w:webHidden/>
          </w:rPr>
          <w:instrText xml:space="preserve"> PAGEREF _Toc55199944 \h </w:instrText>
        </w:r>
        <w:r w:rsidR="006C5F34">
          <w:rPr>
            <w:noProof/>
            <w:webHidden/>
          </w:rPr>
        </w:r>
        <w:r w:rsidR="006C5F34">
          <w:rPr>
            <w:noProof/>
            <w:webHidden/>
          </w:rPr>
          <w:fldChar w:fldCharType="separate"/>
        </w:r>
        <w:r w:rsidR="00802B74">
          <w:rPr>
            <w:noProof/>
            <w:webHidden/>
          </w:rPr>
          <w:t>59</w:t>
        </w:r>
        <w:r w:rsidR="006C5F34">
          <w:rPr>
            <w:noProof/>
            <w:webHidden/>
          </w:rPr>
          <w:fldChar w:fldCharType="end"/>
        </w:r>
      </w:hyperlink>
    </w:p>
    <w:p w14:paraId="301E04D2" w14:textId="7F669FF6"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45" w:history="1">
        <w:r w:rsidR="006C5F34" w:rsidRPr="00D33439">
          <w:rPr>
            <w:rStyle w:val="Hipercze"/>
            <w:noProof/>
          </w:rPr>
          <w:t>Wykres 86. Świadkowie przemocy a podejmowane działania. N=950.</w:t>
        </w:r>
        <w:r w:rsidR="006C5F34">
          <w:rPr>
            <w:noProof/>
            <w:webHidden/>
          </w:rPr>
          <w:tab/>
        </w:r>
        <w:r w:rsidR="006C5F34">
          <w:rPr>
            <w:noProof/>
            <w:webHidden/>
          </w:rPr>
          <w:fldChar w:fldCharType="begin"/>
        </w:r>
        <w:r w:rsidR="006C5F34">
          <w:rPr>
            <w:noProof/>
            <w:webHidden/>
          </w:rPr>
          <w:instrText xml:space="preserve"> PAGEREF _Toc55199945 \h </w:instrText>
        </w:r>
        <w:r w:rsidR="006C5F34">
          <w:rPr>
            <w:noProof/>
            <w:webHidden/>
          </w:rPr>
        </w:r>
        <w:r w:rsidR="006C5F34">
          <w:rPr>
            <w:noProof/>
            <w:webHidden/>
          </w:rPr>
          <w:fldChar w:fldCharType="separate"/>
        </w:r>
        <w:r w:rsidR="00802B74">
          <w:rPr>
            <w:noProof/>
            <w:webHidden/>
          </w:rPr>
          <w:t>59</w:t>
        </w:r>
        <w:r w:rsidR="006C5F34">
          <w:rPr>
            <w:noProof/>
            <w:webHidden/>
          </w:rPr>
          <w:fldChar w:fldCharType="end"/>
        </w:r>
      </w:hyperlink>
    </w:p>
    <w:p w14:paraId="0AABBCD7" w14:textId="511A7ABB"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46" w:history="1">
        <w:r w:rsidR="006C5F34" w:rsidRPr="00D33439">
          <w:rPr>
            <w:rStyle w:val="Hipercze"/>
            <w:noProof/>
          </w:rPr>
          <w:t>Wykres 87. Problemy osób starszych w Toruniu. N=1883.</w:t>
        </w:r>
        <w:r w:rsidR="006C5F34">
          <w:rPr>
            <w:noProof/>
            <w:webHidden/>
          </w:rPr>
          <w:tab/>
        </w:r>
        <w:r w:rsidR="006C5F34">
          <w:rPr>
            <w:noProof/>
            <w:webHidden/>
          </w:rPr>
          <w:fldChar w:fldCharType="begin"/>
        </w:r>
        <w:r w:rsidR="006C5F34">
          <w:rPr>
            <w:noProof/>
            <w:webHidden/>
          </w:rPr>
          <w:instrText xml:space="preserve"> PAGEREF _Toc55199946 \h </w:instrText>
        </w:r>
        <w:r w:rsidR="006C5F34">
          <w:rPr>
            <w:noProof/>
            <w:webHidden/>
          </w:rPr>
        </w:r>
        <w:r w:rsidR="006C5F34">
          <w:rPr>
            <w:noProof/>
            <w:webHidden/>
          </w:rPr>
          <w:fldChar w:fldCharType="separate"/>
        </w:r>
        <w:r w:rsidR="00802B74">
          <w:rPr>
            <w:noProof/>
            <w:webHidden/>
          </w:rPr>
          <w:t>60</w:t>
        </w:r>
        <w:r w:rsidR="006C5F34">
          <w:rPr>
            <w:noProof/>
            <w:webHidden/>
          </w:rPr>
          <w:fldChar w:fldCharType="end"/>
        </w:r>
      </w:hyperlink>
    </w:p>
    <w:p w14:paraId="797841B1" w14:textId="4B101E0E"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47" w:history="1">
        <w:r w:rsidR="006C5F34" w:rsidRPr="00D33439">
          <w:rPr>
            <w:rStyle w:val="Hipercze"/>
            <w:noProof/>
          </w:rPr>
          <w:t>Wykres 88. Problemy w najbliższej rodzinie respondentów. N=1883.</w:t>
        </w:r>
        <w:r w:rsidR="006C5F34">
          <w:rPr>
            <w:noProof/>
            <w:webHidden/>
          </w:rPr>
          <w:tab/>
        </w:r>
        <w:r w:rsidR="006C5F34">
          <w:rPr>
            <w:noProof/>
            <w:webHidden/>
          </w:rPr>
          <w:fldChar w:fldCharType="begin"/>
        </w:r>
        <w:r w:rsidR="006C5F34">
          <w:rPr>
            <w:noProof/>
            <w:webHidden/>
          </w:rPr>
          <w:instrText xml:space="preserve"> PAGEREF _Toc55199947 \h </w:instrText>
        </w:r>
        <w:r w:rsidR="006C5F34">
          <w:rPr>
            <w:noProof/>
            <w:webHidden/>
          </w:rPr>
        </w:r>
        <w:r w:rsidR="006C5F34">
          <w:rPr>
            <w:noProof/>
            <w:webHidden/>
          </w:rPr>
          <w:fldChar w:fldCharType="separate"/>
        </w:r>
        <w:r w:rsidR="00802B74">
          <w:rPr>
            <w:noProof/>
            <w:webHidden/>
          </w:rPr>
          <w:t>60</w:t>
        </w:r>
        <w:r w:rsidR="006C5F34">
          <w:rPr>
            <w:noProof/>
            <w:webHidden/>
          </w:rPr>
          <w:fldChar w:fldCharType="end"/>
        </w:r>
      </w:hyperlink>
    </w:p>
    <w:p w14:paraId="157D2F58" w14:textId="629F2801"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48" w:history="1">
        <w:r w:rsidR="006C5F34" w:rsidRPr="00D33439">
          <w:rPr>
            <w:rStyle w:val="Hipercze"/>
            <w:noProof/>
          </w:rPr>
          <w:t>Wykres 89. Ocena ogólnego poziomu zadowolenia z relacji ze swoją najbliższą rodziną przez respondenta. N=1883.</w:t>
        </w:r>
        <w:r w:rsidR="006C5F34">
          <w:rPr>
            <w:noProof/>
            <w:webHidden/>
          </w:rPr>
          <w:tab/>
        </w:r>
        <w:r w:rsidR="006C5F34">
          <w:rPr>
            <w:noProof/>
            <w:webHidden/>
          </w:rPr>
          <w:fldChar w:fldCharType="begin"/>
        </w:r>
        <w:r w:rsidR="006C5F34">
          <w:rPr>
            <w:noProof/>
            <w:webHidden/>
          </w:rPr>
          <w:instrText xml:space="preserve"> PAGEREF _Toc55199948 \h </w:instrText>
        </w:r>
        <w:r w:rsidR="006C5F34">
          <w:rPr>
            <w:noProof/>
            <w:webHidden/>
          </w:rPr>
        </w:r>
        <w:r w:rsidR="006C5F34">
          <w:rPr>
            <w:noProof/>
            <w:webHidden/>
          </w:rPr>
          <w:fldChar w:fldCharType="separate"/>
        </w:r>
        <w:r w:rsidR="00802B74">
          <w:rPr>
            <w:noProof/>
            <w:webHidden/>
          </w:rPr>
          <w:t>61</w:t>
        </w:r>
        <w:r w:rsidR="006C5F34">
          <w:rPr>
            <w:noProof/>
            <w:webHidden/>
          </w:rPr>
          <w:fldChar w:fldCharType="end"/>
        </w:r>
      </w:hyperlink>
    </w:p>
    <w:p w14:paraId="7E8E092C" w14:textId="27DE1B70"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49" w:history="1">
        <w:r w:rsidR="006C5F34" w:rsidRPr="00D33439">
          <w:rPr>
            <w:rStyle w:val="Hipercze"/>
            <w:noProof/>
          </w:rPr>
          <w:t>Wykres 90. „Czy kiedykolwiek potrzebował(a) Pan/Pani pomocy jakiejś instytucji?” w podziale na płeć.</w:t>
        </w:r>
        <w:r w:rsidR="006C5F34">
          <w:rPr>
            <w:noProof/>
            <w:webHidden/>
          </w:rPr>
          <w:tab/>
        </w:r>
        <w:r w:rsidR="006C5F34">
          <w:rPr>
            <w:noProof/>
            <w:webHidden/>
          </w:rPr>
          <w:fldChar w:fldCharType="begin"/>
        </w:r>
        <w:r w:rsidR="006C5F34">
          <w:rPr>
            <w:noProof/>
            <w:webHidden/>
          </w:rPr>
          <w:instrText xml:space="preserve"> PAGEREF _Toc55199949 \h </w:instrText>
        </w:r>
        <w:r w:rsidR="006C5F34">
          <w:rPr>
            <w:noProof/>
            <w:webHidden/>
          </w:rPr>
        </w:r>
        <w:r w:rsidR="006C5F34">
          <w:rPr>
            <w:noProof/>
            <w:webHidden/>
          </w:rPr>
          <w:fldChar w:fldCharType="separate"/>
        </w:r>
        <w:r w:rsidR="00802B74">
          <w:rPr>
            <w:noProof/>
            <w:webHidden/>
          </w:rPr>
          <w:t>61</w:t>
        </w:r>
        <w:r w:rsidR="006C5F34">
          <w:rPr>
            <w:noProof/>
            <w:webHidden/>
          </w:rPr>
          <w:fldChar w:fldCharType="end"/>
        </w:r>
      </w:hyperlink>
    </w:p>
    <w:p w14:paraId="2A02E4C2" w14:textId="46462518"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50" w:history="1">
        <w:r w:rsidR="006C5F34" w:rsidRPr="00D33439">
          <w:rPr>
            <w:rStyle w:val="Hipercze"/>
            <w:noProof/>
          </w:rPr>
          <w:t>Wykres 91. „Czy bezpłatna oferta skierowana do mieszkańców Torunia jest wystarczająca?” – pomoc psychologiczna w podziale na płeć.</w:t>
        </w:r>
        <w:r w:rsidR="006C5F34">
          <w:rPr>
            <w:noProof/>
            <w:webHidden/>
          </w:rPr>
          <w:tab/>
        </w:r>
        <w:r w:rsidR="006C5F34">
          <w:rPr>
            <w:noProof/>
            <w:webHidden/>
          </w:rPr>
          <w:fldChar w:fldCharType="begin"/>
        </w:r>
        <w:r w:rsidR="006C5F34">
          <w:rPr>
            <w:noProof/>
            <w:webHidden/>
          </w:rPr>
          <w:instrText xml:space="preserve"> PAGEREF _Toc55199950 \h </w:instrText>
        </w:r>
        <w:r w:rsidR="006C5F34">
          <w:rPr>
            <w:noProof/>
            <w:webHidden/>
          </w:rPr>
        </w:r>
        <w:r w:rsidR="006C5F34">
          <w:rPr>
            <w:noProof/>
            <w:webHidden/>
          </w:rPr>
          <w:fldChar w:fldCharType="separate"/>
        </w:r>
        <w:r w:rsidR="00802B74">
          <w:rPr>
            <w:noProof/>
            <w:webHidden/>
          </w:rPr>
          <w:t>62</w:t>
        </w:r>
        <w:r w:rsidR="006C5F34">
          <w:rPr>
            <w:noProof/>
            <w:webHidden/>
          </w:rPr>
          <w:fldChar w:fldCharType="end"/>
        </w:r>
      </w:hyperlink>
    </w:p>
    <w:p w14:paraId="4C0E9F0C" w14:textId="74F55964"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51" w:history="1">
        <w:r w:rsidR="006C5F34" w:rsidRPr="00D33439">
          <w:rPr>
            <w:rStyle w:val="Hipercze"/>
            <w:noProof/>
          </w:rPr>
          <w:t>Wykres 92. „Proszę ocenić w skali od 1 do 5 dostosowanie placówek medycznych do potrzeb osób z niepełnosprawnościami” w podziale na wiek.</w:t>
        </w:r>
        <w:r w:rsidR="006C5F34">
          <w:rPr>
            <w:noProof/>
            <w:webHidden/>
          </w:rPr>
          <w:tab/>
        </w:r>
        <w:r w:rsidR="006C5F34">
          <w:rPr>
            <w:noProof/>
            <w:webHidden/>
          </w:rPr>
          <w:fldChar w:fldCharType="begin"/>
        </w:r>
        <w:r w:rsidR="006C5F34">
          <w:rPr>
            <w:noProof/>
            <w:webHidden/>
          </w:rPr>
          <w:instrText xml:space="preserve"> PAGEREF _Toc55199951 \h </w:instrText>
        </w:r>
        <w:r w:rsidR="006C5F34">
          <w:rPr>
            <w:noProof/>
            <w:webHidden/>
          </w:rPr>
        </w:r>
        <w:r w:rsidR="006C5F34">
          <w:rPr>
            <w:noProof/>
            <w:webHidden/>
          </w:rPr>
          <w:fldChar w:fldCharType="separate"/>
        </w:r>
        <w:r w:rsidR="00802B74">
          <w:rPr>
            <w:noProof/>
            <w:webHidden/>
          </w:rPr>
          <w:t>62</w:t>
        </w:r>
        <w:r w:rsidR="006C5F34">
          <w:rPr>
            <w:noProof/>
            <w:webHidden/>
          </w:rPr>
          <w:fldChar w:fldCharType="end"/>
        </w:r>
      </w:hyperlink>
    </w:p>
    <w:p w14:paraId="67F86E84" w14:textId="7862334A"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52" w:history="1">
        <w:r w:rsidR="006C5F34" w:rsidRPr="00D33439">
          <w:rPr>
            <w:rStyle w:val="Hipercze"/>
            <w:noProof/>
          </w:rPr>
          <w:t>Wykres 93. „Czy kiedykolwiek potrzebował(a) P. pomocy jakiejś instytucji?” w podziale na wykształcenie.</w:t>
        </w:r>
        <w:r w:rsidR="006C5F34">
          <w:rPr>
            <w:noProof/>
            <w:webHidden/>
          </w:rPr>
          <w:tab/>
        </w:r>
        <w:r w:rsidR="006C5F34">
          <w:rPr>
            <w:noProof/>
            <w:webHidden/>
          </w:rPr>
          <w:fldChar w:fldCharType="begin"/>
        </w:r>
        <w:r w:rsidR="006C5F34">
          <w:rPr>
            <w:noProof/>
            <w:webHidden/>
          </w:rPr>
          <w:instrText xml:space="preserve"> PAGEREF _Toc55199952 \h </w:instrText>
        </w:r>
        <w:r w:rsidR="006C5F34">
          <w:rPr>
            <w:noProof/>
            <w:webHidden/>
          </w:rPr>
        </w:r>
        <w:r w:rsidR="006C5F34">
          <w:rPr>
            <w:noProof/>
            <w:webHidden/>
          </w:rPr>
          <w:fldChar w:fldCharType="separate"/>
        </w:r>
        <w:r w:rsidR="00802B74">
          <w:rPr>
            <w:noProof/>
            <w:webHidden/>
          </w:rPr>
          <w:t>62</w:t>
        </w:r>
        <w:r w:rsidR="006C5F34">
          <w:rPr>
            <w:noProof/>
            <w:webHidden/>
          </w:rPr>
          <w:fldChar w:fldCharType="end"/>
        </w:r>
      </w:hyperlink>
    </w:p>
    <w:p w14:paraId="40B4B204" w14:textId="18601F4A"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53" w:history="1">
        <w:r w:rsidR="006C5F34" w:rsidRPr="00D33439">
          <w:rPr>
            <w:rStyle w:val="Hipercze"/>
            <w:noProof/>
          </w:rPr>
          <w:t>Wykres 94. Ocena miasta w podziale na zgrupowane okręgi</w:t>
        </w:r>
        <w:r w:rsidR="006C5F34">
          <w:rPr>
            <w:noProof/>
            <w:webHidden/>
          </w:rPr>
          <w:tab/>
        </w:r>
        <w:r w:rsidR="006C5F34">
          <w:rPr>
            <w:noProof/>
            <w:webHidden/>
          </w:rPr>
          <w:fldChar w:fldCharType="begin"/>
        </w:r>
        <w:r w:rsidR="006C5F34">
          <w:rPr>
            <w:noProof/>
            <w:webHidden/>
          </w:rPr>
          <w:instrText xml:space="preserve"> PAGEREF _Toc55199953 \h </w:instrText>
        </w:r>
        <w:r w:rsidR="006C5F34">
          <w:rPr>
            <w:noProof/>
            <w:webHidden/>
          </w:rPr>
        </w:r>
        <w:r w:rsidR="006C5F34">
          <w:rPr>
            <w:noProof/>
            <w:webHidden/>
          </w:rPr>
          <w:fldChar w:fldCharType="separate"/>
        </w:r>
        <w:r w:rsidR="00802B74">
          <w:rPr>
            <w:noProof/>
            <w:webHidden/>
          </w:rPr>
          <w:t>63</w:t>
        </w:r>
        <w:r w:rsidR="006C5F34">
          <w:rPr>
            <w:noProof/>
            <w:webHidden/>
          </w:rPr>
          <w:fldChar w:fldCharType="end"/>
        </w:r>
      </w:hyperlink>
    </w:p>
    <w:p w14:paraId="6F1E2B27" w14:textId="397D4CE9"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54" w:history="1">
        <w:r w:rsidR="006C5F34" w:rsidRPr="00D33439">
          <w:rPr>
            <w:rStyle w:val="Hipercze"/>
            <w:noProof/>
          </w:rPr>
          <w:t>Wykres 95. Poziom zadowolenia z relacji z rodziną w podziale na zgrupowane okręgi.</w:t>
        </w:r>
        <w:r w:rsidR="006C5F34">
          <w:rPr>
            <w:noProof/>
            <w:webHidden/>
          </w:rPr>
          <w:tab/>
        </w:r>
        <w:r w:rsidR="006C5F34">
          <w:rPr>
            <w:noProof/>
            <w:webHidden/>
          </w:rPr>
          <w:fldChar w:fldCharType="begin"/>
        </w:r>
        <w:r w:rsidR="006C5F34">
          <w:rPr>
            <w:noProof/>
            <w:webHidden/>
          </w:rPr>
          <w:instrText xml:space="preserve"> PAGEREF _Toc55199954 \h </w:instrText>
        </w:r>
        <w:r w:rsidR="006C5F34">
          <w:rPr>
            <w:noProof/>
            <w:webHidden/>
          </w:rPr>
        </w:r>
        <w:r w:rsidR="006C5F34">
          <w:rPr>
            <w:noProof/>
            <w:webHidden/>
          </w:rPr>
          <w:fldChar w:fldCharType="separate"/>
        </w:r>
        <w:r w:rsidR="00802B74">
          <w:rPr>
            <w:noProof/>
            <w:webHidden/>
          </w:rPr>
          <w:t>64</w:t>
        </w:r>
        <w:r w:rsidR="006C5F34">
          <w:rPr>
            <w:noProof/>
            <w:webHidden/>
          </w:rPr>
          <w:fldChar w:fldCharType="end"/>
        </w:r>
      </w:hyperlink>
    </w:p>
    <w:p w14:paraId="736A5FFD" w14:textId="67D54BD5"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55" w:history="1">
        <w:r w:rsidR="006C5F34" w:rsidRPr="00D33439">
          <w:rPr>
            <w:rStyle w:val="Hipercze"/>
            <w:noProof/>
          </w:rPr>
          <w:t>Wykres 96. Potrzeba otrzymania pomocy od instytucji w podziale na posiadanie dzieci poniżej 18 roku życia.</w:t>
        </w:r>
        <w:r w:rsidR="006C5F34">
          <w:rPr>
            <w:noProof/>
            <w:webHidden/>
          </w:rPr>
          <w:tab/>
        </w:r>
        <w:r w:rsidR="006C5F34">
          <w:rPr>
            <w:noProof/>
            <w:webHidden/>
          </w:rPr>
          <w:fldChar w:fldCharType="begin"/>
        </w:r>
        <w:r w:rsidR="006C5F34">
          <w:rPr>
            <w:noProof/>
            <w:webHidden/>
          </w:rPr>
          <w:instrText xml:space="preserve"> PAGEREF _Toc55199955 \h </w:instrText>
        </w:r>
        <w:r w:rsidR="006C5F34">
          <w:rPr>
            <w:noProof/>
            <w:webHidden/>
          </w:rPr>
        </w:r>
        <w:r w:rsidR="006C5F34">
          <w:rPr>
            <w:noProof/>
            <w:webHidden/>
          </w:rPr>
          <w:fldChar w:fldCharType="separate"/>
        </w:r>
        <w:r w:rsidR="00802B74">
          <w:rPr>
            <w:noProof/>
            <w:webHidden/>
          </w:rPr>
          <w:t>64</w:t>
        </w:r>
        <w:r w:rsidR="006C5F34">
          <w:rPr>
            <w:noProof/>
            <w:webHidden/>
          </w:rPr>
          <w:fldChar w:fldCharType="end"/>
        </w:r>
      </w:hyperlink>
    </w:p>
    <w:p w14:paraId="52F1719B" w14:textId="182213D5" w:rsidR="006C5F34" w:rsidRDefault="00F176D8" w:rsidP="007A1286">
      <w:pPr>
        <w:pStyle w:val="Spisilustracji"/>
        <w:tabs>
          <w:tab w:val="right" w:leader="dot" w:pos="9062"/>
        </w:tabs>
        <w:ind w:left="993" w:hanging="993"/>
        <w:rPr>
          <w:rFonts w:asciiTheme="minorHAnsi" w:eastAsiaTheme="minorEastAsia" w:hAnsiTheme="minorHAnsi" w:cstheme="minorBidi"/>
          <w:noProof/>
          <w:lang w:eastAsia="pl-PL"/>
        </w:rPr>
      </w:pPr>
      <w:hyperlink w:anchor="_Toc55199956" w:history="1">
        <w:r w:rsidR="006C5F34" w:rsidRPr="00D33439">
          <w:rPr>
            <w:rStyle w:val="Hipercze"/>
            <w:noProof/>
          </w:rPr>
          <w:t>Wykres 97. „Jaki rodzaj pomocy jest P. zdaniem najskuteczniejszy?” w podziale na posiadanie dzieci poniżej 18 roku życia.</w:t>
        </w:r>
        <w:r w:rsidR="006C5F34">
          <w:rPr>
            <w:noProof/>
            <w:webHidden/>
          </w:rPr>
          <w:tab/>
        </w:r>
        <w:r w:rsidR="006C5F34">
          <w:rPr>
            <w:noProof/>
            <w:webHidden/>
          </w:rPr>
          <w:fldChar w:fldCharType="begin"/>
        </w:r>
        <w:r w:rsidR="006C5F34">
          <w:rPr>
            <w:noProof/>
            <w:webHidden/>
          </w:rPr>
          <w:instrText xml:space="preserve"> PAGEREF _Toc55199956 \h </w:instrText>
        </w:r>
        <w:r w:rsidR="006C5F34">
          <w:rPr>
            <w:noProof/>
            <w:webHidden/>
          </w:rPr>
        </w:r>
        <w:r w:rsidR="006C5F34">
          <w:rPr>
            <w:noProof/>
            <w:webHidden/>
          </w:rPr>
          <w:fldChar w:fldCharType="separate"/>
        </w:r>
        <w:r w:rsidR="00802B74">
          <w:rPr>
            <w:noProof/>
            <w:webHidden/>
          </w:rPr>
          <w:t>64</w:t>
        </w:r>
        <w:r w:rsidR="006C5F34">
          <w:rPr>
            <w:noProof/>
            <w:webHidden/>
          </w:rPr>
          <w:fldChar w:fldCharType="end"/>
        </w:r>
      </w:hyperlink>
    </w:p>
    <w:p w14:paraId="0AC67218" w14:textId="13A03B87" w:rsidR="00843E09" w:rsidRPr="00D04883" w:rsidRDefault="00C57682" w:rsidP="0085657A">
      <w:pPr>
        <w:rPr>
          <w:sz w:val="14"/>
          <w:szCs w:val="14"/>
        </w:rPr>
      </w:pPr>
      <w:r>
        <w:fldChar w:fldCharType="end"/>
      </w:r>
    </w:p>
    <w:p w14:paraId="1B7C3433" w14:textId="77777777" w:rsidR="00913D75" w:rsidRPr="00D04883" w:rsidRDefault="00913D75" w:rsidP="0085657A">
      <w:pPr>
        <w:rPr>
          <w:sz w:val="14"/>
          <w:szCs w:val="14"/>
        </w:rPr>
      </w:pPr>
    </w:p>
    <w:p w14:paraId="603339FE" w14:textId="78C63D48" w:rsidR="00624CF7" w:rsidRDefault="005725CC" w:rsidP="005725CC">
      <w:pPr>
        <w:pStyle w:val="ToruCzci"/>
      </w:pPr>
      <w:bookmarkStart w:id="353" w:name="_Toc53741888"/>
      <w:bookmarkStart w:id="354" w:name="_Toc67391526"/>
      <w:r>
        <w:t>Wykaz skrótów</w:t>
      </w:r>
      <w:bookmarkEnd w:id="353"/>
      <w:bookmarkEnd w:id="354"/>
    </w:p>
    <w:p w14:paraId="2287555F" w14:textId="528A3AC8" w:rsidR="00D01B4D" w:rsidRPr="00AB5FE7" w:rsidRDefault="00D01B4D" w:rsidP="007A1286">
      <w:pPr>
        <w:tabs>
          <w:tab w:val="left" w:pos="993"/>
          <w:tab w:val="left" w:pos="1134"/>
        </w:tabs>
        <w:spacing w:after="80"/>
        <w:ind w:left="992" w:hanging="992"/>
      </w:pPr>
      <w:r w:rsidRPr="00AB5FE7">
        <w:t>BM</w:t>
      </w:r>
      <w:r w:rsidRPr="00AB5FE7">
        <w:tab/>
        <w:t>Biuro Mieszkalnictwa</w:t>
      </w:r>
      <w:r w:rsidR="00953091" w:rsidRPr="00AB5FE7">
        <w:t xml:space="preserve"> Urzędu Miasta Torunia</w:t>
      </w:r>
    </w:p>
    <w:p w14:paraId="2AC08F84" w14:textId="5EFB9AFC" w:rsidR="00953091" w:rsidRPr="00AB5FE7" w:rsidRDefault="00953091" w:rsidP="007A1286">
      <w:pPr>
        <w:tabs>
          <w:tab w:val="left" w:pos="993"/>
          <w:tab w:val="left" w:pos="1134"/>
        </w:tabs>
        <w:spacing w:after="80"/>
        <w:ind w:left="992" w:hanging="992"/>
      </w:pPr>
      <w:r w:rsidRPr="00AB5FE7">
        <w:t>BOM</w:t>
      </w:r>
      <w:r w:rsidRPr="00AB5FE7">
        <w:tab/>
        <w:t>Biuro Ogrodnika Miejskiego Urzędu Miasta Torunia</w:t>
      </w:r>
    </w:p>
    <w:p w14:paraId="75759288" w14:textId="63051E1D" w:rsidR="00953091" w:rsidRPr="00AB5FE7" w:rsidRDefault="00953091" w:rsidP="007A1286">
      <w:pPr>
        <w:tabs>
          <w:tab w:val="left" w:pos="993"/>
          <w:tab w:val="left" w:pos="1134"/>
        </w:tabs>
        <w:spacing w:after="80"/>
        <w:ind w:left="992" w:hanging="992"/>
      </w:pPr>
      <w:r w:rsidRPr="00AB5FE7">
        <w:t>BR</w:t>
      </w:r>
      <w:r w:rsidRPr="00AB5FE7">
        <w:tab/>
        <w:t>Biuro Rewitalizacji Urzędu Miasta Torunia</w:t>
      </w:r>
    </w:p>
    <w:p w14:paraId="56611ED1" w14:textId="190BDCB4" w:rsidR="00953091" w:rsidRPr="00AB5FE7" w:rsidRDefault="00953091" w:rsidP="007A1286">
      <w:pPr>
        <w:tabs>
          <w:tab w:val="left" w:pos="993"/>
          <w:tab w:val="left" w:pos="1134"/>
        </w:tabs>
        <w:spacing w:after="80"/>
        <w:ind w:left="992" w:hanging="992"/>
      </w:pPr>
      <w:r w:rsidRPr="00AB5FE7">
        <w:t>BTCM</w:t>
      </w:r>
      <w:r w:rsidRPr="00AB5FE7">
        <w:tab/>
        <w:t>Biuro Toruńskiego Centrum Miasta Urzędu Miasta Torunia</w:t>
      </w:r>
    </w:p>
    <w:p w14:paraId="771EB70F" w14:textId="20CFBD5E" w:rsidR="00953091" w:rsidRPr="00AB5FE7" w:rsidRDefault="00953091" w:rsidP="007A1286">
      <w:pPr>
        <w:tabs>
          <w:tab w:val="left" w:pos="993"/>
          <w:tab w:val="left" w:pos="1134"/>
        </w:tabs>
        <w:spacing w:after="80"/>
        <w:ind w:left="992" w:hanging="992"/>
      </w:pPr>
      <w:r w:rsidRPr="00AB5FE7">
        <w:t>CWB</w:t>
      </w:r>
      <w:r w:rsidRPr="00AB5FE7">
        <w:tab/>
        <w:t>Centrum Wsparcia Biznesu w Toruniu</w:t>
      </w:r>
    </w:p>
    <w:p w14:paraId="731E4886" w14:textId="37741A3F" w:rsidR="00DD1C5F" w:rsidRPr="00AB5FE7" w:rsidRDefault="00DD1C5F" w:rsidP="007A1286">
      <w:pPr>
        <w:tabs>
          <w:tab w:val="left" w:pos="993"/>
          <w:tab w:val="left" w:pos="1134"/>
        </w:tabs>
        <w:spacing w:after="80"/>
        <w:ind w:left="992" w:hanging="992"/>
      </w:pPr>
      <w:r w:rsidRPr="00AB5FE7">
        <w:t xml:space="preserve">DDPS </w:t>
      </w:r>
      <w:r w:rsidRPr="00AB5FE7">
        <w:tab/>
        <w:t>Dzienny Dom Pomocy Społecznej</w:t>
      </w:r>
    </w:p>
    <w:p w14:paraId="6BD1347D" w14:textId="7C1FA21F" w:rsidR="00DD1C5F" w:rsidRPr="00AB5FE7" w:rsidRDefault="00DD1C5F" w:rsidP="007A1286">
      <w:pPr>
        <w:tabs>
          <w:tab w:val="left" w:pos="993"/>
          <w:tab w:val="left" w:pos="1134"/>
        </w:tabs>
        <w:spacing w:after="80"/>
        <w:ind w:left="992" w:hanging="992"/>
      </w:pPr>
      <w:r w:rsidRPr="00AB5FE7">
        <w:t xml:space="preserve">DPS </w:t>
      </w:r>
      <w:r w:rsidRPr="00AB5FE7">
        <w:tab/>
        <w:t>Dom Pomocy Społecznej</w:t>
      </w:r>
    </w:p>
    <w:p w14:paraId="6416A34A" w14:textId="31BFF6F3" w:rsidR="00DD1C5F" w:rsidRPr="00AB5FE7" w:rsidRDefault="00DD1C5F" w:rsidP="007A1286">
      <w:pPr>
        <w:tabs>
          <w:tab w:val="left" w:pos="993"/>
          <w:tab w:val="left" w:pos="1134"/>
        </w:tabs>
        <w:spacing w:after="80"/>
        <w:ind w:left="992" w:hanging="992"/>
      </w:pPr>
      <w:r w:rsidRPr="00AB5FE7">
        <w:t xml:space="preserve">KIS </w:t>
      </w:r>
      <w:r w:rsidRPr="00AB5FE7">
        <w:tab/>
        <w:t>Klub Integracji Społecznej</w:t>
      </w:r>
    </w:p>
    <w:p w14:paraId="4A2EC665" w14:textId="446D0BA6" w:rsidR="00DD1C5F" w:rsidRPr="00AB5FE7" w:rsidRDefault="00DD1C5F" w:rsidP="007A1286">
      <w:pPr>
        <w:tabs>
          <w:tab w:val="left" w:pos="993"/>
          <w:tab w:val="left" w:pos="1134"/>
        </w:tabs>
        <w:spacing w:after="80"/>
        <w:ind w:left="992" w:hanging="992"/>
      </w:pPr>
      <w:r w:rsidRPr="00AB5FE7">
        <w:t xml:space="preserve">MOPR </w:t>
      </w:r>
      <w:r w:rsidRPr="00AB5FE7">
        <w:tab/>
        <w:t>Miejski Ośrodek Pomocy Rodzinie w Toruniu</w:t>
      </w:r>
    </w:p>
    <w:p w14:paraId="6675E651" w14:textId="57BFC6A5" w:rsidR="00DD1C5F" w:rsidRPr="00AB5FE7" w:rsidRDefault="00DD1C5F" w:rsidP="007A1286">
      <w:pPr>
        <w:tabs>
          <w:tab w:val="left" w:pos="993"/>
          <w:tab w:val="left" w:pos="1134"/>
        </w:tabs>
        <w:spacing w:after="80"/>
        <w:ind w:left="992" w:hanging="992"/>
      </w:pPr>
      <w:r w:rsidRPr="00AB5FE7">
        <w:t xml:space="preserve">NGO </w:t>
      </w:r>
      <w:r w:rsidRPr="00AB5FE7">
        <w:tab/>
        <w:t>(z ang. non-goverment organization) organizacja pozarządow</w:t>
      </w:r>
      <w:r w:rsidR="00C01141" w:rsidRPr="00AB5FE7">
        <w:t>a</w:t>
      </w:r>
      <w:r w:rsidRPr="00AB5FE7">
        <w:t xml:space="preserve"> </w:t>
      </w:r>
    </w:p>
    <w:p w14:paraId="28434120" w14:textId="1D7F2D5D" w:rsidR="00DD1C5F" w:rsidRPr="00AB5FE7" w:rsidRDefault="00DD1C5F" w:rsidP="007A1286">
      <w:pPr>
        <w:tabs>
          <w:tab w:val="left" w:pos="993"/>
          <w:tab w:val="left" w:pos="1134"/>
        </w:tabs>
        <w:spacing w:after="80"/>
        <w:ind w:left="992" w:hanging="992"/>
      </w:pPr>
      <w:r w:rsidRPr="00AB5FE7">
        <w:t>PUP</w:t>
      </w:r>
      <w:r w:rsidR="001E1946" w:rsidRPr="00AB5FE7">
        <w:t>dMT</w:t>
      </w:r>
      <w:r w:rsidRPr="00AB5FE7">
        <w:t xml:space="preserve"> </w:t>
      </w:r>
      <w:r w:rsidRPr="00AB5FE7">
        <w:tab/>
        <w:t xml:space="preserve">Powiatowy Urząd Pracy dla </w:t>
      </w:r>
      <w:r w:rsidR="00463ADA" w:rsidRPr="00AB5FE7">
        <w:t xml:space="preserve">Miasta </w:t>
      </w:r>
      <w:r w:rsidRPr="00AB5FE7">
        <w:t>Torunia</w:t>
      </w:r>
    </w:p>
    <w:p w14:paraId="6DEEEC81" w14:textId="0EB326E0" w:rsidR="00DD1C5F" w:rsidRPr="00AB5FE7" w:rsidRDefault="00DD1C5F" w:rsidP="007A1286">
      <w:pPr>
        <w:tabs>
          <w:tab w:val="left" w:pos="993"/>
          <w:tab w:val="left" w:pos="1134"/>
        </w:tabs>
        <w:spacing w:after="80"/>
        <w:ind w:left="992" w:hanging="992"/>
      </w:pPr>
      <w:r w:rsidRPr="00AB5FE7">
        <w:t xml:space="preserve">SRPS </w:t>
      </w:r>
      <w:r w:rsidRPr="00AB5FE7">
        <w:tab/>
        <w:t>Strategia rozwiązywania problemów społecznych</w:t>
      </w:r>
      <w:r w:rsidR="009E3F1F" w:rsidRPr="00AB5FE7">
        <w:t xml:space="preserve"> </w:t>
      </w:r>
      <w:r w:rsidR="00463ADA" w:rsidRPr="00AB5FE7">
        <w:t xml:space="preserve">dla miasta Torunia </w:t>
      </w:r>
      <w:r w:rsidR="009E3F1F" w:rsidRPr="00AB5FE7">
        <w:t xml:space="preserve">na lata 2021 – 2027 </w:t>
      </w:r>
      <w:r w:rsidRPr="00AB5FE7">
        <w:t xml:space="preserve"> </w:t>
      </w:r>
    </w:p>
    <w:p w14:paraId="09E729EF" w14:textId="2C05F662" w:rsidR="007D08AC" w:rsidRPr="00AB5FE7" w:rsidRDefault="007D08AC" w:rsidP="007A1286">
      <w:pPr>
        <w:tabs>
          <w:tab w:val="left" w:pos="993"/>
          <w:tab w:val="left" w:pos="1134"/>
        </w:tabs>
        <w:spacing w:after="80"/>
        <w:ind w:left="992" w:hanging="992"/>
      </w:pPr>
      <w:r w:rsidRPr="00AB5FE7">
        <w:t>TSW</w:t>
      </w:r>
      <w:r w:rsidRPr="00AB5FE7">
        <w:tab/>
        <w:t>Kolegium Jagiellońskie Toruńska Szkoła Wyższa</w:t>
      </w:r>
    </w:p>
    <w:p w14:paraId="7BC9E0FE" w14:textId="4C1C5D93" w:rsidR="001E1946" w:rsidRPr="00AB5FE7" w:rsidRDefault="001E1946" w:rsidP="007A1286">
      <w:pPr>
        <w:tabs>
          <w:tab w:val="left" w:pos="993"/>
          <w:tab w:val="left" w:pos="1134"/>
        </w:tabs>
        <w:spacing w:after="80"/>
        <w:ind w:left="992" w:hanging="992"/>
      </w:pPr>
      <w:r w:rsidRPr="00AB5FE7">
        <w:t>TWSP</w:t>
      </w:r>
      <w:r w:rsidRPr="00AB5FE7">
        <w:tab/>
        <w:t>Wyższa Szkoła Przedsiębiorczości im. Księcia Kazimierza Kujawskiego</w:t>
      </w:r>
    </w:p>
    <w:p w14:paraId="1F56BBAF" w14:textId="536A9804" w:rsidR="00DD1C5F" w:rsidRPr="00AB5FE7" w:rsidRDefault="00DD1C5F" w:rsidP="007A1286">
      <w:pPr>
        <w:tabs>
          <w:tab w:val="left" w:pos="993"/>
          <w:tab w:val="left" w:pos="1134"/>
        </w:tabs>
        <w:spacing w:after="80"/>
        <w:ind w:left="992" w:hanging="992"/>
      </w:pPr>
      <w:r w:rsidRPr="00AB5FE7">
        <w:t xml:space="preserve">UE </w:t>
      </w:r>
      <w:r w:rsidRPr="00AB5FE7">
        <w:tab/>
        <w:t>Unia Europejska</w:t>
      </w:r>
    </w:p>
    <w:p w14:paraId="688E44A0" w14:textId="7403068D" w:rsidR="00DD1C5F" w:rsidRPr="00AB5FE7" w:rsidRDefault="00DD1C5F" w:rsidP="007A1286">
      <w:pPr>
        <w:tabs>
          <w:tab w:val="left" w:pos="993"/>
          <w:tab w:val="left" w:pos="1134"/>
        </w:tabs>
        <w:spacing w:after="80"/>
        <w:ind w:left="992" w:hanging="992"/>
      </w:pPr>
      <w:r w:rsidRPr="00AB5FE7">
        <w:t xml:space="preserve">UMT </w:t>
      </w:r>
      <w:r w:rsidRPr="00AB5FE7">
        <w:tab/>
        <w:t>Urząd Miasta Torunia</w:t>
      </w:r>
    </w:p>
    <w:p w14:paraId="34EB9022" w14:textId="2EB9FF38" w:rsidR="00DD1C5F" w:rsidRPr="00AB5FE7" w:rsidRDefault="00DD1C5F" w:rsidP="007A1286">
      <w:pPr>
        <w:tabs>
          <w:tab w:val="left" w:pos="993"/>
          <w:tab w:val="left" w:pos="1134"/>
        </w:tabs>
        <w:spacing w:after="80"/>
        <w:ind w:left="992" w:hanging="992"/>
      </w:pPr>
      <w:r w:rsidRPr="00AB5FE7">
        <w:t xml:space="preserve">WE </w:t>
      </w:r>
      <w:r w:rsidRPr="00AB5FE7">
        <w:tab/>
        <w:t>Wydział Edukacji Urzędu Miasta Torunia</w:t>
      </w:r>
    </w:p>
    <w:p w14:paraId="3080D3D9" w14:textId="76D31271" w:rsidR="00463ADA" w:rsidRPr="00AB5FE7" w:rsidRDefault="00463ADA" w:rsidP="007A1286">
      <w:pPr>
        <w:tabs>
          <w:tab w:val="left" w:pos="993"/>
          <w:tab w:val="left" w:pos="1134"/>
        </w:tabs>
        <w:spacing w:after="80"/>
        <w:ind w:left="992" w:hanging="992"/>
      </w:pPr>
      <w:r w:rsidRPr="00AB5FE7">
        <w:t>WGK</w:t>
      </w:r>
      <w:r w:rsidRPr="00AB5FE7">
        <w:tab/>
        <w:t>Wydział Gospodarki Komunalnej Urzędu Miasta Torunia</w:t>
      </w:r>
    </w:p>
    <w:p w14:paraId="1A7766D3" w14:textId="512521E1" w:rsidR="00463ADA" w:rsidRPr="00AB5FE7" w:rsidRDefault="00463ADA" w:rsidP="007A1286">
      <w:pPr>
        <w:tabs>
          <w:tab w:val="left" w:pos="993"/>
          <w:tab w:val="left" w:pos="1134"/>
        </w:tabs>
        <w:spacing w:after="80"/>
        <w:ind w:left="992" w:hanging="992"/>
      </w:pPr>
      <w:r w:rsidRPr="00AB5FE7">
        <w:t>WKu</w:t>
      </w:r>
      <w:r w:rsidRPr="00AB5FE7">
        <w:tab/>
        <w:t>Wydział Kultury Urzędu Miasta Torunia</w:t>
      </w:r>
    </w:p>
    <w:p w14:paraId="4C05324E" w14:textId="5A504EA6" w:rsidR="00DD1C5F" w:rsidRPr="00AB5FE7" w:rsidRDefault="00DD1C5F" w:rsidP="007A1286">
      <w:pPr>
        <w:tabs>
          <w:tab w:val="left" w:pos="993"/>
          <w:tab w:val="left" w:pos="1134"/>
        </w:tabs>
        <w:spacing w:after="80"/>
        <w:ind w:left="992" w:hanging="992"/>
      </w:pPr>
      <w:r w:rsidRPr="00AB5FE7">
        <w:t xml:space="preserve">WKSiI </w:t>
      </w:r>
      <w:r w:rsidRPr="00AB5FE7">
        <w:tab/>
        <w:t>Wydział Komunikacji Społecznej i Informacji Urzędu Miasta Torunia</w:t>
      </w:r>
    </w:p>
    <w:p w14:paraId="55E61936" w14:textId="4D737ABB" w:rsidR="00463ADA" w:rsidRPr="00AB5FE7" w:rsidRDefault="00463ADA" w:rsidP="007A1286">
      <w:pPr>
        <w:tabs>
          <w:tab w:val="left" w:pos="993"/>
          <w:tab w:val="left" w:pos="1134"/>
        </w:tabs>
        <w:spacing w:after="80"/>
        <w:ind w:left="992" w:hanging="992"/>
      </w:pPr>
      <w:r w:rsidRPr="00AB5FE7">
        <w:t>WOL</w:t>
      </w:r>
      <w:r w:rsidRPr="00AB5FE7">
        <w:tab/>
        <w:t>Wydział Ochrony Ludności Urzędu Miasta Torunia</w:t>
      </w:r>
    </w:p>
    <w:p w14:paraId="6D130186" w14:textId="6F82F769" w:rsidR="00DD1C5F" w:rsidRPr="00AB5FE7" w:rsidRDefault="00DD1C5F" w:rsidP="007A1286">
      <w:pPr>
        <w:tabs>
          <w:tab w:val="left" w:pos="993"/>
          <w:tab w:val="left" w:pos="1134"/>
        </w:tabs>
        <w:spacing w:after="80"/>
        <w:ind w:left="992" w:hanging="992"/>
      </w:pPr>
      <w:r w:rsidRPr="00AB5FE7">
        <w:t>WP</w:t>
      </w:r>
      <w:r w:rsidR="00463ADA" w:rsidRPr="00AB5FE7">
        <w:t>iT</w:t>
      </w:r>
      <w:r w:rsidRPr="00AB5FE7">
        <w:t xml:space="preserve"> </w:t>
      </w:r>
      <w:r w:rsidRPr="00AB5FE7">
        <w:tab/>
        <w:t xml:space="preserve">Wydział Promocji </w:t>
      </w:r>
      <w:r w:rsidR="00463ADA" w:rsidRPr="00AB5FE7">
        <w:t xml:space="preserve">i Turystyki </w:t>
      </w:r>
      <w:r w:rsidRPr="00AB5FE7">
        <w:t>Urzędu Miasta Torunia</w:t>
      </w:r>
    </w:p>
    <w:p w14:paraId="19C91575" w14:textId="1AD0029D" w:rsidR="00107CBC" w:rsidRPr="00AB5FE7" w:rsidRDefault="00107CBC" w:rsidP="007A1286">
      <w:pPr>
        <w:tabs>
          <w:tab w:val="left" w:pos="993"/>
          <w:tab w:val="left" w:pos="1134"/>
        </w:tabs>
        <w:spacing w:after="80"/>
        <w:ind w:left="992" w:hanging="992"/>
      </w:pPr>
      <w:r w:rsidRPr="00AB5FE7">
        <w:t>WRiPE</w:t>
      </w:r>
      <w:r w:rsidRPr="00AB5FE7">
        <w:tab/>
        <w:t>Wydział Rozwoju i Programowania Europejskiego Urzędu Miasta Torunia</w:t>
      </w:r>
    </w:p>
    <w:p w14:paraId="39010E49" w14:textId="0B647EAA" w:rsidR="001E1946" w:rsidRPr="00AB5FE7" w:rsidRDefault="001E1946" w:rsidP="007A1286">
      <w:pPr>
        <w:tabs>
          <w:tab w:val="left" w:pos="993"/>
          <w:tab w:val="left" w:pos="1134"/>
        </w:tabs>
        <w:spacing w:after="80"/>
        <w:ind w:left="992" w:hanging="992"/>
      </w:pPr>
      <w:r w:rsidRPr="00AB5FE7">
        <w:t>WSB</w:t>
      </w:r>
      <w:r w:rsidRPr="00AB5FE7">
        <w:tab/>
        <w:t>Wyższa Szkoła Bankowa w Toruniu</w:t>
      </w:r>
    </w:p>
    <w:p w14:paraId="295BE85F" w14:textId="54525616" w:rsidR="00E72DD5" w:rsidRPr="00AB5FE7" w:rsidRDefault="00E72DD5" w:rsidP="007A1286">
      <w:pPr>
        <w:tabs>
          <w:tab w:val="left" w:pos="993"/>
          <w:tab w:val="left" w:pos="1134"/>
        </w:tabs>
        <w:spacing w:after="80"/>
        <w:ind w:left="992" w:hanging="992"/>
      </w:pPr>
      <w:r w:rsidRPr="00AB5FE7">
        <w:t>WSFH</w:t>
      </w:r>
      <w:r w:rsidRPr="00AB5FE7">
        <w:tab/>
        <w:t>Wyższa Szkoła Filologii Hebrajskiej</w:t>
      </w:r>
    </w:p>
    <w:p w14:paraId="5B160705" w14:textId="75BD74B0" w:rsidR="00107CBC" w:rsidRPr="00AB5FE7" w:rsidRDefault="00107CBC" w:rsidP="007A1286">
      <w:pPr>
        <w:tabs>
          <w:tab w:val="left" w:pos="993"/>
          <w:tab w:val="left" w:pos="1134"/>
        </w:tabs>
        <w:spacing w:after="80"/>
        <w:ind w:left="992" w:hanging="992"/>
      </w:pPr>
      <w:r w:rsidRPr="00AB5FE7">
        <w:t>WŚiE</w:t>
      </w:r>
      <w:r w:rsidRPr="00AB5FE7">
        <w:tab/>
        <w:t>Wydział Środowiska i Ekologii Urzędu Miasta Torunia</w:t>
      </w:r>
    </w:p>
    <w:p w14:paraId="003276F5" w14:textId="0B38FE95" w:rsidR="00E72DD5" w:rsidRPr="00AB5FE7" w:rsidRDefault="00E72DD5" w:rsidP="007A1286">
      <w:pPr>
        <w:tabs>
          <w:tab w:val="left" w:pos="993"/>
          <w:tab w:val="left" w:pos="1134"/>
        </w:tabs>
        <w:spacing w:after="80"/>
        <w:ind w:left="992" w:hanging="992"/>
      </w:pPr>
      <w:r w:rsidRPr="00AB5FE7">
        <w:t>WSKSiM</w:t>
      </w:r>
      <w:r w:rsidRPr="00AB5FE7">
        <w:tab/>
        <w:t>Wyższa Szkoła Kultury Społecznej i Medialnej</w:t>
      </w:r>
    </w:p>
    <w:p w14:paraId="303F2C2C" w14:textId="763BAC12" w:rsidR="000F4930" w:rsidRPr="00AB5FE7" w:rsidRDefault="00DD1C5F" w:rsidP="007A1286">
      <w:pPr>
        <w:tabs>
          <w:tab w:val="left" w:pos="993"/>
          <w:tab w:val="left" w:pos="1134"/>
        </w:tabs>
        <w:spacing w:after="80"/>
        <w:ind w:left="992" w:hanging="992"/>
      </w:pPr>
      <w:r w:rsidRPr="00AB5FE7">
        <w:t xml:space="preserve">WZiPS </w:t>
      </w:r>
      <w:r w:rsidRPr="00AB5FE7">
        <w:tab/>
        <w:t>Wydział Zdrowia i Polityki Społecznej Urzędu Miasta Torunia</w:t>
      </w:r>
    </w:p>
    <w:p w14:paraId="76F8353C" w14:textId="77777777" w:rsidR="00DD1C5F" w:rsidRPr="00AB5FE7" w:rsidRDefault="00DD1C5F" w:rsidP="007A1286">
      <w:pPr>
        <w:tabs>
          <w:tab w:val="left" w:pos="993"/>
          <w:tab w:val="left" w:pos="1134"/>
        </w:tabs>
        <w:spacing w:after="80"/>
        <w:ind w:left="992" w:hanging="992"/>
      </w:pPr>
      <w:r w:rsidRPr="00AB5FE7">
        <w:t xml:space="preserve">ZGM </w:t>
      </w:r>
      <w:r w:rsidRPr="00AB5FE7">
        <w:tab/>
        <w:t>Zakład Gospodarki Mieszkaniowej w Toruniu</w:t>
      </w:r>
    </w:p>
    <w:p w14:paraId="2844A269" w14:textId="31C9C30A" w:rsidR="001E1946" w:rsidRPr="00E72DD5" w:rsidRDefault="001E1946" w:rsidP="00E72DD5">
      <w:pPr>
        <w:ind w:left="408"/>
        <w:rPr>
          <w:color w:val="FF0000"/>
        </w:rPr>
        <w:sectPr w:rsidR="001E1946" w:rsidRPr="00E72DD5" w:rsidSect="008D5C41">
          <w:pgSz w:w="11906" w:h="16838"/>
          <w:pgMar w:top="1417" w:right="1417" w:bottom="1417" w:left="1417" w:header="454" w:footer="708" w:gutter="0"/>
          <w:cols w:space="708"/>
          <w:titlePg/>
          <w:docGrid w:linePitch="360"/>
        </w:sectPr>
      </w:pPr>
    </w:p>
    <w:p w14:paraId="6C176784" w14:textId="77777777" w:rsidR="00426BB3" w:rsidRDefault="00426BB3" w:rsidP="005725F1">
      <w:pPr>
        <w:pStyle w:val="ToruCzci"/>
      </w:pPr>
      <w:bookmarkStart w:id="355" w:name="_Toc51680501"/>
      <w:bookmarkStart w:id="356" w:name="_Toc53741889"/>
      <w:bookmarkStart w:id="357" w:name="_Toc67391527"/>
      <w:r>
        <w:lastRenderedPageBreak/>
        <w:t>Załączniki</w:t>
      </w:r>
      <w:bookmarkEnd w:id="355"/>
      <w:bookmarkEnd w:id="356"/>
      <w:bookmarkEnd w:id="357"/>
    </w:p>
    <w:p w14:paraId="58EB16D5" w14:textId="77777777" w:rsidR="00426BB3" w:rsidRPr="00384156" w:rsidRDefault="00426BB3" w:rsidP="00186380">
      <w:pPr>
        <w:pStyle w:val="Torurozdziay"/>
        <w:numPr>
          <w:ilvl w:val="0"/>
          <w:numId w:val="0"/>
        </w:numPr>
        <w:ind w:left="568"/>
      </w:pPr>
      <w:bookmarkStart w:id="358" w:name="_Toc53741890"/>
      <w:bookmarkStart w:id="359" w:name="_Toc67391528"/>
      <w:r>
        <w:t>Kwestionariusz ankiety</w:t>
      </w:r>
      <w:bookmarkEnd w:id="358"/>
      <w:bookmarkEnd w:id="359"/>
    </w:p>
    <w:p w14:paraId="10FE6A16" w14:textId="77777777" w:rsidR="001F3DE5" w:rsidRPr="00BD21AA" w:rsidRDefault="001F3DE5" w:rsidP="001F3DE5">
      <w:pPr>
        <w:spacing w:after="0"/>
        <w:rPr>
          <w:rFonts w:eastAsia="Calibri"/>
          <w:i/>
          <w:sz w:val="20"/>
          <w:szCs w:val="20"/>
        </w:rPr>
      </w:pPr>
      <w:r w:rsidRPr="00BD21AA">
        <w:rPr>
          <w:rFonts w:eastAsia="Calibri"/>
          <w:i/>
          <w:sz w:val="20"/>
          <w:szCs w:val="20"/>
        </w:rPr>
        <w:t>Szanowni Państwo,</w:t>
      </w:r>
    </w:p>
    <w:p w14:paraId="0B388E5C" w14:textId="5D7FAF33" w:rsidR="001F3DE5" w:rsidRPr="00BD21AA" w:rsidRDefault="001F3DE5" w:rsidP="001F3DE5">
      <w:pPr>
        <w:spacing w:after="0"/>
        <w:rPr>
          <w:rFonts w:eastAsia="Calibri"/>
          <w:i/>
          <w:sz w:val="20"/>
          <w:szCs w:val="20"/>
        </w:rPr>
      </w:pPr>
      <w:r w:rsidRPr="00BD21AA">
        <w:rPr>
          <w:rFonts w:eastAsia="Calibri"/>
          <w:i/>
          <w:sz w:val="20"/>
          <w:szCs w:val="20"/>
        </w:rPr>
        <w:t>Instytut Badawczy IPC Sp. z o.o., na zlecenie Miejskiego Ośrodka Pomocy Rodzinie prowadzi badanie, które m.in.</w:t>
      </w:r>
      <w:r w:rsidR="00DD1C5F">
        <w:rPr>
          <w:rFonts w:eastAsia="Calibri"/>
          <w:i/>
          <w:sz w:val="20"/>
          <w:szCs w:val="20"/>
        </w:rPr>
        <w:t> </w:t>
      </w:r>
      <w:r w:rsidRPr="00BD21AA">
        <w:rPr>
          <w:rFonts w:eastAsia="Calibri"/>
          <w:i/>
          <w:sz w:val="20"/>
          <w:szCs w:val="20"/>
        </w:rPr>
        <w:t>stanie się podstawą do opracowania Strategii rozwiązywania problemów społecznych dla miasta Torunia na</w:t>
      </w:r>
      <w:r w:rsidR="00DD1C5F">
        <w:rPr>
          <w:rFonts w:eastAsia="Calibri"/>
          <w:i/>
          <w:sz w:val="20"/>
          <w:szCs w:val="20"/>
        </w:rPr>
        <w:t> </w:t>
      </w:r>
      <w:r w:rsidRPr="00BD21AA">
        <w:rPr>
          <w:rFonts w:eastAsia="Calibri"/>
          <w:i/>
          <w:sz w:val="20"/>
          <w:szCs w:val="20"/>
        </w:rPr>
        <w:t>lata 2021-2027. Państwa odpowiedzi zostaną użyte tylko do ogólnych zestawień statystycznych.</w:t>
      </w:r>
    </w:p>
    <w:p w14:paraId="13BA1406" w14:textId="77777777" w:rsidR="001F3DE5" w:rsidRPr="00BD21AA" w:rsidRDefault="001F3DE5" w:rsidP="001F3DE5">
      <w:pPr>
        <w:spacing w:after="0"/>
        <w:jc w:val="left"/>
        <w:rPr>
          <w:rFonts w:eastAsia="Calibri"/>
          <w:sz w:val="20"/>
          <w:szCs w:val="20"/>
        </w:rPr>
      </w:pPr>
    </w:p>
    <w:p w14:paraId="649EF149" w14:textId="36AC29B0" w:rsidR="001F3DE5" w:rsidRPr="00D93DE3" w:rsidRDefault="001F3DE5" w:rsidP="002D47C3">
      <w:pPr>
        <w:numPr>
          <w:ilvl w:val="0"/>
          <w:numId w:val="38"/>
        </w:numPr>
        <w:spacing w:after="0"/>
        <w:contextualSpacing/>
        <w:jc w:val="left"/>
        <w:rPr>
          <w:rFonts w:eastAsia="Calibri" w:cstheme="majorHAnsi"/>
          <w:b/>
          <w:sz w:val="20"/>
          <w:szCs w:val="20"/>
        </w:rPr>
      </w:pPr>
      <w:r w:rsidRPr="00D93DE3">
        <w:rPr>
          <w:rFonts w:eastAsia="Calibri" w:cstheme="majorHAnsi"/>
          <w:b/>
          <w:sz w:val="20"/>
          <w:szCs w:val="20"/>
        </w:rPr>
        <w:t>Jak Pan/</w:t>
      </w:r>
      <w:r w:rsidR="00A348E5">
        <w:rPr>
          <w:rFonts w:eastAsia="Calibri" w:cstheme="majorHAnsi"/>
          <w:b/>
          <w:sz w:val="20"/>
          <w:szCs w:val="20"/>
        </w:rPr>
        <w:t xml:space="preserve"> Pani</w:t>
      </w:r>
      <w:r w:rsidRPr="00D93DE3">
        <w:rPr>
          <w:rFonts w:eastAsia="Calibri" w:cstheme="majorHAnsi"/>
          <w:b/>
          <w:sz w:val="20"/>
          <w:szCs w:val="20"/>
        </w:rPr>
        <w:t xml:space="preserve"> ocenia </w:t>
      </w:r>
      <w:r w:rsidRPr="00D93DE3">
        <w:rPr>
          <w:rFonts w:eastAsia="Calibri" w:cstheme="majorHAnsi"/>
          <w:b/>
          <w:sz w:val="20"/>
          <w:szCs w:val="20"/>
          <w:u w:val="single"/>
        </w:rPr>
        <w:t>dostępność</w:t>
      </w:r>
      <w:r w:rsidRPr="00D93DE3">
        <w:rPr>
          <w:rFonts w:eastAsia="Calibri" w:cstheme="majorHAnsi"/>
          <w:b/>
          <w:sz w:val="20"/>
          <w:szCs w:val="20"/>
        </w:rPr>
        <w:t xml:space="preserve"> do opieki zdrowotnej na terenie Torunia?</w:t>
      </w:r>
    </w:p>
    <w:tbl>
      <w:tblPr>
        <w:tblStyle w:val="Tabela-Siatka1"/>
        <w:tblW w:w="0" w:type="auto"/>
        <w:tblInd w:w="360" w:type="dxa"/>
        <w:tblLook w:val="04A0" w:firstRow="1" w:lastRow="0" w:firstColumn="1" w:lastColumn="0" w:noHBand="0" w:noVBand="1"/>
      </w:tblPr>
      <w:tblGrid>
        <w:gridCol w:w="1494"/>
        <w:gridCol w:w="1442"/>
        <w:gridCol w:w="1442"/>
        <w:gridCol w:w="1442"/>
        <w:gridCol w:w="1443"/>
        <w:gridCol w:w="1439"/>
      </w:tblGrid>
      <w:tr w:rsidR="001F3DE5" w:rsidRPr="00B02441" w14:paraId="2F6A2E0B" w14:textId="77777777" w:rsidTr="00186380">
        <w:tc>
          <w:tcPr>
            <w:tcW w:w="1510" w:type="dxa"/>
          </w:tcPr>
          <w:p w14:paraId="409B65D2" w14:textId="77777777" w:rsidR="001F3DE5" w:rsidRPr="007A1286" w:rsidRDefault="001F3DE5" w:rsidP="00C11D75">
            <w:pPr>
              <w:contextualSpacing/>
              <w:rPr>
                <w:rFonts w:cstheme="majorHAnsi"/>
                <w:bCs/>
                <w:sz w:val="20"/>
                <w:szCs w:val="20"/>
              </w:rPr>
            </w:pPr>
          </w:p>
        </w:tc>
        <w:tc>
          <w:tcPr>
            <w:tcW w:w="1510" w:type="dxa"/>
          </w:tcPr>
          <w:p w14:paraId="249DFD23" w14:textId="77777777" w:rsidR="001F3DE5" w:rsidRPr="007A1286" w:rsidRDefault="001F3DE5" w:rsidP="00C11D75">
            <w:pPr>
              <w:jc w:val="center"/>
              <w:rPr>
                <w:rFonts w:cstheme="majorHAnsi"/>
                <w:bCs/>
                <w:sz w:val="20"/>
                <w:szCs w:val="20"/>
              </w:rPr>
            </w:pPr>
            <w:r w:rsidRPr="007A1286">
              <w:rPr>
                <w:rFonts w:cstheme="majorHAnsi"/>
                <w:bCs/>
                <w:sz w:val="20"/>
                <w:szCs w:val="20"/>
              </w:rPr>
              <w:t>Bardzo duża dostępność</w:t>
            </w:r>
          </w:p>
        </w:tc>
        <w:tc>
          <w:tcPr>
            <w:tcW w:w="1510" w:type="dxa"/>
          </w:tcPr>
          <w:p w14:paraId="5C04E501" w14:textId="77777777" w:rsidR="001F3DE5" w:rsidRPr="007A1286" w:rsidRDefault="001F3DE5" w:rsidP="00C11D75">
            <w:pPr>
              <w:contextualSpacing/>
              <w:jc w:val="center"/>
              <w:rPr>
                <w:rFonts w:cstheme="majorHAnsi"/>
                <w:bCs/>
                <w:sz w:val="20"/>
                <w:szCs w:val="20"/>
              </w:rPr>
            </w:pPr>
            <w:r w:rsidRPr="007A1286">
              <w:rPr>
                <w:rFonts w:cstheme="majorHAnsi"/>
                <w:bCs/>
                <w:sz w:val="20"/>
                <w:szCs w:val="20"/>
              </w:rPr>
              <w:t>Raczej duża dostępność</w:t>
            </w:r>
          </w:p>
        </w:tc>
        <w:tc>
          <w:tcPr>
            <w:tcW w:w="1510" w:type="dxa"/>
          </w:tcPr>
          <w:p w14:paraId="42D24788" w14:textId="77777777" w:rsidR="001F3DE5" w:rsidRPr="007A1286" w:rsidRDefault="001F3DE5" w:rsidP="00C11D75">
            <w:pPr>
              <w:contextualSpacing/>
              <w:jc w:val="center"/>
              <w:rPr>
                <w:rFonts w:cstheme="majorHAnsi"/>
                <w:bCs/>
                <w:sz w:val="20"/>
                <w:szCs w:val="20"/>
              </w:rPr>
            </w:pPr>
            <w:r w:rsidRPr="007A1286">
              <w:rPr>
                <w:rFonts w:cstheme="majorHAnsi"/>
                <w:bCs/>
                <w:sz w:val="20"/>
                <w:szCs w:val="20"/>
              </w:rPr>
              <w:t>Raczej mała dostępność</w:t>
            </w:r>
          </w:p>
        </w:tc>
        <w:tc>
          <w:tcPr>
            <w:tcW w:w="1511" w:type="dxa"/>
          </w:tcPr>
          <w:p w14:paraId="180F0307" w14:textId="77777777" w:rsidR="001F3DE5" w:rsidRPr="007A1286" w:rsidRDefault="001F3DE5" w:rsidP="00C11D75">
            <w:pPr>
              <w:contextualSpacing/>
              <w:jc w:val="center"/>
              <w:rPr>
                <w:rFonts w:cstheme="majorHAnsi"/>
                <w:bCs/>
                <w:sz w:val="20"/>
                <w:szCs w:val="20"/>
              </w:rPr>
            </w:pPr>
            <w:r w:rsidRPr="007A1286">
              <w:rPr>
                <w:rFonts w:cstheme="majorHAnsi"/>
                <w:bCs/>
                <w:sz w:val="20"/>
                <w:szCs w:val="20"/>
              </w:rPr>
              <w:t>Bardzo mała dostępność</w:t>
            </w:r>
          </w:p>
        </w:tc>
        <w:tc>
          <w:tcPr>
            <w:tcW w:w="1511" w:type="dxa"/>
          </w:tcPr>
          <w:p w14:paraId="12F3D61F" w14:textId="77777777" w:rsidR="001F3DE5" w:rsidRPr="007A1286" w:rsidRDefault="001F3DE5" w:rsidP="00C11D75">
            <w:pPr>
              <w:contextualSpacing/>
              <w:jc w:val="center"/>
              <w:rPr>
                <w:rFonts w:cstheme="majorHAnsi"/>
                <w:bCs/>
                <w:sz w:val="20"/>
                <w:szCs w:val="20"/>
              </w:rPr>
            </w:pPr>
            <w:r w:rsidRPr="007A1286">
              <w:rPr>
                <w:rFonts w:cstheme="majorHAnsi"/>
                <w:bCs/>
                <w:sz w:val="20"/>
                <w:szCs w:val="20"/>
              </w:rPr>
              <w:t>Trudno powiedzieć</w:t>
            </w:r>
          </w:p>
        </w:tc>
      </w:tr>
      <w:tr w:rsidR="001F3DE5" w:rsidRPr="00B02441" w14:paraId="0CA478EF" w14:textId="77777777" w:rsidTr="00186380">
        <w:tc>
          <w:tcPr>
            <w:tcW w:w="1510" w:type="dxa"/>
          </w:tcPr>
          <w:p w14:paraId="17751A1D" w14:textId="77777777" w:rsidR="001F3DE5" w:rsidRPr="007A1286" w:rsidRDefault="001F3DE5" w:rsidP="00C11D75">
            <w:pPr>
              <w:contextualSpacing/>
              <w:rPr>
                <w:rFonts w:cstheme="majorHAnsi"/>
                <w:bCs/>
                <w:sz w:val="20"/>
                <w:szCs w:val="20"/>
              </w:rPr>
            </w:pPr>
            <w:r w:rsidRPr="007A1286">
              <w:rPr>
                <w:rFonts w:cstheme="majorHAnsi"/>
                <w:bCs/>
                <w:sz w:val="20"/>
                <w:szCs w:val="20"/>
              </w:rPr>
              <w:t>Podstawowa</w:t>
            </w:r>
          </w:p>
        </w:tc>
        <w:tc>
          <w:tcPr>
            <w:tcW w:w="1510" w:type="dxa"/>
          </w:tcPr>
          <w:p w14:paraId="02779445" w14:textId="77777777" w:rsidR="001F3DE5" w:rsidRPr="007A1286" w:rsidRDefault="001F3DE5" w:rsidP="00C11D75">
            <w:pPr>
              <w:contextualSpacing/>
              <w:rPr>
                <w:rFonts w:cstheme="majorHAnsi"/>
                <w:bCs/>
                <w:sz w:val="20"/>
                <w:szCs w:val="20"/>
              </w:rPr>
            </w:pPr>
          </w:p>
        </w:tc>
        <w:tc>
          <w:tcPr>
            <w:tcW w:w="1510" w:type="dxa"/>
          </w:tcPr>
          <w:p w14:paraId="407FC45A" w14:textId="77777777" w:rsidR="001F3DE5" w:rsidRPr="007A1286" w:rsidRDefault="001F3DE5" w:rsidP="00C11D75">
            <w:pPr>
              <w:contextualSpacing/>
              <w:rPr>
                <w:rFonts w:cstheme="majorHAnsi"/>
                <w:bCs/>
                <w:sz w:val="20"/>
                <w:szCs w:val="20"/>
              </w:rPr>
            </w:pPr>
          </w:p>
        </w:tc>
        <w:tc>
          <w:tcPr>
            <w:tcW w:w="1510" w:type="dxa"/>
          </w:tcPr>
          <w:p w14:paraId="009C8DC3" w14:textId="77777777" w:rsidR="001F3DE5" w:rsidRPr="007A1286" w:rsidRDefault="001F3DE5" w:rsidP="00C11D75">
            <w:pPr>
              <w:contextualSpacing/>
              <w:rPr>
                <w:rFonts w:cstheme="majorHAnsi"/>
                <w:bCs/>
                <w:sz w:val="20"/>
                <w:szCs w:val="20"/>
              </w:rPr>
            </w:pPr>
          </w:p>
        </w:tc>
        <w:tc>
          <w:tcPr>
            <w:tcW w:w="1511" w:type="dxa"/>
          </w:tcPr>
          <w:p w14:paraId="10F72CE3" w14:textId="77777777" w:rsidR="001F3DE5" w:rsidRPr="007A1286" w:rsidRDefault="001F3DE5" w:rsidP="00C11D75">
            <w:pPr>
              <w:contextualSpacing/>
              <w:rPr>
                <w:rFonts w:cstheme="majorHAnsi"/>
                <w:bCs/>
                <w:sz w:val="20"/>
                <w:szCs w:val="20"/>
              </w:rPr>
            </w:pPr>
          </w:p>
        </w:tc>
        <w:tc>
          <w:tcPr>
            <w:tcW w:w="1511" w:type="dxa"/>
          </w:tcPr>
          <w:p w14:paraId="7581B909" w14:textId="77777777" w:rsidR="001F3DE5" w:rsidRPr="007A1286" w:rsidRDefault="001F3DE5" w:rsidP="00C11D75">
            <w:pPr>
              <w:contextualSpacing/>
              <w:rPr>
                <w:rFonts w:cstheme="majorHAnsi"/>
                <w:bCs/>
                <w:sz w:val="20"/>
                <w:szCs w:val="20"/>
              </w:rPr>
            </w:pPr>
          </w:p>
        </w:tc>
      </w:tr>
      <w:tr w:rsidR="001F3DE5" w:rsidRPr="00B02441" w14:paraId="7C0EAD3A" w14:textId="77777777" w:rsidTr="00186380">
        <w:tc>
          <w:tcPr>
            <w:tcW w:w="1510" w:type="dxa"/>
          </w:tcPr>
          <w:p w14:paraId="1CC01EDA" w14:textId="77777777" w:rsidR="001F3DE5" w:rsidRPr="007A1286" w:rsidRDefault="001F3DE5" w:rsidP="00C11D75">
            <w:pPr>
              <w:contextualSpacing/>
              <w:rPr>
                <w:rFonts w:cstheme="majorHAnsi"/>
                <w:bCs/>
                <w:sz w:val="20"/>
                <w:szCs w:val="20"/>
              </w:rPr>
            </w:pPr>
            <w:r w:rsidRPr="007A1286">
              <w:rPr>
                <w:rFonts w:cstheme="majorHAnsi"/>
                <w:bCs/>
                <w:sz w:val="20"/>
                <w:szCs w:val="20"/>
              </w:rPr>
              <w:t>Specjalistyczna</w:t>
            </w:r>
          </w:p>
        </w:tc>
        <w:tc>
          <w:tcPr>
            <w:tcW w:w="1510" w:type="dxa"/>
          </w:tcPr>
          <w:p w14:paraId="116C4340" w14:textId="77777777" w:rsidR="001F3DE5" w:rsidRPr="007A1286" w:rsidRDefault="001F3DE5" w:rsidP="00C11D75">
            <w:pPr>
              <w:contextualSpacing/>
              <w:rPr>
                <w:rFonts w:cstheme="majorHAnsi"/>
                <w:bCs/>
                <w:sz w:val="20"/>
                <w:szCs w:val="20"/>
              </w:rPr>
            </w:pPr>
          </w:p>
        </w:tc>
        <w:tc>
          <w:tcPr>
            <w:tcW w:w="1510" w:type="dxa"/>
          </w:tcPr>
          <w:p w14:paraId="015CAE9E" w14:textId="77777777" w:rsidR="001F3DE5" w:rsidRPr="007A1286" w:rsidRDefault="001F3DE5" w:rsidP="00C11D75">
            <w:pPr>
              <w:contextualSpacing/>
              <w:rPr>
                <w:rFonts w:cstheme="majorHAnsi"/>
                <w:bCs/>
                <w:sz w:val="20"/>
                <w:szCs w:val="20"/>
              </w:rPr>
            </w:pPr>
          </w:p>
        </w:tc>
        <w:tc>
          <w:tcPr>
            <w:tcW w:w="1510" w:type="dxa"/>
          </w:tcPr>
          <w:p w14:paraId="5BA397FF" w14:textId="77777777" w:rsidR="001F3DE5" w:rsidRPr="007A1286" w:rsidRDefault="001F3DE5" w:rsidP="00C11D75">
            <w:pPr>
              <w:contextualSpacing/>
              <w:rPr>
                <w:rFonts w:cstheme="majorHAnsi"/>
                <w:bCs/>
                <w:sz w:val="20"/>
                <w:szCs w:val="20"/>
              </w:rPr>
            </w:pPr>
          </w:p>
        </w:tc>
        <w:tc>
          <w:tcPr>
            <w:tcW w:w="1511" w:type="dxa"/>
          </w:tcPr>
          <w:p w14:paraId="2E0AFF1C" w14:textId="77777777" w:rsidR="001F3DE5" w:rsidRPr="007A1286" w:rsidRDefault="001F3DE5" w:rsidP="00C11D75">
            <w:pPr>
              <w:contextualSpacing/>
              <w:rPr>
                <w:rFonts w:cstheme="majorHAnsi"/>
                <w:bCs/>
                <w:sz w:val="20"/>
                <w:szCs w:val="20"/>
              </w:rPr>
            </w:pPr>
          </w:p>
        </w:tc>
        <w:tc>
          <w:tcPr>
            <w:tcW w:w="1511" w:type="dxa"/>
          </w:tcPr>
          <w:p w14:paraId="76E9A292" w14:textId="77777777" w:rsidR="001F3DE5" w:rsidRPr="007A1286" w:rsidRDefault="001F3DE5" w:rsidP="00C11D75">
            <w:pPr>
              <w:contextualSpacing/>
              <w:rPr>
                <w:rFonts w:cstheme="majorHAnsi"/>
                <w:bCs/>
                <w:sz w:val="20"/>
                <w:szCs w:val="20"/>
              </w:rPr>
            </w:pPr>
          </w:p>
        </w:tc>
      </w:tr>
    </w:tbl>
    <w:p w14:paraId="5A188361" w14:textId="77777777" w:rsidR="001F3DE5" w:rsidRPr="00D93DE3" w:rsidRDefault="001F3DE5" w:rsidP="001F3DE5">
      <w:pPr>
        <w:spacing w:after="0"/>
        <w:ind w:left="360"/>
        <w:contextualSpacing/>
        <w:rPr>
          <w:rFonts w:eastAsia="Calibri" w:cstheme="majorHAnsi"/>
          <w:b/>
          <w:sz w:val="20"/>
          <w:szCs w:val="20"/>
        </w:rPr>
      </w:pPr>
    </w:p>
    <w:p w14:paraId="7974FD12" w14:textId="05C80BC0" w:rsidR="001F3DE5" w:rsidRPr="00D93DE3" w:rsidRDefault="001F3DE5" w:rsidP="002D47C3">
      <w:pPr>
        <w:numPr>
          <w:ilvl w:val="0"/>
          <w:numId w:val="38"/>
        </w:numPr>
        <w:spacing w:after="0"/>
        <w:contextualSpacing/>
        <w:jc w:val="left"/>
        <w:rPr>
          <w:rFonts w:eastAsia="Calibri" w:cstheme="majorHAnsi"/>
          <w:b/>
          <w:sz w:val="20"/>
          <w:szCs w:val="20"/>
        </w:rPr>
      </w:pPr>
      <w:r w:rsidRPr="00D93DE3">
        <w:rPr>
          <w:rFonts w:eastAsia="Calibri" w:cstheme="majorHAnsi"/>
          <w:b/>
          <w:sz w:val="20"/>
          <w:szCs w:val="20"/>
        </w:rPr>
        <w:t>Jak Pan/</w:t>
      </w:r>
      <w:r w:rsidR="00A348E5">
        <w:rPr>
          <w:rFonts w:eastAsia="Calibri" w:cstheme="majorHAnsi"/>
          <w:b/>
          <w:sz w:val="20"/>
          <w:szCs w:val="20"/>
        </w:rPr>
        <w:t>Pani</w:t>
      </w:r>
      <w:r w:rsidRPr="00D93DE3">
        <w:rPr>
          <w:rFonts w:eastAsia="Calibri" w:cstheme="majorHAnsi"/>
          <w:b/>
          <w:sz w:val="20"/>
          <w:szCs w:val="20"/>
        </w:rPr>
        <w:t xml:space="preserve"> ocenia </w:t>
      </w:r>
      <w:r w:rsidRPr="00D93DE3">
        <w:rPr>
          <w:rFonts w:eastAsia="Calibri" w:cstheme="majorHAnsi"/>
          <w:b/>
          <w:sz w:val="20"/>
          <w:szCs w:val="20"/>
          <w:u w:val="single"/>
        </w:rPr>
        <w:t>jakość świadczonych usług</w:t>
      </w:r>
      <w:r w:rsidRPr="00D93DE3">
        <w:rPr>
          <w:rFonts w:eastAsia="Calibri" w:cstheme="majorHAnsi"/>
          <w:b/>
          <w:sz w:val="20"/>
          <w:szCs w:val="20"/>
        </w:rPr>
        <w:t xml:space="preserve"> w zakresie opieki zdrowotnej na terenie Torunia?</w:t>
      </w:r>
    </w:p>
    <w:tbl>
      <w:tblPr>
        <w:tblStyle w:val="Tabela-Siatka1"/>
        <w:tblW w:w="0" w:type="auto"/>
        <w:tblInd w:w="360" w:type="dxa"/>
        <w:tblLook w:val="04A0" w:firstRow="1" w:lastRow="0" w:firstColumn="1" w:lastColumn="0" w:noHBand="0" w:noVBand="1"/>
      </w:tblPr>
      <w:tblGrid>
        <w:gridCol w:w="1500"/>
        <w:gridCol w:w="1436"/>
        <w:gridCol w:w="1436"/>
        <w:gridCol w:w="1427"/>
        <w:gridCol w:w="1433"/>
        <w:gridCol w:w="1470"/>
      </w:tblGrid>
      <w:tr w:rsidR="001F3DE5" w:rsidRPr="00B02441" w14:paraId="72F467C8" w14:textId="77777777" w:rsidTr="00186380">
        <w:tc>
          <w:tcPr>
            <w:tcW w:w="1510" w:type="dxa"/>
          </w:tcPr>
          <w:p w14:paraId="181D9DC4" w14:textId="77777777" w:rsidR="001F3DE5" w:rsidRPr="007A1286" w:rsidRDefault="001F3DE5" w:rsidP="00C11D75">
            <w:pPr>
              <w:contextualSpacing/>
              <w:rPr>
                <w:rFonts w:cstheme="majorHAnsi"/>
                <w:bCs/>
                <w:sz w:val="20"/>
                <w:szCs w:val="20"/>
              </w:rPr>
            </w:pPr>
          </w:p>
        </w:tc>
        <w:tc>
          <w:tcPr>
            <w:tcW w:w="1510" w:type="dxa"/>
          </w:tcPr>
          <w:p w14:paraId="433A365A" w14:textId="77777777" w:rsidR="001F3DE5" w:rsidRPr="007A1286" w:rsidRDefault="001F3DE5" w:rsidP="00C11D75">
            <w:pPr>
              <w:jc w:val="center"/>
              <w:rPr>
                <w:rFonts w:cstheme="majorHAnsi"/>
                <w:bCs/>
                <w:sz w:val="20"/>
                <w:szCs w:val="20"/>
              </w:rPr>
            </w:pPr>
            <w:r w:rsidRPr="007A1286">
              <w:rPr>
                <w:rFonts w:cstheme="majorHAnsi"/>
                <w:bCs/>
                <w:sz w:val="20"/>
                <w:szCs w:val="20"/>
              </w:rPr>
              <w:t>Bardzo wysoka</w:t>
            </w:r>
          </w:p>
        </w:tc>
        <w:tc>
          <w:tcPr>
            <w:tcW w:w="1510" w:type="dxa"/>
          </w:tcPr>
          <w:p w14:paraId="2B4405D8" w14:textId="77777777" w:rsidR="001F3DE5" w:rsidRPr="007A1286" w:rsidRDefault="001F3DE5" w:rsidP="00C11D75">
            <w:pPr>
              <w:contextualSpacing/>
              <w:jc w:val="center"/>
              <w:rPr>
                <w:rFonts w:cstheme="majorHAnsi"/>
                <w:bCs/>
                <w:sz w:val="20"/>
                <w:szCs w:val="20"/>
              </w:rPr>
            </w:pPr>
            <w:r w:rsidRPr="007A1286">
              <w:rPr>
                <w:rFonts w:cstheme="majorHAnsi"/>
                <w:bCs/>
                <w:sz w:val="20"/>
                <w:szCs w:val="20"/>
              </w:rPr>
              <w:t>Raczej wysoka</w:t>
            </w:r>
          </w:p>
        </w:tc>
        <w:tc>
          <w:tcPr>
            <w:tcW w:w="1510" w:type="dxa"/>
          </w:tcPr>
          <w:p w14:paraId="6BA0FF91" w14:textId="77777777" w:rsidR="001F3DE5" w:rsidRPr="007A1286" w:rsidRDefault="001F3DE5" w:rsidP="00C11D75">
            <w:pPr>
              <w:contextualSpacing/>
              <w:jc w:val="center"/>
              <w:rPr>
                <w:rFonts w:cstheme="majorHAnsi"/>
                <w:bCs/>
                <w:sz w:val="20"/>
                <w:szCs w:val="20"/>
              </w:rPr>
            </w:pPr>
            <w:r w:rsidRPr="007A1286">
              <w:rPr>
                <w:rFonts w:cstheme="majorHAnsi"/>
                <w:bCs/>
                <w:sz w:val="20"/>
                <w:szCs w:val="20"/>
              </w:rPr>
              <w:t>Raczej niska</w:t>
            </w:r>
          </w:p>
        </w:tc>
        <w:tc>
          <w:tcPr>
            <w:tcW w:w="1511" w:type="dxa"/>
          </w:tcPr>
          <w:p w14:paraId="1A793E30" w14:textId="77777777" w:rsidR="001F3DE5" w:rsidRPr="007A1286" w:rsidRDefault="001F3DE5" w:rsidP="00C11D75">
            <w:pPr>
              <w:contextualSpacing/>
              <w:jc w:val="center"/>
              <w:rPr>
                <w:rFonts w:cstheme="majorHAnsi"/>
                <w:bCs/>
                <w:sz w:val="20"/>
                <w:szCs w:val="20"/>
              </w:rPr>
            </w:pPr>
            <w:r w:rsidRPr="007A1286">
              <w:rPr>
                <w:rFonts w:cstheme="majorHAnsi"/>
                <w:bCs/>
                <w:sz w:val="20"/>
                <w:szCs w:val="20"/>
              </w:rPr>
              <w:t>Bardzo niska</w:t>
            </w:r>
          </w:p>
        </w:tc>
        <w:tc>
          <w:tcPr>
            <w:tcW w:w="1511" w:type="dxa"/>
          </w:tcPr>
          <w:p w14:paraId="3853691E" w14:textId="77777777" w:rsidR="001F3DE5" w:rsidRPr="007A1286" w:rsidRDefault="001F3DE5" w:rsidP="00C11D75">
            <w:pPr>
              <w:contextualSpacing/>
              <w:jc w:val="center"/>
              <w:rPr>
                <w:rFonts w:cstheme="majorHAnsi"/>
                <w:bCs/>
                <w:sz w:val="20"/>
                <w:szCs w:val="20"/>
              </w:rPr>
            </w:pPr>
            <w:r w:rsidRPr="007A1286">
              <w:rPr>
                <w:rFonts w:cstheme="majorHAnsi"/>
                <w:bCs/>
                <w:sz w:val="20"/>
                <w:szCs w:val="20"/>
              </w:rPr>
              <w:t>Trudno powiedzieć</w:t>
            </w:r>
          </w:p>
        </w:tc>
      </w:tr>
      <w:tr w:rsidR="001F3DE5" w:rsidRPr="00B02441" w14:paraId="3DC6E92A" w14:textId="77777777" w:rsidTr="00186380">
        <w:tc>
          <w:tcPr>
            <w:tcW w:w="1510" w:type="dxa"/>
          </w:tcPr>
          <w:p w14:paraId="253E533A" w14:textId="77777777" w:rsidR="001F3DE5" w:rsidRPr="007A1286" w:rsidRDefault="001F3DE5" w:rsidP="00C11D75">
            <w:pPr>
              <w:contextualSpacing/>
              <w:rPr>
                <w:rFonts w:cstheme="majorHAnsi"/>
                <w:bCs/>
                <w:sz w:val="20"/>
                <w:szCs w:val="20"/>
              </w:rPr>
            </w:pPr>
            <w:r w:rsidRPr="007A1286">
              <w:rPr>
                <w:rFonts w:cstheme="majorHAnsi"/>
                <w:bCs/>
                <w:sz w:val="20"/>
                <w:szCs w:val="20"/>
              </w:rPr>
              <w:t>Podstawowa</w:t>
            </w:r>
          </w:p>
        </w:tc>
        <w:tc>
          <w:tcPr>
            <w:tcW w:w="1510" w:type="dxa"/>
          </w:tcPr>
          <w:p w14:paraId="630B9D61" w14:textId="77777777" w:rsidR="001F3DE5" w:rsidRPr="007A1286" w:rsidRDefault="001F3DE5" w:rsidP="00C11D75">
            <w:pPr>
              <w:contextualSpacing/>
              <w:rPr>
                <w:rFonts w:cstheme="majorHAnsi"/>
                <w:bCs/>
                <w:sz w:val="20"/>
                <w:szCs w:val="20"/>
              </w:rPr>
            </w:pPr>
          </w:p>
        </w:tc>
        <w:tc>
          <w:tcPr>
            <w:tcW w:w="1510" w:type="dxa"/>
          </w:tcPr>
          <w:p w14:paraId="4FA16CC0" w14:textId="77777777" w:rsidR="001F3DE5" w:rsidRPr="007A1286" w:rsidRDefault="001F3DE5" w:rsidP="00C11D75">
            <w:pPr>
              <w:contextualSpacing/>
              <w:rPr>
                <w:rFonts w:cstheme="majorHAnsi"/>
                <w:bCs/>
                <w:sz w:val="20"/>
                <w:szCs w:val="20"/>
              </w:rPr>
            </w:pPr>
          </w:p>
        </w:tc>
        <w:tc>
          <w:tcPr>
            <w:tcW w:w="1510" w:type="dxa"/>
          </w:tcPr>
          <w:p w14:paraId="7ED5EBC5" w14:textId="77777777" w:rsidR="001F3DE5" w:rsidRPr="007A1286" w:rsidRDefault="001F3DE5" w:rsidP="00C11D75">
            <w:pPr>
              <w:contextualSpacing/>
              <w:rPr>
                <w:rFonts w:cstheme="majorHAnsi"/>
                <w:bCs/>
                <w:sz w:val="20"/>
                <w:szCs w:val="20"/>
              </w:rPr>
            </w:pPr>
          </w:p>
        </w:tc>
        <w:tc>
          <w:tcPr>
            <w:tcW w:w="1511" w:type="dxa"/>
          </w:tcPr>
          <w:p w14:paraId="6FC2E597" w14:textId="77777777" w:rsidR="001F3DE5" w:rsidRPr="007A1286" w:rsidRDefault="001F3DE5" w:rsidP="00C11D75">
            <w:pPr>
              <w:contextualSpacing/>
              <w:rPr>
                <w:rFonts w:cstheme="majorHAnsi"/>
                <w:bCs/>
                <w:sz w:val="20"/>
                <w:szCs w:val="20"/>
              </w:rPr>
            </w:pPr>
          </w:p>
        </w:tc>
        <w:tc>
          <w:tcPr>
            <w:tcW w:w="1511" w:type="dxa"/>
          </w:tcPr>
          <w:p w14:paraId="22EEC9F8" w14:textId="77777777" w:rsidR="001F3DE5" w:rsidRPr="007A1286" w:rsidRDefault="001F3DE5" w:rsidP="00C11D75">
            <w:pPr>
              <w:contextualSpacing/>
              <w:rPr>
                <w:rFonts w:cstheme="majorHAnsi"/>
                <w:bCs/>
                <w:sz w:val="20"/>
                <w:szCs w:val="20"/>
              </w:rPr>
            </w:pPr>
          </w:p>
        </w:tc>
      </w:tr>
      <w:tr w:rsidR="001F3DE5" w:rsidRPr="00B02441" w14:paraId="438F429E" w14:textId="77777777" w:rsidTr="00186380">
        <w:tc>
          <w:tcPr>
            <w:tcW w:w="1510" w:type="dxa"/>
          </w:tcPr>
          <w:p w14:paraId="12EBC155" w14:textId="77777777" w:rsidR="001F3DE5" w:rsidRPr="007A1286" w:rsidRDefault="001F3DE5" w:rsidP="00C11D75">
            <w:pPr>
              <w:contextualSpacing/>
              <w:rPr>
                <w:rFonts w:cstheme="majorHAnsi"/>
                <w:bCs/>
                <w:sz w:val="20"/>
                <w:szCs w:val="20"/>
              </w:rPr>
            </w:pPr>
            <w:r w:rsidRPr="007A1286">
              <w:rPr>
                <w:rFonts w:cstheme="majorHAnsi"/>
                <w:bCs/>
                <w:sz w:val="20"/>
                <w:szCs w:val="20"/>
              </w:rPr>
              <w:t>Specjalistyczna</w:t>
            </w:r>
          </w:p>
        </w:tc>
        <w:tc>
          <w:tcPr>
            <w:tcW w:w="1510" w:type="dxa"/>
          </w:tcPr>
          <w:p w14:paraId="7964A1E2" w14:textId="77777777" w:rsidR="001F3DE5" w:rsidRPr="007A1286" w:rsidRDefault="001F3DE5" w:rsidP="00C11D75">
            <w:pPr>
              <w:contextualSpacing/>
              <w:rPr>
                <w:rFonts w:cstheme="majorHAnsi"/>
                <w:bCs/>
                <w:sz w:val="20"/>
                <w:szCs w:val="20"/>
              </w:rPr>
            </w:pPr>
          </w:p>
        </w:tc>
        <w:tc>
          <w:tcPr>
            <w:tcW w:w="1510" w:type="dxa"/>
          </w:tcPr>
          <w:p w14:paraId="24A34A4C" w14:textId="77777777" w:rsidR="001F3DE5" w:rsidRPr="007A1286" w:rsidRDefault="001F3DE5" w:rsidP="00C11D75">
            <w:pPr>
              <w:contextualSpacing/>
              <w:rPr>
                <w:rFonts w:cstheme="majorHAnsi"/>
                <w:bCs/>
                <w:sz w:val="20"/>
                <w:szCs w:val="20"/>
              </w:rPr>
            </w:pPr>
          </w:p>
        </w:tc>
        <w:tc>
          <w:tcPr>
            <w:tcW w:w="1510" w:type="dxa"/>
          </w:tcPr>
          <w:p w14:paraId="27660E5E" w14:textId="77777777" w:rsidR="001F3DE5" w:rsidRPr="007A1286" w:rsidRDefault="001F3DE5" w:rsidP="00C11D75">
            <w:pPr>
              <w:contextualSpacing/>
              <w:rPr>
                <w:rFonts w:cstheme="majorHAnsi"/>
                <w:bCs/>
                <w:sz w:val="20"/>
                <w:szCs w:val="20"/>
              </w:rPr>
            </w:pPr>
          </w:p>
        </w:tc>
        <w:tc>
          <w:tcPr>
            <w:tcW w:w="1511" w:type="dxa"/>
          </w:tcPr>
          <w:p w14:paraId="1141EDF0" w14:textId="77777777" w:rsidR="001F3DE5" w:rsidRPr="007A1286" w:rsidRDefault="001F3DE5" w:rsidP="00C11D75">
            <w:pPr>
              <w:contextualSpacing/>
              <w:rPr>
                <w:rFonts w:cstheme="majorHAnsi"/>
                <w:bCs/>
                <w:sz w:val="20"/>
                <w:szCs w:val="20"/>
              </w:rPr>
            </w:pPr>
          </w:p>
        </w:tc>
        <w:tc>
          <w:tcPr>
            <w:tcW w:w="1511" w:type="dxa"/>
          </w:tcPr>
          <w:p w14:paraId="2951D619" w14:textId="77777777" w:rsidR="001F3DE5" w:rsidRPr="007A1286" w:rsidRDefault="001F3DE5" w:rsidP="00C11D75">
            <w:pPr>
              <w:contextualSpacing/>
              <w:rPr>
                <w:rFonts w:cstheme="majorHAnsi"/>
                <w:bCs/>
                <w:sz w:val="20"/>
                <w:szCs w:val="20"/>
              </w:rPr>
            </w:pPr>
          </w:p>
        </w:tc>
      </w:tr>
    </w:tbl>
    <w:p w14:paraId="69FB7074" w14:textId="77777777" w:rsidR="001F3DE5" w:rsidRPr="00D93DE3" w:rsidRDefault="001F3DE5" w:rsidP="001F3DE5">
      <w:pPr>
        <w:spacing w:after="0"/>
        <w:ind w:left="1440"/>
        <w:contextualSpacing/>
        <w:rPr>
          <w:rFonts w:eastAsia="Calibri" w:cstheme="majorHAnsi"/>
          <w:sz w:val="20"/>
          <w:szCs w:val="20"/>
        </w:rPr>
      </w:pPr>
    </w:p>
    <w:p w14:paraId="6E15EFCC" w14:textId="77777777" w:rsidR="001F3DE5" w:rsidRPr="00D93DE3" w:rsidRDefault="001F3DE5" w:rsidP="002D47C3">
      <w:pPr>
        <w:numPr>
          <w:ilvl w:val="0"/>
          <w:numId w:val="38"/>
        </w:numPr>
        <w:spacing w:after="0"/>
        <w:contextualSpacing/>
        <w:jc w:val="left"/>
        <w:rPr>
          <w:rFonts w:eastAsia="Calibri" w:cstheme="majorHAnsi"/>
          <w:b/>
          <w:sz w:val="20"/>
          <w:szCs w:val="20"/>
        </w:rPr>
      </w:pPr>
      <w:r w:rsidRPr="00D93DE3">
        <w:rPr>
          <w:rFonts w:eastAsia="Calibri" w:cstheme="majorHAnsi"/>
          <w:b/>
          <w:sz w:val="20"/>
          <w:szCs w:val="20"/>
        </w:rPr>
        <w:t xml:space="preserve">Proszę ocenić w skali od 1 do 5 poniższe obszary dotyczące ochrony zdrowia na terenie miasta, gdzie 1 jest oceną najniższą, a 5 najwyższą. </w:t>
      </w:r>
    </w:p>
    <w:tbl>
      <w:tblPr>
        <w:tblStyle w:val="Tabela-Siatka1"/>
        <w:tblW w:w="8592" w:type="dxa"/>
        <w:tblInd w:w="421" w:type="dxa"/>
        <w:tblLook w:val="04A0" w:firstRow="1" w:lastRow="0" w:firstColumn="1" w:lastColumn="0" w:noHBand="0" w:noVBand="1"/>
      </w:tblPr>
      <w:tblGrid>
        <w:gridCol w:w="6675"/>
        <w:gridCol w:w="383"/>
        <w:gridCol w:w="383"/>
        <w:gridCol w:w="384"/>
        <w:gridCol w:w="383"/>
        <w:gridCol w:w="384"/>
      </w:tblGrid>
      <w:tr w:rsidR="00D93DE3" w:rsidRPr="00D93DE3" w14:paraId="1294B40F" w14:textId="77777777" w:rsidTr="007A1286">
        <w:trPr>
          <w:trHeight w:val="304"/>
        </w:trPr>
        <w:tc>
          <w:tcPr>
            <w:tcW w:w="6675" w:type="dxa"/>
          </w:tcPr>
          <w:p w14:paraId="5A9D6742" w14:textId="77777777" w:rsidR="001F3DE5" w:rsidRPr="007A1286" w:rsidRDefault="001F3DE5">
            <w:pPr>
              <w:jc w:val="left"/>
              <w:rPr>
                <w:rFonts w:cstheme="majorHAnsi"/>
                <w:sz w:val="20"/>
                <w:szCs w:val="20"/>
              </w:rPr>
            </w:pPr>
          </w:p>
        </w:tc>
        <w:tc>
          <w:tcPr>
            <w:tcW w:w="383" w:type="dxa"/>
          </w:tcPr>
          <w:p w14:paraId="638F3C72" w14:textId="77777777" w:rsidR="001F3DE5" w:rsidRPr="007A1286" w:rsidRDefault="001F3DE5" w:rsidP="007A1286">
            <w:pPr>
              <w:jc w:val="left"/>
              <w:rPr>
                <w:rFonts w:cstheme="majorHAnsi"/>
                <w:sz w:val="20"/>
                <w:szCs w:val="20"/>
              </w:rPr>
            </w:pPr>
            <w:r w:rsidRPr="007A1286">
              <w:rPr>
                <w:rFonts w:cstheme="majorHAnsi"/>
                <w:sz w:val="20"/>
                <w:szCs w:val="20"/>
              </w:rPr>
              <w:t>1</w:t>
            </w:r>
          </w:p>
        </w:tc>
        <w:tc>
          <w:tcPr>
            <w:tcW w:w="383" w:type="dxa"/>
          </w:tcPr>
          <w:p w14:paraId="090EC9B8" w14:textId="77777777" w:rsidR="001F3DE5" w:rsidRPr="007A1286" w:rsidRDefault="001F3DE5" w:rsidP="007A1286">
            <w:pPr>
              <w:jc w:val="left"/>
              <w:rPr>
                <w:rFonts w:cstheme="majorHAnsi"/>
                <w:sz w:val="20"/>
                <w:szCs w:val="20"/>
              </w:rPr>
            </w:pPr>
            <w:r w:rsidRPr="007A1286">
              <w:rPr>
                <w:rFonts w:cstheme="majorHAnsi"/>
                <w:sz w:val="20"/>
                <w:szCs w:val="20"/>
              </w:rPr>
              <w:t>2</w:t>
            </w:r>
          </w:p>
        </w:tc>
        <w:tc>
          <w:tcPr>
            <w:tcW w:w="384" w:type="dxa"/>
          </w:tcPr>
          <w:p w14:paraId="175D4554" w14:textId="77777777" w:rsidR="001F3DE5" w:rsidRPr="007A1286" w:rsidRDefault="001F3DE5" w:rsidP="007A1286">
            <w:pPr>
              <w:jc w:val="left"/>
              <w:rPr>
                <w:rFonts w:cstheme="majorHAnsi"/>
                <w:sz w:val="20"/>
                <w:szCs w:val="20"/>
              </w:rPr>
            </w:pPr>
            <w:r w:rsidRPr="007A1286">
              <w:rPr>
                <w:rFonts w:cstheme="majorHAnsi"/>
                <w:sz w:val="20"/>
                <w:szCs w:val="20"/>
              </w:rPr>
              <w:t>3</w:t>
            </w:r>
          </w:p>
        </w:tc>
        <w:tc>
          <w:tcPr>
            <w:tcW w:w="383" w:type="dxa"/>
          </w:tcPr>
          <w:p w14:paraId="703964CE" w14:textId="77777777" w:rsidR="001F3DE5" w:rsidRPr="007A1286" w:rsidRDefault="001F3DE5" w:rsidP="007A1286">
            <w:pPr>
              <w:jc w:val="left"/>
              <w:rPr>
                <w:rFonts w:cstheme="majorHAnsi"/>
                <w:sz w:val="20"/>
                <w:szCs w:val="20"/>
              </w:rPr>
            </w:pPr>
            <w:r w:rsidRPr="007A1286">
              <w:rPr>
                <w:rFonts w:cstheme="majorHAnsi"/>
                <w:sz w:val="20"/>
                <w:szCs w:val="20"/>
              </w:rPr>
              <w:t>4</w:t>
            </w:r>
          </w:p>
        </w:tc>
        <w:tc>
          <w:tcPr>
            <w:tcW w:w="384" w:type="dxa"/>
          </w:tcPr>
          <w:p w14:paraId="64DD2300" w14:textId="77777777" w:rsidR="001F3DE5" w:rsidRPr="007A1286" w:rsidRDefault="001F3DE5" w:rsidP="007A1286">
            <w:pPr>
              <w:jc w:val="left"/>
              <w:rPr>
                <w:rFonts w:cstheme="majorHAnsi"/>
                <w:sz w:val="20"/>
                <w:szCs w:val="20"/>
              </w:rPr>
            </w:pPr>
            <w:r w:rsidRPr="007A1286">
              <w:rPr>
                <w:rFonts w:cstheme="majorHAnsi"/>
                <w:sz w:val="20"/>
                <w:szCs w:val="20"/>
              </w:rPr>
              <w:t>5</w:t>
            </w:r>
          </w:p>
        </w:tc>
      </w:tr>
      <w:tr w:rsidR="00D93DE3" w:rsidRPr="00D93DE3" w14:paraId="68BD9923" w14:textId="77777777" w:rsidTr="007A1286">
        <w:trPr>
          <w:trHeight w:val="304"/>
        </w:trPr>
        <w:tc>
          <w:tcPr>
            <w:tcW w:w="6675" w:type="dxa"/>
          </w:tcPr>
          <w:p w14:paraId="6DCC5CFE" w14:textId="77777777" w:rsidR="001F3DE5" w:rsidRPr="007A1286" w:rsidRDefault="001F3DE5">
            <w:pPr>
              <w:jc w:val="left"/>
              <w:rPr>
                <w:rFonts w:cstheme="majorHAnsi"/>
                <w:sz w:val="20"/>
                <w:szCs w:val="20"/>
              </w:rPr>
            </w:pPr>
            <w:r w:rsidRPr="007A1286">
              <w:rPr>
                <w:rFonts w:cstheme="majorHAnsi"/>
                <w:sz w:val="20"/>
                <w:szCs w:val="20"/>
              </w:rPr>
              <w:t>Infrastruktura ochrony zdrowia</w:t>
            </w:r>
          </w:p>
        </w:tc>
        <w:tc>
          <w:tcPr>
            <w:tcW w:w="383" w:type="dxa"/>
          </w:tcPr>
          <w:p w14:paraId="5418694B" w14:textId="77777777" w:rsidR="001F3DE5" w:rsidRPr="00B02441" w:rsidRDefault="001F3DE5">
            <w:pPr>
              <w:jc w:val="left"/>
              <w:rPr>
                <w:rFonts w:cstheme="majorHAnsi"/>
                <w:sz w:val="20"/>
                <w:szCs w:val="20"/>
              </w:rPr>
            </w:pPr>
          </w:p>
        </w:tc>
        <w:tc>
          <w:tcPr>
            <w:tcW w:w="383" w:type="dxa"/>
          </w:tcPr>
          <w:p w14:paraId="478C472D" w14:textId="77777777" w:rsidR="001F3DE5" w:rsidRPr="00B02441" w:rsidRDefault="001F3DE5">
            <w:pPr>
              <w:jc w:val="left"/>
              <w:rPr>
                <w:rFonts w:cstheme="majorHAnsi"/>
                <w:sz w:val="20"/>
                <w:szCs w:val="20"/>
              </w:rPr>
            </w:pPr>
          </w:p>
        </w:tc>
        <w:tc>
          <w:tcPr>
            <w:tcW w:w="384" w:type="dxa"/>
          </w:tcPr>
          <w:p w14:paraId="6B935685" w14:textId="77777777" w:rsidR="001F3DE5" w:rsidRPr="00B02441" w:rsidRDefault="001F3DE5">
            <w:pPr>
              <w:jc w:val="left"/>
              <w:rPr>
                <w:rFonts w:cstheme="majorHAnsi"/>
                <w:sz w:val="20"/>
                <w:szCs w:val="20"/>
              </w:rPr>
            </w:pPr>
          </w:p>
        </w:tc>
        <w:tc>
          <w:tcPr>
            <w:tcW w:w="383" w:type="dxa"/>
          </w:tcPr>
          <w:p w14:paraId="0E6B2FF8" w14:textId="77777777" w:rsidR="001F3DE5" w:rsidRPr="00B02441" w:rsidRDefault="001F3DE5">
            <w:pPr>
              <w:jc w:val="left"/>
              <w:rPr>
                <w:rFonts w:cstheme="majorHAnsi"/>
                <w:sz w:val="20"/>
                <w:szCs w:val="20"/>
              </w:rPr>
            </w:pPr>
          </w:p>
        </w:tc>
        <w:tc>
          <w:tcPr>
            <w:tcW w:w="384" w:type="dxa"/>
          </w:tcPr>
          <w:p w14:paraId="411BF61D" w14:textId="77777777" w:rsidR="001F3DE5" w:rsidRPr="00B02441" w:rsidRDefault="001F3DE5">
            <w:pPr>
              <w:jc w:val="left"/>
              <w:rPr>
                <w:rFonts w:cstheme="majorHAnsi"/>
                <w:sz w:val="20"/>
                <w:szCs w:val="20"/>
              </w:rPr>
            </w:pPr>
          </w:p>
        </w:tc>
      </w:tr>
      <w:tr w:rsidR="00D93DE3" w:rsidRPr="00D93DE3" w14:paraId="4F34AD49" w14:textId="77777777" w:rsidTr="007A1286">
        <w:trPr>
          <w:trHeight w:val="286"/>
        </w:trPr>
        <w:tc>
          <w:tcPr>
            <w:tcW w:w="6675" w:type="dxa"/>
          </w:tcPr>
          <w:p w14:paraId="4CA8D56A" w14:textId="77777777" w:rsidR="001F3DE5" w:rsidRPr="007A1286" w:rsidRDefault="001F3DE5">
            <w:pPr>
              <w:jc w:val="left"/>
              <w:rPr>
                <w:rFonts w:cstheme="majorHAnsi"/>
                <w:sz w:val="20"/>
                <w:szCs w:val="20"/>
              </w:rPr>
            </w:pPr>
            <w:r w:rsidRPr="007A1286">
              <w:rPr>
                <w:rFonts w:cstheme="majorHAnsi"/>
                <w:sz w:val="20"/>
                <w:szCs w:val="20"/>
              </w:rPr>
              <w:t>Promocja zdrowego stylu życia</w:t>
            </w:r>
          </w:p>
        </w:tc>
        <w:tc>
          <w:tcPr>
            <w:tcW w:w="383" w:type="dxa"/>
          </w:tcPr>
          <w:p w14:paraId="04102D76" w14:textId="77777777" w:rsidR="001F3DE5" w:rsidRPr="007A1286" w:rsidRDefault="001F3DE5">
            <w:pPr>
              <w:jc w:val="left"/>
              <w:rPr>
                <w:rFonts w:cstheme="majorHAnsi"/>
                <w:sz w:val="20"/>
                <w:szCs w:val="20"/>
              </w:rPr>
            </w:pPr>
          </w:p>
        </w:tc>
        <w:tc>
          <w:tcPr>
            <w:tcW w:w="383" w:type="dxa"/>
          </w:tcPr>
          <w:p w14:paraId="7BACB532" w14:textId="77777777" w:rsidR="001F3DE5" w:rsidRPr="007A1286" w:rsidRDefault="001F3DE5">
            <w:pPr>
              <w:jc w:val="left"/>
              <w:rPr>
                <w:rFonts w:cstheme="majorHAnsi"/>
                <w:sz w:val="20"/>
                <w:szCs w:val="20"/>
              </w:rPr>
            </w:pPr>
          </w:p>
        </w:tc>
        <w:tc>
          <w:tcPr>
            <w:tcW w:w="384" w:type="dxa"/>
          </w:tcPr>
          <w:p w14:paraId="2BB03B3F" w14:textId="77777777" w:rsidR="001F3DE5" w:rsidRPr="007A1286" w:rsidRDefault="001F3DE5">
            <w:pPr>
              <w:jc w:val="left"/>
              <w:rPr>
                <w:rFonts w:cstheme="majorHAnsi"/>
                <w:sz w:val="20"/>
                <w:szCs w:val="20"/>
              </w:rPr>
            </w:pPr>
          </w:p>
        </w:tc>
        <w:tc>
          <w:tcPr>
            <w:tcW w:w="383" w:type="dxa"/>
          </w:tcPr>
          <w:p w14:paraId="22DDB1EF" w14:textId="77777777" w:rsidR="001F3DE5" w:rsidRPr="007A1286" w:rsidRDefault="001F3DE5">
            <w:pPr>
              <w:jc w:val="left"/>
              <w:rPr>
                <w:rFonts w:cstheme="majorHAnsi"/>
                <w:sz w:val="20"/>
                <w:szCs w:val="20"/>
              </w:rPr>
            </w:pPr>
          </w:p>
        </w:tc>
        <w:tc>
          <w:tcPr>
            <w:tcW w:w="384" w:type="dxa"/>
          </w:tcPr>
          <w:p w14:paraId="2DFFF3B2" w14:textId="77777777" w:rsidR="001F3DE5" w:rsidRPr="007A1286" w:rsidRDefault="001F3DE5">
            <w:pPr>
              <w:jc w:val="left"/>
              <w:rPr>
                <w:rFonts w:cstheme="majorHAnsi"/>
                <w:sz w:val="20"/>
                <w:szCs w:val="20"/>
              </w:rPr>
            </w:pPr>
          </w:p>
        </w:tc>
      </w:tr>
      <w:tr w:rsidR="00D93DE3" w:rsidRPr="00D93DE3" w14:paraId="79DB630D" w14:textId="77777777" w:rsidTr="007A1286">
        <w:trPr>
          <w:trHeight w:val="286"/>
        </w:trPr>
        <w:tc>
          <w:tcPr>
            <w:tcW w:w="6675" w:type="dxa"/>
          </w:tcPr>
          <w:p w14:paraId="32E89725" w14:textId="77777777" w:rsidR="001F3DE5" w:rsidRPr="007A1286" w:rsidRDefault="001F3DE5">
            <w:pPr>
              <w:jc w:val="left"/>
              <w:rPr>
                <w:rFonts w:cstheme="majorHAnsi"/>
                <w:sz w:val="20"/>
                <w:szCs w:val="20"/>
              </w:rPr>
            </w:pPr>
            <w:r w:rsidRPr="007A1286">
              <w:rPr>
                <w:rFonts w:cstheme="majorHAnsi"/>
                <w:sz w:val="20"/>
                <w:szCs w:val="20"/>
              </w:rPr>
              <w:t>Profilaktyka zdrowotna</w:t>
            </w:r>
          </w:p>
        </w:tc>
        <w:tc>
          <w:tcPr>
            <w:tcW w:w="383" w:type="dxa"/>
          </w:tcPr>
          <w:p w14:paraId="1FFB472D" w14:textId="77777777" w:rsidR="001F3DE5" w:rsidRPr="007A1286" w:rsidRDefault="001F3DE5">
            <w:pPr>
              <w:jc w:val="left"/>
              <w:rPr>
                <w:rFonts w:cstheme="majorHAnsi"/>
                <w:sz w:val="20"/>
                <w:szCs w:val="20"/>
              </w:rPr>
            </w:pPr>
          </w:p>
        </w:tc>
        <w:tc>
          <w:tcPr>
            <w:tcW w:w="383" w:type="dxa"/>
          </w:tcPr>
          <w:p w14:paraId="05E64FEF" w14:textId="77777777" w:rsidR="001F3DE5" w:rsidRPr="007A1286" w:rsidRDefault="001F3DE5">
            <w:pPr>
              <w:jc w:val="left"/>
              <w:rPr>
                <w:rFonts w:cstheme="majorHAnsi"/>
                <w:sz w:val="20"/>
                <w:szCs w:val="20"/>
              </w:rPr>
            </w:pPr>
          </w:p>
        </w:tc>
        <w:tc>
          <w:tcPr>
            <w:tcW w:w="384" w:type="dxa"/>
          </w:tcPr>
          <w:p w14:paraId="6F953B58" w14:textId="77777777" w:rsidR="001F3DE5" w:rsidRPr="007A1286" w:rsidRDefault="001F3DE5">
            <w:pPr>
              <w:jc w:val="left"/>
              <w:rPr>
                <w:rFonts w:cstheme="majorHAnsi"/>
                <w:sz w:val="20"/>
                <w:szCs w:val="20"/>
              </w:rPr>
            </w:pPr>
          </w:p>
        </w:tc>
        <w:tc>
          <w:tcPr>
            <w:tcW w:w="383" w:type="dxa"/>
          </w:tcPr>
          <w:p w14:paraId="4B128FA9" w14:textId="77777777" w:rsidR="001F3DE5" w:rsidRPr="007A1286" w:rsidRDefault="001F3DE5">
            <w:pPr>
              <w:jc w:val="left"/>
              <w:rPr>
                <w:rFonts w:cstheme="majorHAnsi"/>
                <w:sz w:val="20"/>
                <w:szCs w:val="20"/>
              </w:rPr>
            </w:pPr>
          </w:p>
        </w:tc>
        <w:tc>
          <w:tcPr>
            <w:tcW w:w="384" w:type="dxa"/>
          </w:tcPr>
          <w:p w14:paraId="221E276E" w14:textId="77777777" w:rsidR="001F3DE5" w:rsidRPr="007A1286" w:rsidRDefault="001F3DE5">
            <w:pPr>
              <w:jc w:val="left"/>
              <w:rPr>
                <w:rFonts w:cstheme="majorHAnsi"/>
                <w:sz w:val="20"/>
                <w:szCs w:val="20"/>
              </w:rPr>
            </w:pPr>
          </w:p>
        </w:tc>
      </w:tr>
      <w:tr w:rsidR="00D93DE3" w:rsidRPr="00D93DE3" w14:paraId="38E8F107" w14:textId="77777777" w:rsidTr="007A1286">
        <w:trPr>
          <w:trHeight w:val="304"/>
        </w:trPr>
        <w:tc>
          <w:tcPr>
            <w:tcW w:w="6675" w:type="dxa"/>
          </w:tcPr>
          <w:p w14:paraId="7073DD7C" w14:textId="3D87B891" w:rsidR="001F3DE5" w:rsidRPr="007A1286" w:rsidRDefault="001F3DE5">
            <w:pPr>
              <w:jc w:val="left"/>
              <w:rPr>
                <w:rFonts w:cstheme="majorHAnsi"/>
                <w:sz w:val="20"/>
                <w:szCs w:val="20"/>
              </w:rPr>
            </w:pPr>
            <w:r w:rsidRPr="007A1286">
              <w:rPr>
                <w:rFonts w:cstheme="majorHAnsi"/>
                <w:sz w:val="20"/>
                <w:szCs w:val="20"/>
              </w:rPr>
              <w:t>Usługi zdrowotne/opiekuńcze</w:t>
            </w:r>
          </w:p>
        </w:tc>
        <w:tc>
          <w:tcPr>
            <w:tcW w:w="383" w:type="dxa"/>
          </w:tcPr>
          <w:p w14:paraId="2804D050" w14:textId="77777777" w:rsidR="001F3DE5" w:rsidRPr="007A1286" w:rsidRDefault="001F3DE5">
            <w:pPr>
              <w:jc w:val="left"/>
              <w:rPr>
                <w:rFonts w:cstheme="majorHAnsi"/>
                <w:sz w:val="20"/>
                <w:szCs w:val="20"/>
              </w:rPr>
            </w:pPr>
          </w:p>
        </w:tc>
        <w:tc>
          <w:tcPr>
            <w:tcW w:w="383" w:type="dxa"/>
          </w:tcPr>
          <w:p w14:paraId="5BB8670D" w14:textId="77777777" w:rsidR="001F3DE5" w:rsidRPr="007A1286" w:rsidRDefault="001F3DE5">
            <w:pPr>
              <w:jc w:val="left"/>
              <w:rPr>
                <w:rFonts w:cstheme="majorHAnsi"/>
                <w:sz w:val="20"/>
                <w:szCs w:val="20"/>
              </w:rPr>
            </w:pPr>
          </w:p>
        </w:tc>
        <w:tc>
          <w:tcPr>
            <w:tcW w:w="384" w:type="dxa"/>
          </w:tcPr>
          <w:p w14:paraId="4C563D55" w14:textId="77777777" w:rsidR="001F3DE5" w:rsidRPr="007A1286" w:rsidRDefault="001F3DE5">
            <w:pPr>
              <w:jc w:val="left"/>
              <w:rPr>
                <w:rFonts w:cstheme="majorHAnsi"/>
                <w:sz w:val="20"/>
                <w:szCs w:val="20"/>
              </w:rPr>
            </w:pPr>
          </w:p>
        </w:tc>
        <w:tc>
          <w:tcPr>
            <w:tcW w:w="383" w:type="dxa"/>
          </w:tcPr>
          <w:p w14:paraId="237BB707" w14:textId="77777777" w:rsidR="001F3DE5" w:rsidRPr="007A1286" w:rsidRDefault="001F3DE5">
            <w:pPr>
              <w:jc w:val="left"/>
              <w:rPr>
                <w:rFonts w:cstheme="majorHAnsi"/>
                <w:sz w:val="20"/>
                <w:szCs w:val="20"/>
              </w:rPr>
            </w:pPr>
          </w:p>
        </w:tc>
        <w:tc>
          <w:tcPr>
            <w:tcW w:w="384" w:type="dxa"/>
          </w:tcPr>
          <w:p w14:paraId="5C295684" w14:textId="77777777" w:rsidR="001F3DE5" w:rsidRPr="007A1286" w:rsidRDefault="001F3DE5">
            <w:pPr>
              <w:jc w:val="left"/>
              <w:rPr>
                <w:rFonts w:cstheme="majorHAnsi"/>
                <w:sz w:val="20"/>
                <w:szCs w:val="20"/>
              </w:rPr>
            </w:pPr>
          </w:p>
        </w:tc>
      </w:tr>
      <w:tr w:rsidR="00D93DE3" w:rsidRPr="00D93DE3" w14:paraId="41482AC7" w14:textId="77777777" w:rsidTr="007A1286">
        <w:trPr>
          <w:trHeight w:val="304"/>
        </w:trPr>
        <w:tc>
          <w:tcPr>
            <w:tcW w:w="6675" w:type="dxa"/>
          </w:tcPr>
          <w:p w14:paraId="5B7362AC" w14:textId="6F6FB3DB" w:rsidR="001F3DE5" w:rsidRPr="007A1286" w:rsidRDefault="001F3DE5">
            <w:pPr>
              <w:jc w:val="left"/>
              <w:rPr>
                <w:rFonts w:cstheme="majorHAnsi"/>
                <w:sz w:val="20"/>
                <w:szCs w:val="20"/>
              </w:rPr>
            </w:pPr>
            <w:r w:rsidRPr="007A1286">
              <w:rPr>
                <w:rFonts w:cstheme="majorHAnsi"/>
                <w:sz w:val="20"/>
                <w:szCs w:val="20"/>
              </w:rPr>
              <w:t xml:space="preserve">Dostosowanie placówek medycznych do potrzeb osób z </w:t>
            </w:r>
            <w:r w:rsidR="00D93DE3" w:rsidRPr="007A1286">
              <w:rPr>
                <w:rFonts w:cstheme="majorHAnsi"/>
                <w:sz w:val="20"/>
                <w:szCs w:val="20"/>
              </w:rPr>
              <w:t>n</w:t>
            </w:r>
            <w:r w:rsidRPr="007A1286">
              <w:rPr>
                <w:rFonts w:cstheme="majorHAnsi"/>
                <w:sz w:val="20"/>
                <w:szCs w:val="20"/>
              </w:rPr>
              <w:t>iepełnosprawnościami</w:t>
            </w:r>
          </w:p>
        </w:tc>
        <w:tc>
          <w:tcPr>
            <w:tcW w:w="383" w:type="dxa"/>
          </w:tcPr>
          <w:p w14:paraId="749D451C" w14:textId="77777777" w:rsidR="001F3DE5" w:rsidRPr="007A1286" w:rsidRDefault="001F3DE5">
            <w:pPr>
              <w:jc w:val="left"/>
              <w:rPr>
                <w:rFonts w:cstheme="majorHAnsi"/>
                <w:sz w:val="20"/>
                <w:szCs w:val="20"/>
              </w:rPr>
            </w:pPr>
          </w:p>
        </w:tc>
        <w:tc>
          <w:tcPr>
            <w:tcW w:w="383" w:type="dxa"/>
          </w:tcPr>
          <w:p w14:paraId="50714133" w14:textId="77777777" w:rsidR="001F3DE5" w:rsidRPr="007A1286" w:rsidRDefault="001F3DE5">
            <w:pPr>
              <w:jc w:val="left"/>
              <w:rPr>
                <w:rFonts w:cstheme="majorHAnsi"/>
                <w:sz w:val="20"/>
                <w:szCs w:val="20"/>
              </w:rPr>
            </w:pPr>
          </w:p>
        </w:tc>
        <w:tc>
          <w:tcPr>
            <w:tcW w:w="384" w:type="dxa"/>
          </w:tcPr>
          <w:p w14:paraId="23DF2F73" w14:textId="77777777" w:rsidR="001F3DE5" w:rsidRPr="007A1286" w:rsidRDefault="001F3DE5">
            <w:pPr>
              <w:jc w:val="left"/>
              <w:rPr>
                <w:rFonts w:cstheme="majorHAnsi"/>
                <w:sz w:val="20"/>
                <w:szCs w:val="20"/>
              </w:rPr>
            </w:pPr>
          </w:p>
        </w:tc>
        <w:tc>
          <w:tcPr>
            <w:tcW w:w="383" w:type="dxa"/>
          </w:tcPr>
          <w:p w14:paraId="442C1429" w14:textId="77777777" w:rsidR="001F3DE5" w:rsidRPr="007A1286" w:rsidRDefault="001F3DE5">
            <w:pPr>
              <w:jc w:val="left"/>
              <w:rPr>
                <w:rFonts w:cstheme="majorHAnsi"/>
                <w:sz w:val="20"/>
                <w:szCs w:val="20"/>
              </w:rPr>
            </w:pPr>
          </w:p>
        </w:tc>
        <w:tc>
          <w:tcPr>
            <w:tcW w:w="384" w:type="dxa"/>
          </w:tcPr>
          <w:p w14:paraId="6A0E4A60" w14:textId="77777777" w:rsidR="001F3DE5" w:rsidRPr="007A1286" w:rsidRDefault="001F3DE5">
            <w:pPr>
              <w:jc w:val="left"/>
              <w:rPr>
                <w:rFonts w:cstheme="majorHAnsi"/>
                <w:sz w:val="20"/>
                <w:szCs w:val="20"/>
              </w:rPr>
            </w:pPr>
          </w:p>
        </w:tc>
      </w:tr>
    </w:tbl>
    <w:p w14:paraId="089DEF56" w14:textId="77777777" w:rsidR="001F3DE5" w:rsidRPr="00D93DE3" w:rsidRDefault="001F3DE5" w:rsidP="001F3DE5">
      <w:pPr>
        <w:spacing w:after="0"/>
        <w:ind w:left="360"/>
        <w:contextualSpacing/>
        <w:rPr>
          <w:rFonts w:eastAsia="Calibri" w:cstheme="majorHAnsi"/>
          <w:b/>
          <w:sz w:val="20"/>
          <w:szCs w:val="20"/>
        </w:rPr>
      </w:pPr>
    </w:p>
    <w:p w14:paraId="2DF35DF5" w14:textId="77777777" w:rsidR="001F3DE5" w:rsidRPr="00BD21AA" w:rsidRDefault="001F3DE5" w:rsidP="002D47C3">
      <w:pPr>
        <w:numPr>
          <w:ilvl w:val="0"/>
          <w:numId w:val="38"/>
        </w:numPr>
        <w:spacing w:after="0"/>
        <w:contextualSpacing/>
        <w:jc w:val="left"/>
        <w:rPr>
          <w:rFonts w:eastAsia="Calibri"/>
          <w:b/>
          <w:sz w:val="20"/>
          <w:szCs w:val="20"/>
        </w:rPr>
      </w:pPr>
      <w:r w:rsidRPr="00BD21AA">
        <w:rPr>
          <w:rFonts w:eastAsia="Calibri"/>
          <w:b/>
          <w:sz w:val="20"/>
          <w:szCs w:val="20"/>
        </w:rPr>
        <w:t>Jakie problemy w codziennym funkcjonowaniu napotykają osoby z niepełnosprawnościami w Toruniu? Można wskazać więcej niż jedną odpowiedź</w:t>
      </w:r>
    </w:p>
    <w:p w14:paraId="6C683DD1" w14:textId="4EA2D3A9" w:rsidR="001F3DE5" w:rsidRPr="00BD21AA" w:rsidRDefault="001F3DE5" w:rsidP="002D47C3">
      <w:pPr>
        <w:numPr>
          <w:ilvl w:val="0"/>
          <w:numId w:val="42"/>
        </w:numPr>
        <w:spacing w:after="0"/>
        <w:ind w:left="1020" w:hanging="340"/>
        <w:contextualSpacing/>
        <w:jc w:val="left"/>
        <w:rPr>
          <w:rFonts w:eastAsia="Calibri"/>
          <w:sz w:val="20"/>
          <w:szCs w:val="20"/>
        </w:rPr>
      </w:pPr>
      <w:r w:rsidRPr="00BD21AA">
        <w:rPr>
          <w:rFonts w:eastAsia="Calibri"/>
          <w:sz w:val="20"/>
          <w:szCs w:val="20"/>
        </w:rPr>
        <w:t>Bariery architektoniczne - nieprzystosowanie obiektów do potrzeb osób</w:t>
      </w:r>
      <w:r w:rsidR="00511EC9">
        <w:rPr>
          <w:rFonts w:eastAsia="Calibri"/>
          <w:sz w:val="20"/>
          <w:szCs w:val="20"/>
        </w:rPr>
        <w:t xml:space="preserve"> </w:t>
      </w:r>
      <w:r w:rsidR="00511EC9" w:rsidRPr="007A1286">
        <w:rPr>
          <w:rFonts w:eastAsia="Calibri"/>
          <w:sz w:val="20"/>
          <w:szCs w:val="20"/>
        </w:rPr>
        <w:t>z</w:t>
      </w:r>
      <w:r w:rsidRPr="007A1286">
        <w:rPr>
          <w:rFonts w:eastAsia="Calibri"/>
          <w:sz w:val="20"/>
          <w:szCs w:val="20"/>
        </w:rPr>
        <w:t xml:space="preserve"> niepełnosprawn</w:t>
      </w:r>
      <w:r w:rsidR="00511EC9" w:rsidRPr="007A1286">
        <w:rPr>
          <w:rFonts w:eastAsia="Calibri"/>
          <w:sz w:val="20"/>
          <w:szCs w:val="20"/>
        </w:rPr>
        <w:t>ością</w:t>
      </w:r>
    </w:p>
    <w:p w14:paraId="76187581" w14:textId="68CF2B28" w:rsidR="001F3DE5" w:rsidRPr="00BD21AA" w:rsidRDefault="001F3DE5" w:rsidP="002D47C3">
      <w:pPr>
        <w:numPr>
          <w:ilvl w:val="0"/>
          <w:numId w:val="42"/>
        </w:numPr>
        <w:spacing w:after="0"/>
        <w:ind w:left="1020" w:hanging="340"/>
        <w:contextualSpacing/>
        <w:jc w:val="left"/>
        <w:rPr>
          <w:rFonts w:eastAsia="Calibri"/>
          <w:sz w:val="20"/>
          <w:szCs w:val="20"/>
        </w:rPr>
      </w:pPr>
      <w:r w:rsidRPr="00BD21AA">
        <w:rPr>
          <w:rFonts w:eastAsia="Calibri"/>
          <w:sz w:val="20"/>
          <w:szCs w:val="20"/>
        </w:rPr>
        <w:t>Bariery architektoniczne - nieprzystosowanie infrastruktury miejskiej (np. chodniki, przejścia dla pieszych etc</w:t>
      </w:r>
      <w:r w:rsidR="00D77E05">
        <w:rPr>
          <w:rFonts w:eastAsia="Calibri"/>
          <w:sz w:val="20"/>
          <w:szCs w:val="20"/>
        </w:rPr>
        <w:t>.</w:t>
      </w:r>
      <w:r w:rsidRPr="00BD21AA">
        <w:rPr>
          <w:rFonts w:eastAsia="Calibri"/>
          <w:sz w:val="20"/>
          <w:szCs w:val="20"/>
        </w:rPr>
        <w:t>) do potrzeb osób z niepełnosprawnościami</w:t>
      </w:r>
    </w:p>
    <w:p w14:paraId="2360DC5D" w14:textId="77777777" w:rsidR="001F3DE5" w:rsidRPr="00BD21AA" w:rsidRDefault="001F3DE5" w:rsidP="002D47C3">
      <w:pPr>
        <w:numPr>
          <w:ilvl w:val="0"/>
          <w:numId w:val="42"/>
        </w:numPr>
        <w:spacing w:after="0"/>
        <w:ind w:left="1020" w:hanging="340"/>
        <w:contextualSpacing/>
        <w:jc w:val="left"/>
        <w:rPr>
          <w:rFonts w:eastAsia="Calibri"/>
          <w:sz w:val="20"/>
          <w:szCs w:val="20"/>
        </w:rPr>
      </w:pPr>
      <w:r w:rsidRPr="00BD21AA">
        <w:rPr>
          <w:rFonts w:eastAsia="Calibri"/>
          <w:sz w:val="20"/>
          <w:szCs w:val="20"/>
        </w:rPr>
        <w:t>Izolacja</w:t>
      </w:r>
    </w:p>
    <w:p w14:paraId="55F2910F" w14:textId="77777777" w:rsidR="001F3DE5" w:rsidRPr="00BD21AA" w:rsidRDefault="001F3DE5" w:rsidP="002D47C3">
      <w:pPr>
        <w:numPr>
          <w:ilvl w:val="0"/>
          <w:numId w:val="42"/>
        </w:numPr>
        <w:spacing w:after="0"/>
        <w:ind w:left="1020" w:hanging="340"/>
        <w:contextualSpacing/>
        <w:jc w:val="left"/>
        <w:rPr>
          <w:rFonts w:eastAsia="Calibri"/>
          <w:sz w:val="20"/>
          <w:szCs w:val="20"/>
        </w:rPr>
      </w:pPr>
      <w:r w:rsidRPr="00BD21AA">
        <w:rPr>
          <w:rFonts w:eastAsia="Calibri"/>
          <w:sz w:val="20"/>
          <w:szCs w:val="20"/>
        </w:rPr>
        <w:t>Brak możliwości zatrudnienia</w:t>
      </w:r>
    </w:p>
    <w:p w14:paraId="55B3CBE8" w14:textId="77777777" w:rsidR="001F3DE5" w:rsidRPr="00BD21AA" w:rsidRDefault="001F3DE5" w:rsidP="002D47C3">
      <w:pPr>
        <w:numPr>
          <w:ilvl w:val="0"/>
          <w:numId w:val="42"/>
        </w:numPr>
        <w:spacing w:after="0"/>
        <w:ind w:left="1020" w:hanging="340"/>
        <w:contextualSpacing/>
        <w:jc w:val="left"/>
        <w:rPr>
          <w:rFonts w:eastAsia="Calibri"/>
          <w:sz w:val="20"/>
          <w:szCs w:val="20"/>
        </w:rPr>
      </w:pPr>
      <w:r w:rsidRPr="00BD21AA">
        <w:rPr>
          <w:rFonts w:eastAsia="Calibri"/>
          <w:sz w:val="20"/>
          <w:szCs w:val="20"/>
        </w:rPr>
        <w:t>Utrudniony dostęp do usług opiekuńczych</w:t>
      </w:r>
    </w:p>
    <w:p w14:paraId="6DA26CDA" w14:textId="77777777" w:rsidR="001F3DE5" w:rsidRPr="00BD21AA" w:rsidRDefault="001F3DE5" w:rsidP="002D47C3">
      <w:pPr>
        <w:numPr>
          <w:ilvl w:val="0"/>
          <w:numId w:val="42"/>
        </w:numPr>
        <w:spacing w:after="0"/>
        <w:ind w:left="1020" w:hanging="340"/>
        <w:contextualSpacing/>
        <w:jc w:val="left"/>
        <w:rPr>
          <w:rFonts w:eastAsia="Calibri"/>
          <w:sz w:val="20"/>
          <w:szCs w:val="20"/>
        </w:rPr>
      </w:pPr>
      <w:r w:rsidRPr="00BD21AA">
        <w:rPr>
          <w:rFonts w:eastAsia="Calibri"/>
          <w:sz w:val="20"/>
          <w:szCs w:val="20"/>
        </w:rPr>
        <w:t>Problemy z korzystaniem ze środków komunikacji zbiorowej</w:t>
      </w:r>
    </w:p>
    <w:p w14:paraId="0B36E4C7" w14:textId="77777777" w:rsidR="001F3DE5" w:rsidRPr="00BD21AA" w:rsidRDefault="001F3DE5" w:rsidP="002D47C3">
      <w:pPr>
        <w:numPr>
          <w:ilvl w:val="0"/>
          <w:numId w:val="42"/>
        </w:numPr>
        <w:spacing w:after="0"/>
        <w:ind w:left="1020" w:hanging="340"/>
        <w:contextualSpacing/>
        <w:jc w:val="left"/>
        <w:rPr>
          <w:rFonts w:eastAsia="Calibri"/>
          <w:sz w:val="20"/>
          <w:szCs w:val="20"/>
        </w:rPr>
      </w:pPr>
      <w:r w:rsidRPr="00BD21AA">
        <w:rPr>
          <w:rFonts w:eastAsia="Calibri"/>
          <w:sz w:val="20"/>
          <w:szCs w:val="20"/>
        </w:rPr>
        <w:t>Problemy psychologiczne, jakie?............</w:t>
      </w:r>
    </w:p>
    <w:p w14:paraId="53F36A41" w14:textId="77777777" w:rsidR="001F3DE5" w:rsidRPr="00BD21AA" w:rsidRDefault="001F3DE5" w:rsidP="002D47C3">
      <w:pPr>
        <w:numPr>
          <w:ilvl w:val="0"/>
          <w:numId w:val="42"/>
        </w:numPr>
        <w:spacing w:after="0"/>
        <w:ind w:left="1020" w:hanging="340"/>
        <w:contextualSpacing/>
        <w:jc w:val="left"/>
        <w:rPr>
          <w:rFonts w:eastAsia="Calibri"/>
          <w:sz w:val="20"/>
          <w:szCs w:val="20"/>
        </w:rPr>
      </w:pPr>
      <w:r w:rsidRPr="00BD21AA">
        <w:rPr>
          <w:rFonts w:eastAsia="Calibri"/>
          <w:sz w:val="20"/>
          <w:szCs w:val="20"/>
        </w:rPr>
        <w:t>Inne, jakie? ……….</w:t>
      </w:r>
    </w:p>
    <w:p w14:paraId="3C400FC9" w14:textId="77777777" w:rsidR="001F3DE5" w:rsidRPr="00BD21AA" w:rsidRDefault="001F3DE5" w:rsidP="002D47C3">
      <w:pPr>
        <w:numPr>
          <w:ilvl w:val="0"/>
          <w:numId w:val="42"/>
        </w:numPr>
        <w:spacing w:after="0"/>
        <w:ind w:left="1020" w:hanging="340"/>
        <w:contextualSpacing/>
        <w:jc w:val="left"/>
        <w:rPr>
          <w:rFonts w:eastAsia="Calibri"/>
          <w:sz w:val="20"/>
          <w:szCs w:val="20"/>
        </w:rPr>
      </w:pPr>
      <w:r w:rsidRPr="00BD21AA">
        <w:rPr>
          <w:rFonts w:eastAsia="Calibri"/>
          <w:sz w:val="20"/>
          <w:szCs w:val="20"/>
        </w:rPr>
        <w:t>Żadne z powyższych</w:t>
      </w:r>
    </w:p>
    <w:p w14:paraId="00AA7980" w14:textId="77777777" w:rsidR="001F3DE5" w:rsidRPr="00BD21AA" w:rsidRDefault="001F3DE5" w:rsidP="001F3DE5">
      <w:pPr>
        <w:spacing w:after="0"/>
        <w:jc w:val="left"/>
        <w:rPr>
          <w:rFonts w:eastAsia="Calibri"/>
          <w:vanish/>
          <w:sz w:val="20"/>
          <w:szCs w:val="20"/>
        </w:rPr>
      </w:pPr>
    </w:p>
    <w:p w14:paraId="2703D10F" w14:textId="77777777" w:rsidR="001F3DE5" w:rsidRPr="00BD21AA" w:rsidRDefault="001F3DE5" w:rsidP="001F3DE5">
      <w:pPr>
        <w:spacing w:after="0"/>
        <w:jc w:val="left"/>
        <w:rPr>
          <w:rFonts w:eastAsia="Calibri"/>
          <w:sz w:val="20"/>
          <w:szCs w:val="20"/>
        </w:rPr>
      </w:pPr>
    </w:p>
    <w:p w14:paraId="5877F0B5" w14:textId="66776AD0" w:rsidR="001F3DE5" w:rsidRPr="00BD21AA" w:rsidRDefault="001F3DE5" w:rsidP="002D47C3">
      <w:pPr>
        <w:numPr>
          <w:ilvl w:val="0"/>
          <w:numId w:val="38"/>
        </w:numPr>
        <w:spacing w:after="0"/>
        <w:contextualSpacing/>
        <w:jc w:val="left"/>
        <w:rPr>
          <w:rFonts w:eastAsia="Calibri"/>
          <w:b/>
          <w:sz w:val="20"/>
          <w:szCs w:val="20"/>
        </w:rPr>
      </w:pPr>
      <w:r w:rsidRPr="00BD21AA">
        <w:rPr>
          <w:rFonts w:eastAsia="Calibri"/>
          <w:b/>
          <w:sz w:val="20"/>
          <w:szCs w:val="20"/>
        </w:rPr>
        <w:t>Czy Pana/</w:t>
      </w:r>
      <w:r w:rsidR="00A348E5">
        <w:rPr>
          <w:rFonts w:eastAsia="Calibri"/>
          <w:b/>
          <w:sz w:val="20"/>
          <w:szCs w:val="20"/>
        </w:rPr>
        <w:t>Pani</w:t>
      </w:r>
      <w:r w:rsidRPr="00BD21AA">
        <w:rPr>
          <w:rFonts w:eastAsia="Calibri"/>
          <w:b/>
          <w:sz w:val="20"/>
          <w:szCs w:val="20"/>
        </w:rPr>
        <w:t xml:space="preserve"> zdaniem miasto Toruń prowadzi wystarczające działania na rzecz osób z niepełnosprawnościami?</w:t>
      </w:r>
    </w:p>
    <w:p w14:paraId="0C5A474E" w14:textId="77777777" w:rsidR="001F3DE5" w:rsidRPr="00BD21AA" w:rsidRDefault="001F3DE5" w:rsidP="002D47C3">
      <w:pPr>
        <w:numPr>
          <w:ilvl w:val="0"/>
          <w:numId w:val="43"/>
        </w:numPr>
        <w:spacing w:after="0"/>
        <w:ind w:left="1020" w:hanging="340"/>
        <w:contextualSpacing/>
        <w:jc w:val="left"/>
        <w:rPr>
          <w:rFonts w:eastAsia="Calibri"/>
          <w:sz w:val="20"/>
          <w:szCs w:val="20"/>
        </w:rPr>
      </w:pPr>
      <w:r w:rsidRPr="00BD21AA">
        <w:rPr>
          <w:rFonts w:eastAsia="Calibri"/>
          <w:sz w:val="20"/>
          <w:szCs w:val="20"/>
        </w:rPr>
        <w:t>Tak</w:t>
      </w:r>
    </w:p>
    <w:p w14:paraId="7E6E3A92" w14:textId="77777777" w:rsidR="001F3DE5" w:rsidRPr="00BD21AA" w:rsidRDefault="001F3DE5" w:rsidP="002D47C3">
      <w:pPr>
        <w:numPr>
          <w:ilvl w:val="0"/>
          <w:numId w:val="43"/>
        </w:numPr>
        <w:spacing w:after="0"/>
        <w:ind w:left="1020" w:hanging="340"/>
        <w:contextualSpacing/>
        <w:jc w:val="left"/>
        <w:rPr>
          <w:rFonts w:eastAsia="Calibri"/>
          <w:sz w:val="20"/>
          <w:szCs w:val="20"/>
        </w:rPr>
      </w:pPr>
      <w:r w:rsidRPr="00BD21AA">
        <w:rPr>
          <w:rFonts w:eastAsia="Calibri"/>
          <w:sz w:val="20"/>
          <w:szCs w:val="20"/>
        </w:rPr>
        <w:t xml:space="preserve">Nie -&gt; jakie działania na rzecz osób z niepełnosprawnościami powinno podjąć miasto Toruń? ………………………………………………………………………………… </w:t>
      </w:r>
    </w:p>
    <w:p w14:paraId="65C9FEEE" w14:textId="77777777" w:rsidR="001F3DE5" w:rsidRPr="00BD21AA" w:rsidRDefault="001F3DE5" w:rsidP="002D47C3">
      <w:pPr>
        <w:numPr>
          <w:ilvl w:val="0"/>
          <w:numId w:val="43"/>
        </w:numPr>
        <w:spacing w:after="0"/>
        <w:ind w:left="1020" w:hanging="340"/>
        <w:contextualSpacing/>
        <w:jc w:val="left"/>
        <w:rPr>
          <w:rFonts w:eastAsia="Calibri"/>
          <w:sz w:val="20"/>
          <w:szCs w:val="20"/>
        </w:rPr>
      </w:pPr>
      <w:r w:rsidRPr="00BD21AA">
        <w:rPr>
          <w:rFonts w:eastAsia="Calibri"/>
          <w:sz w:val="20"/>
          <w:szCs w:val="20"/>
        </w:rPr>
        <w:t>Trudno powiedzieć</w:t>
      </w:r>
    </w:p>
    <w:p w14:paraId="1145CF19" w14:textId="0ABCAE20" w:rsidR="00D93DE3" w:rsidRDefault="00D93DE3" w:rsidP="001F3DE5">
      <w:pPr>
        <w:spacing w:after="0"/>
        <w:rPr>
          <w:rFonts w:eastAsia="Calibri"/>
          <w:b/>
          <w:sz w:val="20"/>
          <w:szCs w:val="20"/>
        </w:rPr>
      </w:pPr>
      <w:r>
        <w:rPr>
          <w:rFonts w:eastAsia="Calibri"/>
          <w:b/>
          <w:sz w:val="20"/>
          <w:szCs w:val="20"/>
        </w:rPr>
        <w:br w:type="page"/>
      </w:r>
    </w:p>
    <w:p w14:paraId="3E26B55E" w14:textId="24B59F96" w:rsidR="001F3DE5" w:rsidRPr="00BD21AA" w:rsidRDefault="001F3DE5" w:rsidP="002D47C3">
      <w:pPr>
        <w:numPr>
          <w:ilvl w:val="0"/>
          <w:numId w:val="38"/>
        </w:numPr>
        <w:spacing w:after="0"/>
        <w:contextualSpacing/>
        <w:jc w:val="left"/>
        <w:rPr>
          <w:rFonts w:eastAsia="Calibri"/>
          <w:b/>
          <w:sz w:val="20"/>
          <w:szCs w:val="20"/>
        </w:rPr>
      </w:pPr>
      <w:r w:rsidRPr="00BD21AA">
        <w:rPr>
          <w:rFonts w:eastAsia="Calibri"/>
          <w:b/>
          <w:sz w:val="20"/>
          <w:szCs w:val="20"/>
        </w:rPr>
        <w:lastRenderedPageBreak/>
        <w:t>Jakie działania Pana/</w:t>
      </w:r>
      <w:r w:rsidR="00A348E5">
        <w:rPr>
          <w:rFonts w:eastAsia="Calibri"/>
          <w:b/>
          <w:sz w:val="20"/>
          <w:szCs w:val="20"/>
        </w:rPr>
        <w:t>Pan</w:t>
      </w:r>
      <w:r w:rsidRPr="00BD21AA">
        <w:rPr>
          <w:rFonts w:eastAsia="Calibri"/>
          <w:b/>
          <w:sz w:val="20"/>
          <w:szCs w:val="20"/>
        </w:rPr>
        <w:t>i zdaniem, należałoby podjąć w celu poprawy sytuacji osób ubogich? Proszę zaznaczać maksymalnie 2 odpowiedzi.</w:t>
      </w:r>
    </w:p>
    <w:p w14:paraId="5F216414"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Tworzenie miejsc pracy</w:t>
      </w:r>
    </w:p>
    <w:p w14:paraId="1F094A2E"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Zwiększanie nakładów finansowych na zasiłki</w:t>
      </w:r>
    </w:p>
    <w:p w14:paraId="426F844D"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Rozszerzenie pomocy rzeczowej dla najuboższych</w:t>
      </w:r>
    </w:p>
    <w:p w14:paraId="4B3363A6"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Umożliwianie poszerzenia/zdobycia nowych kwalifikacji/umiejętności zawodowych</w:t>
      </w:r>
    </w:p>
    <w:p w14:paraId="0D82C3CE"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Pomoc dla dzieci i młodzieży w zakresie zwiększania dostępu do edukacji</w:t>
      </w:r>
    </w:p>
    <w:p w14:paraId="6C9E69E9"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Realizacja projektów współfinansowanych z funduszy UE dedykowanych do konkretnych grup odbiorców (np. bezrobotni, rodziny z problemami wychowawczymi, osoby starsze itp.)</w:t>
      </w:r>
    </w:p>
    <w:p w14:paraId="1451F2B4"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Inne (jakie?) …………………………………….</w:t>
      </w:r>
    </w:p>
    <w:p w14:paraId="26D89BF7" w14:textId="77777777" w:rsidR="001F3DE5" w:rsidRPr="00BD21AA" w:rsidRDefault="001F3DE5" w:rsidP="001F3DE5">
      <w:pPr>
        <w:spacing w:after="0"/>
        <w:jc w:val="left"/>
        <w:rPr>
          <w:rFonts w:eastAsia="Calibri"/>
          <w:sz w:val="20"/>
          <w:szCs w:val="20"/>
        </w:rPr>
      </w:pPr>
    </w:p>
    <w:p w14:paraId="5EE40B86" w14:textId="77DD6B5B" w:rsidR="001F3DE5" w:rsidRPr="00BD21AA" w:rsidRDefault="001F3DE5" w:rsidP="002D47C3">
      <w:pPr>
        <w:numPr>
          <w:ilvl w:val="0"/>
          <w:numId w:val="38"/>
        </w:numPr>
        <w:spacing w:after="0"/>
        <w:contextualSpacing/>
        <w:jc w:val="left"/>
        <w:rPr>
          <w:rFonts w:eastAsia="Calibri"/>
          <w:b/>
          <w:sz w:val="20"/>
          <w:szCs w:val="20"/>
        </w:rPr>
      </w:pPr>
      <w:r w:rsidRPr="00BD21AA">
        <w:rPr>
          <w:rFonts w:eastAsia="Calibri"/>
          <w:b/>
          <w:sz w:val="20"/>
          <w:szCs w:val="20"/>
        </w:rPr>
        <w:t>Co jest Pana/</w:t>
      </w:r>
      <w:r w:rsidR="00A348E5">
        <w:rPr>
          <w:rFonts w:eastAsia="Calibri"/>
          <w:b/>
          <w:sz w:val="20"/>
          <w:szCs w:val="20"/>
        </w:rPr>
        <w:t>Pan</w:t>
      </w:r>
      <w:r w:rsidRPr="00BD21AA">
        <w:rPr>
          <w:rFonts w:eastAsia="Calibri"/>
          <w:b/>
          <w:sz w:val="20"/>
          <w:szCs w:val="20"/>
        </w:rPr>
        <w:t>i zdaniem główną barierą w podjęciu pracy w Toruniu? Proszę wskazać maksymalnie 2 odpowiedzi.</w:t>
      </w:r>
    </w:p>
    <w:p w14:paraId="6D9B07BE"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Brak miejsc pracy odpowiadających kwalifikacjom</w:t>
      </w:r>
    </w:p>
    <w:p w14:paraId="6F84EBB9"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Bierność osób pozostających bez pracy</w:t>
      </w:r>
    </w:p>
    <w:p w14:paraId="59540108"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Brak przygotowania zawodowego</w:t>
      </w:r>
    </w:p>
    <w:p w14:paraId="06B86E3F"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Brak wiedzy i znajomości w zakresie aktywnego poszukiwania pracy</w:t>
      </w:r>
    </w:p>
    <w:p w14:paraId="6C6A0E4C"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Niedostosowanie oferty edukacyjnej dla aktualnych potrzeb rynku pracy</w:t>
      </w:r>
    </w:p>
    <w:p w14:paraId="3BB36847"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 xml:space="preserve">Godzenia życia zawodowego i rodzinnego (np. opieka nad osobą zależną) </w:t>
      </w:r>
    </w:p>
    <w:p w14:paraId="6CB45092"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Brak faktycznej motywacji podjęcia pracy</w:t>
      </w:r>
    </w:p>
    <w:p w14:paraId="5C83D6A4"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Brak ofert pracy dostosowanych do kwalifikacji posiadanych przez potencjalnych pracowników</w:t>
      </w:r>
    </w:p>
    <w:p w14:paraId="48CE371B"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Zbyt wysokie świadczenia społeczne</w:t>
      </w:r>
    </w:p>
    <w:p w14:paraId="2A24E55F"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Inne – jakie? …………………</w:t>
      </w:r>
    </w:p>
    <w:p w14:paraId="648029D4" w14:textId="77777777" w:rsidR="001F3DE5" w:rsidRPr="00BD21AA" w:rsidRDefault="001F3DE5" w:rsidP="001F3DE5">
      <w:pPr>
        <w:spacing w:after="0"/>
        <w:ind w:left="1440"/>
        <w:contextualSpacing/>
        <w:jc w:val="left"/>
        <w:rPr>
          <w:rFonts w:eastAsia="Calibri"/>
          <w:sz w:val="20"/>
          <w:szCs w:val="20"/>
        </w:rPr>
      </w:pPr>
    </w:p>
    <w:p w14:paraId="23D18C53" w14:textId="69F3F022" w:rsidR="001F3DE5" w:rsidRPr="00BD21AA" w:rsidRDefault="001F3DE5" w:rsidP="002D47C3">
      <w:pPr>
        <w:numPr>
          <w:ilvl w:val="0"/>
          <w:numId w:val="38"/>
        </w:numPr>
        <w:spacing w:after="0"/>
        <w:contextualSpacing/>
        <w:jc w:val="left"/>
        <w:rPr>
          <w:rFonts w:eastAsia="Calibri"/>
          <w:b/>
          <w:sz w:val="20"/>
          <w:szCs w:val="20"/>
        </w:rPr>
      </w:pPr>
      <w:r w:rsidRPr="00BD21AA">
        <w:rPr>
          <w:rFonts w:eastAsia="Calibri"/>
          <w:b/>
          <w:sz w:val="20"/>
          <w:szCs w:val="20"/>
        </w:rPr>
        <w:t>Jakie według Pana/</w:t>
      </w:r>
      <w:r w:rsidR="00A348E5">
        <w:rPr>
          <w:rFonts w:eastAsia="Calibri"/>
          <w:b/>
          <w:sz w:val="20"/>
          <w:szCs w:val="20"/>
        </w:rPr>
        <w:t>Pan</w:t>
      </w:r>
      <w:r w:rsidRPr="00BD21AA">
        <w:rPr>
          <w:rFonts w:eastAsia="Calibri"/>
          <w:b/>
          <w:sz w:val="20"/>
          <w:szCs w:val="20"/>
        </w:rPr>
        <w:t>i należałoby podjąć działania na rzecz rozwiązywania problemów osób bezrobotnych w</w:t>
      </w:r>
      <w:r w:rsidR="00DD1C5F">
        <w:rPr>
          <w:rFonts w:eastAsia="Calibri"/>
          <w:b/>
          <w:sz w:val="20"/>
          <w:szCs w:val="20"/>
        </w:rPr>
        <w:t> </w:t>
      </w:r>
      <w:r w:rsidRPr="00BD21AA">
        <w:rPr>
          <w:rFonts w:eastAsia="Calibri"/>
          <w:b/>
          <w:sz w:val="20"/>
          <w:szCs w:val="20"/>
        </w:rPr>
        <w:t>Toruniu? Proszę wskazać maksymalnie 3 odpowiedzi.</w:t>
      </w:r>
    </w:p>
    <w:p w14:paraId="39010B9E"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Organizacja kursów i szkoleń umożliwiających przekwalifikowanie lub podniesienie kwalifikacji</w:t>
      </w:r>
    </w:p>
    <w:p w14:paraId="78278077"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Zwiększenie dostępu do informacji o możliwościach zatrudnienia</w:t>
      </w:r>
    </w:p>
    <w:p w14:paraId="1E784DCB"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Organizowanie robót publicznych, prac interwencyjnych, prac społecznie użytecznych</w:t>
      </w:r>
    </w:p>
    <w:p w14:paraId="084D2244"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Dofinansowanie samozatrudnienia</w:t>
      </w:r>
    </w:p>
    <w:p w14:paraId="1228430D"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Zwiększanie kwot zasiłków dla bezrobotnych i wydłużenie okresu ich przyznawania</w:t>
      </w:r>
    </w:p>
    <w:p w14:paraId="2DA113FA"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Zwiększenie kwot zasiłków z pomocy społecznej</w:t>
      </w:r>
    </w:p>
    <w:p w14:paraId="178837E3"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Zróżnicowanie rodzajów działalności w mieście</w:t>
      </w:r>
    </w:p>
    <w:p w14:paraId="5FD4BFAD"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Rozwój branż specjalistycznych - centra informatyczne, logistyczne itp.</w:t>
      </w:r>
    </w:p>
    <w:p w14:paraId="7FCA433C"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Działania sprzyjające powstawaniu nowych miejsc pracy i zakładaniu działalności gospodarczej</w:t>
      </w:r>
    </w:p>
    <w:p w14:paraId="0D824A83"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Inne – jakie? ………………….</w:t>
      </w:r>
    </w:p>
    <w:p w14:paraId="5A7144DA" w14:textId="77777777" w:rsidR="001F3DE5" w:rsidRPr="00BD21AA" w:rsidRDefault="001F3DE5" w:rsidP="001F3DE5">
      <w:pPr>
        <w:spacing w:after="0"/>
        <w:ind w:left="1134"/>
        <w:contextualSpacing/>
        <w:rPr>
          <w:rFonts w:eastAsia="Calibri"/>
          <w:sz w:val="20"/>
          <w:szCs w:val="20"/>
        </w:rPr>
      </w:pPr>
    </w:p>
    <w:p w14:paraId="466B410D" w14:textId="7C92923C" w:rsidR="001F3DE5" w:rsidRPr="00BD21AA" w:rsidRDefault="001F3DE5" w:rsidP="002D47C3">
      <w:pPr>
        <w:numPr>
          <w:ilvl w:val="0"/>
          <w:numId w:val="38"/>
        </w:numPr>
        <w:spacing w:after="0"/>
        <w:contextualSpacing/>
        <w:jc w:val="left"/>
        <w:rPr>
          <w:rFonts w:eastAsia="Calibri"/>
          <w:b/>
          <w:sz w:val="20"/>
          <w:szCs w:val="20"/>
        </w:rPr>
      </w:pPr>
      <w:r w:rsidRPr="00BD21AA">
        <w:rPr>
          <w:rFonts w:eastAsia="Calibri"/>
          <w:b/>
          <w:sz w:val="20"/>
          <w:szCs w:val="20"/>
        </w:rPr>
        <w:t>Czy spożywanie alkoholu jest problemem społecznym w Pana/</w:t>
      </w:r>
      <w:r w:rsidR="00A348E5">
        <w:rPr>
          <w:rFonts w:eastAsia="Calibri"/>
          <w:b/>
          <w:sz w:val="20"/>
          <w:szCs w:val="20"/>
        </w:rPr>
        <w:t>Pan</w:t>
      </w:r>
      <w:r w:rsidRPr="00BD21AA">
        <w:rPr>
          <w:rFonts w:eastAsia="Calibri"/>
          <w:b/>
          <w:sz w:val="20"/>
          <w:szCs w:val="20"/>
        </w:rPr>
        <w:t>i otoczeniu?</w:t>
      </w:r>
    </w:p>
    <w:p w14:paraId="1BAB721B" w14:textId="77777777" w:rsidR="001F3DE5" w:rsidRPr="00BD21AA" w:rsidRDefault="001F3DE5" w:rsidP="002D47C3">
      <w:pPr>
        <w:numPr>
          <w:ilvl w:val="0"/>
          <w:numId w:val="39"/>
        </w:numPr>
        <w:spacing w:after="0"/>
        <w:ind w:left="1020" w:hanging="340"/>
        <w:contextualSpacing/>
        <w:jc w:val="left"/>
        <w:rPr>
          <w:rFonts w:eastAsia="Calibri"/>
          <w:sz w:val="20"/>
          <w:szCs w:val="20"/>
        </w:rPr>
      </w:pPr>
      <w:r w:rsidRPr="00BD21AA">
        <w:rPr>
          <w:rFonts w:eastAsia="Calibri"/>
          <w:sz w:val="20"/>
          <w:szCs w:val="20"/>
        </w:rPr>
        <w:t>Tak</w:t>
      </w:r>
    </w:p>
    <w:p w14:paraId="1B453C3E" w14:textId="27C1CEDB" w:rsidR="001F3DE5" w:rsidRPr="00BD21AA" w:rsidRDefault="001F3DE5" w:rsidP="002D47C3">
      <w:pPr>
        <w:numPr>
          <w:ilvl w:val="0"/>
          <w:numId w:val="39"/>
        </w:numPr>
        <w:spacing w:after="0"/>
        <w:ind w:left="1020" w:hanging="340"/>
        <w:contextualSpacing/>
        <w:jc w:val="left"/>
        <w:rPr>
          <w:rFonts w:eastAsia="Calibri"/>
          <w:b/>
          <w:bCs/>
          <w:sz w:val="20"/>
          <w:szCs w:val="20"/>
        </w:rPr>
      </w:pPr>
      <w:r w:rsidRPr="00BD21AA">
        <w:rPr>
          <w:rFonts w:eastAsia="Calibri"/>
          <w:b/>
          <w:bCs/>
          <w:sz w:val="20"/>
          <w:szCs w:val="20"/>
        </w:rPr>
        <w:t xml:space="preserve">Nie </w:t>
      </w:r>
      <w:r w:rsidRPr="00BD21AA">
        <w:rPr>
          <w:rFonts w:eastAsia="Calibri"/>
          <w:b/>
          <w:bCs/>
          <w:sz w:val="20"/>
          <w:szCs w:val="20"/>
        </w:rPr>
        <w:sym w:font="Wingdings" w:char="F0E0"/>
      </w:r>
      <w:r w:rsidRPr="00BD21AA">
        <w:rPr>
          <w:rFonts w:eastAsia="Calibri"/>
          <w:b/>
          <w:bCs/>
          <w:i/>
          <w:sz w:val="20"/>
          <w:szCs w:val="20"/>
        </w:rPr>
        <w:t>przejdź do pytania 12</w:t>
      </w:r>
    </w:p>
    <w:p w14:paraId="4A24E679" w14:textId="77777777" w:rsidR="001F3DE5" w:rsidRPr="00BD21AA" w:rsidRDefault="001F3DE5" w:rsidP="001F3DE5">
      <w:pPr>
        <w:spacing w:after="0"/>
        <w:ind w:left="1080"/>
        <w:contextualSpacing/>
        <w:jc w:val="left"/>
        <w:rPr>
          <w:rFonts w:eastAsia="Calibri"/>
          <w:sz w:val="20"/>
          <w:szCs w:val="20"/>
        </w:rPr>
      </w:pPr>
    </w:p>
    <w:p w14:paraId="04AA8288" w14:textId="77777777" w:rsidR="001F3DE5" w:rsidRPr="00D93DE3" w:rsidRDefault="001F3DE5" w:rsidP="002D47C3">
      <w:pPr>
        <w:numPr>
          <w:ilvl w:val="0"/>
          <w:numId w:val="38"/>
        </w:numPr>
        <w:spacing w:after="0"/>
        <w:contextualSpacing/>
        <w:jc w:val="left"/>
        <w:rPr>
          <w:rFonts w:eastAsia="Calibri"/>
          <w:sz w:val="20"/>
          <w:szCs w:val="20"/>
        </w:rPr>
      </w:pPr>
      <w:r w:rsidRPr="00D93DE3">
        <w:rPr>
          <w:rFonts w:eastAsia="Calibri"/>
          <w:b/>
          <w:sz w:val="20"/>
          <w:szCs w:val="20"/>
        </w:rPr>
        <w:t>Jak duży jest to problem? Proszę ocenić na skali od 1 do 5, gdzie 1 oznacza mały problem, a 5 bardzo duży problem.</w:t>
      </w:r>
    </w:p>
    <w:tbl>
      <w:tblPr>
        <w:tblStyle w:val="Tabela-Siatka1"/>
        <w:tblW w:w="0" w:type="auto"/>
        <w:tblInd w:w="360" w:type="dxa"/>
        <w:tblLook w:val="04A0" w:firstRow="1" w:lastRow="0" w:firstColumn="1" w:lastColumn="0" w:noHBand="0" w:noVBand="1"/>
      </w:tblPr>
      <w:tblGrid>
        <w:gridCol w:w="1740"/>
        <w:gridCol w:w="1740"/>
        <w:gridCol w:w="1740"/>
        <w:gridCol w:w="1741"/>
        <w:gridCol w:w="1741"/>
      </w:tblGrid>
      <w:tr w:rsidR="001F3DE5" w:rsidRPr="00D93DE3" w14:paraId="348F6E30" w14:textId="77777777" w:rsidTr="00186380">
        <w:trPr>
          <w:trHeight w:val="293"/>
        </w:trPr>
        <w:tc>
          <w:tcPr>
            <w:tcW w:w="1812" w:type="dxa"/>
          </w:tcPr>
          <w:p w14:paraId="1C5E5554" w14:textId="77777777" w:rsidR="001F3DE5" w:rsidRPr="007A1286" w:rsidRDefault="001F3DE5" w:rsidP="00C11D75">
            <w:pPr>
              <w:jc w:val="center"/>
              <w:rPr>
                <w:sz w:val="20"/>
                <w:szCs w:val="20"/>
              </w:rPr>
            </w:pPr>
            <w:r w:rsidRPr="007A1286">
              <w:rPr>
                <w:sz w:val="20"/>
                <w:szCs w:val="20"/>
              </w:rPr>
              <w:t>1</w:t>
            </w:r>
          </w:p>
        </w:tc>
        <w:tc>
          <w:tcPr>
            <w:tcW w:w="1812" w:type="dxa"/>
          </w:tcPr>
          <w:p w14:paraId="69FC3AA6" w14:textId="77777777" w:rsidR="001F3DE5" w:rsidRPr="007A1286" w:rsidRDefault="001F3DE5" w:rsidP="00C11D75">
            <w:pPr>
              <w:jc w:val="center"/>
              <w:rPr>
                <w:sz w:val="20"/>
                <w:szCs w:val="20"/>
              </w:rPr>
            </w:pPr>
            <w:r w:rsidRPr="007A1286">
              <w:rPr>
                <w:sz w:val="20"/>
                <w:szCs w:val="20"/>
              </w:rPr>
              <w:t>2</w:t>
            </w:r>
          </w:p>
        </w:tc>
        <w:tc>
          <w:tcPr>
            <w:tcW w:w="1812" w:type="dxa"/>
          </w:tcPr>
          <w:p w14:paraId="0C62E8EB" w14:textId="77777777" w:rsidR="001F3DE5" w:rsidRPr="007A1286" w:rsidRDefault="001F3DE5" w:rsidP="00C11D75">
            <w:pPr>
              <w:jc w:val="center"/>
              <w:rPr>
                <w:sz w:val="20"/>
                <w:szCs w:val="20"/>
              </w:rPr>
            </w:pPr>
            <w:r w:rsidRPr="007A1286">
              <w:rPr>
                <w:sz w:val="20"/>
                <w:szCs w:val="20"/>
              </w:rPr>
              <w:t>3</w:t>
            </w:r>
          </w:p>
        </w:tc>
        <w:tc>
          <w:tcPr>
            <w:tcW w:w="1813" w:type="dxa"/>
          </w:tcPr>
          <w:p w14:paraId="498E4774" w14:textId="77777777" w:rsidR="001F3DE5" w:rsidRPr="007A1286" w:rsidRDefault="001F3DE5" w:rsidP="00C11D75">
            <w:pPr>
              <w:jc w:val="center"/>
              <w:rPr>
                <w:sz w:val="20"/>
                <w:szCs w:val="20"/>
              </w:rPr>
            </w:pPr>
            <w:r w:rsidRPr="007A1286">
              <w:rPr>
                <w:sz w:val="20"/>
                <w:szCs w:val="20"/>
              </w:rPr>
              <w:t>4</w:t>
            </w:r>
          </w:p>
        </w:tc>
        <w:tc>
          <w:tcPr>
            <w:tcW w:w="1813" w:type="dxa"/>
          </w:tcPr>
          <w:p w14:paraId="7257FCF0" w14:textId="77777777" w:rsidR="001F3DE5" w:rsidRPr="007A1286" w:rsidRDefault="001F3DE5" w:rsidP="00C11D75">
            <w:pPr>
              <w:jc w:val="center"/>
              <w:rPr>
                <w:sz w:val="20"/>
                <w:szCs w:val="20"/>
              </w:rPr>
            </w:pPr>
            <w:r w:rsidRPr="007A1286">
              <w:rPr>
                <w:sz w:val="20"/>
                <w:szCs w:val="20"/>
              </w:rPr>
              <w:t>5</w:t>
            </w:r>
          </w:p>
        </w:tc>
      </w:tr>
      <w:tr w:rsidR="001F3DE5" w:rsidRPr="00D93DE3" w14:paraId="523451C8" w14:textId="77777777" w:rsidTr="00186380">
        <w:tc>
          <w:tcPr>
            <w:tcW w:w="1812" w:type="dxa"/>
          </w:tcPr>
          <w:p w14:paraId="7D82E999" w14:textId="77777777" w:rsidR="001F3DE5" w:rsidRPr="00B02441" w:rsidRDefault="001F3DE5" w:rsidP="00C11D75">
            <w:pPr>
              <w:jc w:val="left"/>
              <w:rPr>
                <w:sz w:val="20"/>
                <w:szCs w:val="20"/>
              </w:rPr>
            </w:pPr>
          </w:p>
        </w:tc>
        <w:tc>
          <w:tcPr>
            <w:tcW w:w="1812" w:type="dxa"/>
          </w:tcPr>
          <w:p w14:paraId="22487B55" w14:textId="77777777" w:rsidR="001F3DE5" w:rsidRPr="00B02441" w:rsidRDefault="001F3DE5" w:rsidP="00C11D75">
            <w:pPr>
              <w:jc w:val="left"/>
              <w:rPr>
                <w:sz w:val="20"/>
                <w:szCs w:val="20"/>
              </w:rPr>
            </w:pPr>
          </w:p>
        </w:tc>
        <w:tc>
          <w:tcPr>
            <w:tcW w:w="1812" w:type="dxa"/>
          </w:tcPr>
          <w:p w14:paraId="51B04352" w14:textId="77777777" w:rsidR="001F3DE5" w:rsidRPr="00B02441" w:rsidRDefault="001F3DE5" w:rsidP="00C11D75">
            <w:pPr>
              <w:jc w:val="left"/>
              <w:rPr>
                <w:sz w:val="20"/>
                <w:szCs w:val="20"/>
              </w:rPr>
            </w:pPr>
          </w:p>
        </w:tc>
        <w:tc>
          <w:tcPr>
            <w:tcW w:w="1813" w:type="dxa"/>
          </w:tcPr>
          <w:p w14:paraId="721379A7" w14:textId="77777777" w:rsidR="001F3DE5" w:rsidRPr="00B02441" w:rsidRDefault="001F3DE5" w:rsidP="00C11D75">
            <w:pPr>
              <w:jc w:val="left"/>
              <w:rPr>
                <w:sz w:val="20"/>
                <w:szCs w:val="20"/>
              </w:rPr>
            </w:pPr>
          </w:p>
        </w:tc>
        <w:tc>
          <w:tcPr>
            <w:tcW w:w="1813" w:type="dxa"/>
          </w:tcPr>
          <w:p w14:paraId="702EE5D7" w14:textId="77777777" w:rsidR="001F3DE5" w:rsidRPr="00B02441" w:rsidRDefault="001F3DE5" w:rsidP="00C11D75">
            <w:pPr>
              <w:jc w:val="left"/>
              <w:rPr>
                <w:sz w:val="20"/>
                <w:szCs w:val="20"/>
              </w:rPr>
            </w:pPr>
          </w:p>
        </w:tc>
      </w:tr>
    </w:tbl>
    <w:p w14:paraId="3C32360E" w14:textId="77777777" w:rsidR="001F3DE5" w:rsidRPr="00BD21AA" w:rsidRDefault="001F3DE5" w:rsidP="001F3DE5">
      <w:pPr>
        <w:spacing w:after="0"/>
        <w:ind w:left="360"/>
        <w:jc w:val="left"/>
        <w:rPr>
          <w:rFonts w:eastAsia="Calibri"/>
          <w:sz w:val="20"/>
          <w:szCs w:val="20"/>
        </w:rPr>
      </w:pPr>
    </w:p>
    <w:p w14:paraId="6D508D1A" w14:textId="4301E0F7" w:rsidR="001F3DE5" w:rsidRPr="00BD21AA" w:rsidRDefault="001F3DE5" w:rsidP="002D47C3">
      <w:pPr>
        <w:numPr>
          <w:ilvl w:val="0"/>
          <w:numId w:val="38"/>
        </w:numPr>
        <w:spacing w:after="0"/>
        <w:contextualSpacing/>
        <w:jc w:val="left"/>
        <w:rPr>
          <w:rFonts w:eastAsia="Calibri"/>
          <w:b/>
          <w:sz w:val="20"/>
          <w:szCs w:val="20"/>
        </w:rPr>
      </w:pPr>
      <w:r w:rsidRPr="00BD21AA">
        <w:rPr>
          <w:rFonts w:eastAsia="Calibri"/>
          <w:b/>
          <w:sz w:val="20"/>
          <w:szCs w:val="20"/>
        </w:rPr>
        <w:t>Proszę powiedzieć, co w Pana/</w:t>
      </w:r>
      <w:r w:rsidR="00A348E5">
        <w:rPr>
          <w:rFonts w:eastAsia="Calibri"/>
          <w:b/>
          <w:sz w:val="20"/>
          <w:szCs w:val="20"/>
        </w:rPr>
        <w:t>Pan</w:t>
      </w:r>
      <w:r w:rsidRPr="00BD21AA">
        <w:rPr>
          <w:rFonts w:eastAsia="Calibri"/>
          <w:b/>
          <w:sz w:val="20"/>
          <w:szCs w:val="20"/>
        </w:rPr>
        <w:t>i opinii ma największy wpływ na wzrost problemu spożywania alkoholu?</w:t>
      </w:r>
    </w:p>
    <w:p w14:paraId="46420C5D"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Zbyt duża ilość punktów sprzedaży alkoholu</w:t>
      </w:r>
    </w:p>
    <w:p w14:paraId="6EE1379B"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Nielegalne miejsca sprzedaży alkoholu</w:t>
      </w:r>
    </w:p>
    <w:p w14:paraId="511F1DC2"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Osoby spożywające alkohol w przestrzeni publicznej</w:t>
      </w:r>
    </w:p>
    <w:p w14:paraId="31C57D69"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Nieskuteczność działania służb (np. Policji, MOPR)</w:t>
      </w:r>
    </w:p>
    <w:p w14:paraId="0068E822"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Brak akcji promocyjnych dot. przeciwdziałania alkoholizmowi</w:t>
      </w:r>
    </w:p>
    <w:p w14:paraId="539E22AA"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Inne, proszę wskazać co? …………………</w:t>
      </w:r>
    </w:p>
    <w:p w14:paraId="74A4A414" w14:textId="77777777" w:rsidR="001F3DE5" w:rsidRPr="00BD21AA" w:rsidRDefault="001F3DE5" w:rsidP="001F3DE5">
      <w:pPr>
        <w:spacing w:after="0"/>
        <w:jc w:val="left"/>
        <w:rPr>
          <w:rFonts w:eastAsia="Calibri"/>
          <w:sz w:val="20"/>
          <w:szCs w:val="20"/>
        </w:rPr>
      </w:pPr>
    </w:p>
    <w:p w14:paraId="6B379710" w14:textId="0E4991E5" w:rsidR="001F3DE5" w:rsidRPr="00BD21AA" w:rsidRDefault="001F3DE5" w:rsidP="002D47C3">
      <w:pPr>
        <w:numPr>
          <w:ilvl w:val="0"/>
          <w:numId w:val="38"/>
        </w:numPr>
        <w:spacing w:after="0"/>
        <w:contextualSpacing/>
        <w:jc w:val="left"/>
        <w:rPr>
          <w:rFonts w:eastAsia="Calibri"/>
          <w:b/>
          <w:sz w:val="20"/>
          <w:szCs w:val="20"/>
        </w:rPr>
      </w:pPr>
      <w:r w:rsidRPr="00BD21AA">
        <w:rPr>
          <w:rFonts w:eastAsia="Calibri"/>
          <w:b/>
          <w:sz w:val="20"/>
          <w:szCs w:val="20"/>
        </w:rPr>
        <w:t>Czy zażywanie narkotyków/dopalaczy jest problemem społecznym w Pana/</w:t>
      </w:r>
      <w:r w:rsidR="00A348E5">
        <w:rPr>
          <w:rFonts w:eastAsia="Calibri"/>
          <w:b/>
          <w:sz w:val="20"/>
          <w:szCs w:val="20"/>
        </w:rPr>
        <w:t>Pani</w:t>
      </w:r>
      <w:r w:rsidRPr="00BD21AA">
        <w:rPr>
          <w:rFonts w:eastAsia="Calibri"/>
          <w:b/>
          <w:sz w:val="20"/>
          <w:szCs w:val="20"/>
        </w:rPr>
        <w:t xml:space="preserve"> otoczeniu?</w:t>
      </w:r>
    </w:p>
    <w:p w14:paraId="4EAB2E22" w14:textId="77777777" w:rsidR="001F3DE5" w:rsidRPr="00BD21AA" w:rsidRDefault="001F3DE5" w:rsidP="002D47C3">
      <w:pPr>
        <w:numPr>
          <w:ilvl w:val="0"/>
          <w:numId w:val="64"/>
        </w:numPr>
        <w:spacing w:after="0"/>
        <w:ind w:left="1020" w:hanging="340"/>
        <w:contextualSpacing/>
        <w:jc w:val="left"/>
        <w:rPr>
          <w:rFonts w:eastAsia="Calibri"/>
          <w:sz w:val="20"/>
          <w:szCs w:val="20"/>
        </w:rPr>
      </w:pPr>
      <w:r w:rsidRPr="00BD21AA">
        <w:rPr>
          <w:rFonts w:eastAsia="Calibri"/>
          <w:sz w:val="20"/>
          <w:szCs w:val="20"/>
        </w:rPr>
        <w:t>Tak</w:t>
      </w:r>
    </w:p>
    <w:p w14:paraId="1815A8CB" w14:textId="51295D0F" w:rsidR="001F3DE5" w:rsidRPr="00BD21AA" w:rsidRDefault="001F3DE5" w:rsidP="002D47C3">
      <w:pPr>
        <w:numPr>
          <w:ilvl w:val="0"/>
          <w:numId w:val="64"/>
        </w:numPr>
        <w:spacing w:after="0"/>
        <w:ind w:left="1020" w:hanging="340"/>
        <w:contextualSpacing/>
        <w:jc w:val="left"/>
        <w:rPr>
          <w:rFonts w:eastAsia="Calibri"/>
          <w:b/>
          <w:bCs/>
          <w:sz w:val="20"/>
          <w:szCs w:val="20"/>
        </w:rPr>
      </w:pPr>
      <w:r w:rsidRPr="00BD21AA">
        <w:rPr>
          <w:rFonts w:eastAsia="Calibri"/>
          <w:b/>
          <w:bCs/>
          <w:sz w:val="20"/>
          <w:szCs w:val="20"/>
        </w:rPr>
        <w:t xml:space="preserve">Nie </w:t>
      </w:r>
      <w:r w:rsidRPr="00BD21AA">
        <w:rPr>
          <w:rFonts w:eastAsia="Calibri"/>
          <w:b/>
          <w:bCs/>
          <w:sz w:val="20"/>
          <w:szCs w:val="20"/>
        </w:rPr>
        <w:sym w:font="Wingdings" w:char="F0E0"/>
      </w:r>
      <w:r w:rsidRPr="00BD21AA">
        <w:rPr>
          <w:rFonts w:eastAsia="Calibri"/>
          <w:b/>
          <w:bCs/>
          <w:i/>
          <w:sz w:val="20"/>
          <w:szCs w:val="20"/>
        </w:rPr>
        <w:t>przejdź do pytania 15</w:t>
      </w:r>
    </w:p>
    <w:p w14:paraId="11F93071" w14:textId="77777777" w:rsidR="001F3DE5" w:rsidRPr="00BD21AA" w:rsidRDefault="001F3DE5" w:rsidP="001F3DE5">
      <w:pPr>
        <w:spacing w:after="0"/>
        <w:ind w:left="1080"/>
        <w:contextualSpacing/>
        <w:jc w:val="left"/>
        <w:rPr>
          <w:rFonts w:eastAsia="Calibri"/>
          <w:sz w:val="20"/>
          <w:szCs w:val="20"/>
        </w:rPr>
      </w:pPr>
    </w:p>
    <w:p w14:paraId="1FC41779" w14:textId="77777777" w:rsidR="001F3DE5" w:rsidRPr="00BD21AA" w:rsidRDefault="001F3DE5" w:rsidP="002D47C3">
      <w:pPr>
        <w:numPr>
          <w:ilvl w:val="0"/>
          <w:numId w:val="38"/>
        </w:numPr>
        <w:spacing w:after="0"/>
        <w:contextualSpacing/>
        <w:jc w:val="left"/>
        <w:rPr>
          <w:rFonts w:eastAsia="Calibri"/>
          <w:sz w:val="20"/>
          <w:szCs w:val="20"/>
        </w:rPr>
      </w:pPr>
      <w:r w:rsidRPr="00BD21AA">
        <w:rPr>
          <w:rFonts w:eastAsia="Calibri"/>
          <w:b/>
          <w:sz w:val="20"/>
          <w:szCs w:val="20"/>
        </w:rPr>
        <w:t>Jak duży jest to problem? Proszę ocenić na skali od 1 do 5, gdzie 1 oznacza mały problem, a 5 bardzo duży problem.</w:t>
      </w:r>
    </w:p>
    <w:tbl>
      <w:tblPr>
        <w:tblStyle w:val="Tabela-Siatka1"/>
        <w:tblW w:w="0" w:type="auto"/>
        <w:tblInd w:w="360" w:type="dxa"/>
        <w:tblLook w:val="04A0" w:firstRow="1" w:lastRow="0" w:firstColumn="1" w:lastColumn="0" w:noHBand="0" w:noVBand="1"/>
      </w:tblPr>
      <w:tblGrid>
        <w:gridCol w:w="1740"/>
        <w:gridCol w:w="1740"/>
        <w:gridCol w:w="1740"/>
        <w:gridCol w:w="1741"/>
        <w:gridCol w:w="1741"/>
      </w:tblGrid>
      <w:tr w:rsidR="001F3DE5" w:rsidRPr="00D93DE3" w14:paraId="610FE567" w14:textId="77777777" w:rsidTr="00186380">
        <w:trPr>
          <w:trHeight w:val="293"/>
        </w:trPr>
        <w:tc>
          <w:tcPr>
            <w:tcW w:w="1812" w:type="dxa"/>
          </w:tcPr>
          <w:p w14:paraId="40C54E2E" w14:textId="77777777" w:rsidR="001F3DE5" w:rsidRPr="007A1286" w:rsidRDefault="001F3DE5" w:rsidP="00C11D75">
            <w:pPr>
              <w:jc w:val="center"/>
              <w:rPr>
                <w:sz w:val="20"/>
                <w:szCs w:val="20"/>
              </w:rPr>
            </w:pPr>
            <w:r w:rsidRPr="007A1286">
              <w:rPr>
                <w:sz w:val="20"/>
                <w:szCs w:val="20"/>
              </w:rPr>
              <w:t>1</w:t>
            </w:r>
          </w:p>
        </w:tc>
        <w:tc>
          <w:tcPr>
            <w:tcW w:w="1812" w:type="dxa"/>
          </w:tcPr>
          <w:p w14:paraId="6C5510A7" w14:textId="77777777" w:rsidR="001F3DE5" w:rsidRPr="007A1286" w:rsidRDefault="001F3DE5" w:rsidP="00C11D75">
            <w:pPr>
              <w:jc w:val="center"/>
              <w:rPr>
                <w:sz w:val="20"/>
                <w:szCs w:val="20"/>
              </w:rPr>
            </w:pPr>
            <w:r w:rsidRPr="007A1286">
              <w:rPr>
                <w:sz w:val="20"/>
                <w:szCs w:val="20"/>
              </w:rPr>
              <w:t>2</w:t>
            </w:r>
          </w:p>
        </w:tc>
        <w:tc>
          <w:tcPr>
            <w:tcW w:w="1812" w:type="dxa"/>
          </w:tcPr>
          <w:p w14:paraId="166CBD9F" w14:textId="77777777" w:rsidR="001F3DE5" w:rsidRPr="007A1286" w:rsidRDefault="001F3DE5" w:rsidP="00C11D75">
            <w:pPr>
              <w:jc w:val="center"/>
              <w:rPr>
                <w:sz w:val="20"/>
                <w:szCs w:val="20"/>
              </w:rPr>
            </w:pPr>
            <w:r w:rsidRPr="007A1286">
              <w:rPr>
                <w:sz w:val="20"/>
                <w:szCs w:val="20"/>
              </w:rPr>
              <w:t>3</w:t>
            </w:r>
          </w:p>
        </w:tc>
        <w:tc>
          <w:tcPr>
            <w:tcW w:w="1813" w:type="dxa"/>
          </w:tcPr>
          <w:p w14:paraId="64B3466A" w14:textId="77777777" w:rsidR="001F3DE5" w:rsidRPr="007A1286" w:rsidRDefault="001F3DE5" w:rsidP="00C11D75">
            <w:pPr>
              <w:jc w:val="center"/>
              <w:rPr>
                <w:sz w:val="20"/>
                <w:szCs w:val="20"/>
              </w:rPr>
            </w:pPr>
            <w:r w:rsidRPr="007A1286">
              <w:rPr>
                <w:sz w:val="20"/>
                <w:szCs w:val="20"/>
              </w:rPr>
              <w:t>4</w:t>
            </w:r>
          </w:p>
        </w:tc>
        <w:tc>
          <w:tcPr>
            <w:tcW w:w="1813" w:type="dxa"/>
          </w:tcPr>
          <w:p w14:paraId="4CA13F8D" w14:textId="77777777" w:rsidR="001F3DE5" w:rsidRPr="007A1286" w:rsidRDefault="001F3DE5" w:rsidP="00C11D75">
            <w:pPr>
              <w:jc w:val="center"/>
              <w:rPr>
                <w:sz w:val="20"/>
                <w:szCs w:val="20"/>
              </w:rPr>
            </w:pPr>
            <w:r w:rsidRPr="007A1286">
              <w:rPr>
                <w:sz w:val="20"/>
                <w:szCs w:val="20"/>
              </w:rPr>
              <w:t>5</w:t>
            </w:r>
          </w:p>
        </w:tc>
      </w:tr>
      <w:tr w:rsidR="001F3DE5" w:rsidRPr="00D93DE3" w14:paraId="239B1ABA" w14:textId="77777777" w:rsidTr="00186380">
        <w:tc>
          <w:tcPr>
            <w:tcW w:w="1812" w:type="dxa"/>
          </w:tcPr>
          <w:p w14:paraId="39E090D0" w14:textId="77777777" w:rsidR="001F3DE5" w:rsidRPr="00B02441" w:rsidRDefault="001F3DE5" w:rsidP="00C11D75">
            <w:pPr>
              <w:jc w:val="left"/>
              <w:rPr>
                <w:sz w:val="20"/>
                <w:szCs w:val="20"/>
              </w:rPr>
            </w:pPr>
          </w:p>
        </w:tc>
        <w:tc>
          <w:tcPr>
            <w:tcW w:w="1812" w:type="dxa"/>
          </w:tcPr>
          <w:p w14:paraId="772040B8" w14:textId="77777777" w:rsidR="001F3DE5" w:rsidRPr="00B02441" w:rsidRDefault="001F3DE5" w:rsidP="00C11D75">
            <w:pPr>
              <w:jc w:val="left"/>
              <w:rPr>
                <w:sz w:val="20"/>
                <w:szCs w:val="20"/>
              </w:rPr>
            </w:pPr>
          </w:p>
        </w:tc>
        <w:tc>
          <w:tcPr>
            <w:tcW w:w="1812" w:type="dxa"/>
          </w:tcPr>
          <w:p w14:paraId="2B5FC5C9" w14:textId="77777777" w:rsidR="001F3DE5" w:rsidRPr="00B02441" w:rsidRDefault="001F3DE5" w:rsidP="00C11D75">
            <w:pPr>
              <w:jc w:val="left"/>
              <w:rPr>
                <w:sz w:val="20"/>
                <w:szCs w:val="20"/>
              </w:rPr>
            </w:pPr>
          </w:p>
        </w:tc>
        <w:tc>
          <w:tcPr>
            <w:tcW w:w="1813" w:type="dxa"/>
          </w:tcPr>
          <w:p w14:paraId="14337C13" w14:textId="77777777" w:rsidR="001F3DE5" w:rsidRPr="00B02441" w:rsidRDefault="001F3DE5" w:rsidP="00C11D75">
            <w:pPr>
              <w:jc w:val="left"/>
              <w:rPr>
                <w:sz w:val="20"/>
                <w:szCs w:val="20"/>
              </w:rPr>
            </w:pPr>
          </w:p>
        </w:tc>
        <w:tc>
          <w:tcPr>
            <w:tcW w:w="1813" w:type="dxa"/>
          </w:tcPr>
          <w:p w14:paraId="162BA664" w14:textId="77777777" w:rsidR="001F3DE5" w:rsidRPr="00B02441" w:rsidRDefault="001F3DE5" w:rsidP="00C11D75">
            <w:pPr>
              <w:jc w:val="left"/>
              <w:rPr>
                <w:sz w:val="20"/>
                <w:szCs w:val="20"/>
              </w:rPr>
            </w:pPr>
          </w:p>
        </w:tc>
      </w:tr>
    </w:tbl>
    <w:p w14:paraId="105D2797" w14:textId="77777777" w:rsidR="001F3DE5" w:rsidRPr="00BD21AA" w:rsidRDefault="001F3DE5" w:rsidP="001F3DE5">
      <w:pPr>
        <w:spacing w:after="0"/>
        <w:ind w:left="360"/>
        <w:jc w:val="left"/>
        <w:rPr>
          <w:rFonts w:eastAsia="Calibri"/>
          <w:sz w:val="20"/>
          <w:szCs w:val="20"/>
        </w:rPr>
      </w:pPr>
    </w:p>
    <w:p w14:paraId="60C49369" w14:textId="0FEEF050" w:rsidR="001F3DE5" w:rsidRPr="00BD21AA" w:rsidRDefault="001F3DE5" w:rsidP="002D47C3">
      <w:pPr>
        <w:numPr>
          <w:ilvl w:val="0"/>
          <w:numId w:val="38"/>
        </w:numPr>
        <w:spacing w:after="0"/>
        <w:contextualSpacing/>
        <w:jc w:val="left"/>
        <w:rPr>
          <w:rFonts w:eastAsia="Calibri"/>
          <w:b/>
          <w:sz w:val="20"/>
          <w:szCs w:val="20"/>
        </w:rPr>
      </w:pPr>
      <w:r w:rsidRPr="00BD21AA">
        <w:rPr>
          <w:rFonts w:eastAsia="Calibri"/>
          <w:b/>
          <w:sz w:val="20"/>
          <w:szCs w:val="20"/>
        </w:rPr>
        <w:t>Proszę powiedzieć, co w Pana/</w:t>
      </w:r>
      <w:r w:rsidR="00A348E5">
        <w:rPr>
          <w:rFonts w:eastAsia="Calibri"/>
          <w:b/>
          <w:sz w:val="20"/>
          <w:szCs w:val="20"/>
        </w:rPr>
        <w:t>Pan</w:t>
      </w:r>
      <w:r w:rsidRPr="00BD21AA">
        <w:rPr>
          <w:rFonts w:eastAsia="Calibri"/>
          <w:b/>
          <w:sz w:val="20"/>
          <w:szCs w:val="20"/>
        </w:rPr>
        <w:t>i opinii ma największy wpływ na intensyfikację problemu zażywania narkotyków/dopalaczy?</w:t>
      </w:r>
    </w:p>
    <w:p w14:paraId="70580EE4"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 xml:space="preserve">Zbyt łatwy dostęp </w:t>
      </w:r>
    </w:p>
    <w:p w14:paraId="7D40224E" w14:textId="25D6F6F9"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Nielegalne miejsca sprzedaży narkotyków/dopalaczy</w:t>
      </w:r>
    </w:p>
    <w:p w14:paraId="207116AE"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Osoby zażywające narkotyki/dopalacze w przestrzeni publicznej</w:t>
      </w:r>
    </w:p>
    <w:p w14:paraId="2D7FCCEE"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Niski poziom prewencji w tym zakresie</w:t>
      </w:r>
    </w:p>
    <w:p w14:paraId="1AE59763"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Nieskuteczność działania służb (np. Policji, MOPR)</w:t>
      </w:r>
    </w:p>
    <w:p w14:paraId="74ED6B08"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Brak akcji promocyjnych dot. przeciwdziałania narkomanii</w:t>
      </w:r>
    </w:p>
    <w:p w14:paraId="53300957"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Inne, proszę wskazać jakie? …………………</w:t>
      </w:r>
    </w:p>
    <w:p w14:paraId="74E33D1F" w14:textId="77777777" w:rsidR="001F3DE5" w:rsidRPr="00BD21AA" w:rsidRDefault="001F3DE5" w:rsidP="001F3DE5">
      <w:pPr>
        <w:spacing w:after="0"/>
        <w:jc w:val="left"/>
        <w:rPr>
          <w:rFonts w:eastAsia="Calibri"/>
          <w:sz w:val="20"/>
          <w:szCs w:val="20"/>
        </w:rPr>
      </w:pPr>
    </w:p>
    <w:p w14:paraId="4CACCB64" w14:textId="2FAA7430" w:rsidR="001F3DE5" w:rsidRPr="00BD21AA" w:rsidRDefault="001F3DE5" w:rsidP="002D47C3">
      <w:pPr>
        <w:numPr>
          <w:ilvl w:val="0"/>
          <w:numId w:val="38"/>
        </w:numPr>
        <w:spacing w:after="0"/>
        <w:contextualSpacing/>
        <w:jc w:val="left"/>
        <w:rPr>
          <w:rFonts w:eastAsia="Calibri"/>
          <w:b/>
          <w:sz w:val="20"/>
          <w:szCs w:val="20"/>
        </w:rPr>
      </w:pPr>
      <w:r w:rsidRPr="00BD21AA">
        <w:rPr>
          <w:rFonts w:eastAsia="Calibri"/>
          <w:b/>
          <w:sz w:val="20"/>
          <w:szCs w:val="20"/>
        </w:rPr>
        <w:t>Jakie działania w zakresie polityki społecznej są według Pana/</w:t>
      </w:r>
      <w:r w:rsidR="00A348E5">
        <w:rPr>
          <w:rFonts w:eastAsia="Calibri"/>
          <w:b/>
          <w:sz w:val="20"/>
          <w:szCs w:val="20"/>
        </w:rPr>
        <w:t>Pan</w:t>
      </w:r>
      <w:r w:rsidRPr="00BD21AA">
        <w:rPr>
          <w:rFonts w:eastAsia="Calibri"/>
          <w:b/>
          <w:sz w:val="20"/>
          <w:szCs w:val="20"/>
        </w:rPr>
        <w:t>i najbardziej potrzebne, w celu poprawy jakości życia mieszkańców Torunia? Proszę wskazać maksymalnie 3 odpowiedzi.</w:t>
      </w:r>
    </w:p>
    <w:p w14:paraId="1C03A25B"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Zmniejszenie poziomu bezrobocia, tworzenie nowych miejsc pracy</w:t>
      </w:r>
    </w:p>
    <w:p w14:paraId="52784D88"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Ochrona mieszkańców przed przestępczością</w:t>
      </w:r>
    </w:p>
    <w:p w14:paraId="6C433764"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Zapewnienie pomocy socjalnej osobom ubogim</w:t>
      </w:r>
    </w:p>
    <w:p w14:paraId="69B0E120"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Zapewnienie odpowiedniej jakości edukacji m.in. dostosowanej do obecnych potrzeb rynku pracy</w:t>
      </w:r>
    </w:p>
    <w:p w14:paraId="41B974BF"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Zwiększenie liczby mieszkań</w:t>
      </w:r>
    </w:p>
    <w:p w14:paraId="02C0A15A"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Profilaktyka uzależnień np. stworzenie młodzieży atrakcyjnych warunków bezpiecznego spędzania czasu wolnego, propagowanie wiedzy nt. skutków uzależnień</w:t>
      </w:r>
    </w:p>
    <w:p w14:paraId="32FAA4A1"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Objęcie pomocą rodzin niezaradnych wychowawczo</w:t>
      </w:r>
    </w:p>
    <w:p w14:paraId="548A9167"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Zwiększenie bezpieczeństwa w mieście</w:t>
      </w:r>
    </w:p>
    <w:p w14:paraId="62F8EFE3"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Działania na rzecz dla osób z niepełnosprawnościami</w:t>
      </w:r>
    </w:p>
    <w:p w14:paraId="0317BEA5"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Pomoc osobom starszym</w:t>
      </w:r>
    </w:p>
    <w:p w14:paraId="40F977FD"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Rozwój infrastruktury społecznej np. budownictwo mieszkaniowe, mieszkania chronione, placówki opiekuńczo-wychowawcze, obiekty świadczące usługi opiekuńcze</w:t>
      </w:r>
    </w:p>
    <w:p w14:paraId="3D7CF9A8" w14:textId="77777777" w:rsidR="001F3DE5" w:rsidRPr="00BD21AA" w:rsidRDefault="001F3DE5" w:rsidP="002D47C3">
      <w:pPr>
        <w:numPr>
          <w:ilvl w:val="1"/>
          <w:numId w:val="38"/>
        </w:numPr>
        <w:spacing w:after="0"/>
        <w:ind w:left="1020" w:hanging="340"/>
        <w:contextualSpacing/>
        <w:jc w:val="left"/>
        <w:rPr>
          <w:rFonts w:eastAsia="Calibri"/>
          <w:sz w:val="20"/>
          <w:szCs w:val="20"/>
        </w:rPr>
      </w:pPr>
      <w:r w:rsidRPr="00BD21AA">
        <w:rPr>
          <w:rFonts w:eastAsia="Calibri"/>
          <w:sz w:val="20"/>
          <w:szCs w:val="20"/>
        </w:rPr>
        <w:t>Inne – jakie? ………………..</w:t>
      </w:r>
    </w:p>
    <w:p w14:paraId="7E827D37" w14:textId="77777777" w:rsidR="001F3DE5" w:rsidRPr="00BD21AA" w:rsidRDefault="001F3DE5" w:rsidP="001F3DE5">
      <w:pPr>
        <w:spacing w:after="0"/>
        <w:contextualSpacing/>
        <w:rPr>
          <w:rFonts w:eastAsia="Calibri"/>
          <w:b/>
          <w:sz w:val="20"/>
          <w:szCs w:val="20"/>
        </w:rPr>
      </w:pPr>
    </w:p>
    <w:p w14:paraId="6F0AA95A" w14:textId="41780656" w:rsidR="001F3DE5" w:rsidRPr="00D93DE3" w:rsidRDefault="001F3DE5" w:rsidP="002D47C3">
      <w:pPr>
        <w:numPr>
          <w:ilvl w:val="0"/>
          <w:numId w:val="38"/>
        </w:numPr>
        <w:spacing w:after="0"/>
        <w:contextualSpacing/>
        <w:jc w:val="left"/>
        <w:rPr>
          <w:rFonts w:eastAsia="Calibri"/>
          <w:sz w:val="20"/>
          <w:szCs w:val="20"/>
        </w:rPr>
      </w:pPr>
      <w:r w:rsidRPr="00D93DE3">
        <w:rPr>
          <w:rFonts w:eastAsia="Calibri"/>
          <w:b/>
          <w:sz w:val="20"/>
          <w:szCs w:val="20"/>
        </w:rPr>
        <w:t>Czy zna Pan/</w:t>
      </w:r>
      <w:r w:rsidR="00A348E5">
        <w:rPr>
          <w:rFonts w:eastAsia="Calibri"/>
          <w:b/>
          <w:sz w:val="20"/>
          <w:szCs w:val="20"/>
        </w:rPr>
        <w:t>Pan</w:t>
      </w:r>
      <w:r w:rsidRPr="00D93DE3">
        <w:rPr>
          <w:rFonts w:eastAsia="Calibri"/>
          <w:b/>
          <w:sz w:val="20"/>
          <w:szCs w:val="20"/>
        </w:rPr>
        <w:t>i ofertę miasta wsparcia skierowaną do:</w:t>
      </w:r>
    </w:p>
    <w:tbl>
      <w:tblPr>
        <w:tblStyle w:val="Tabela-Siatka1"/>
        <w:tblW w:w="8795" w:type="dxa"/>
        <w:tblInd w:w="720" w:type="dxa"/>
        <w:tblLook w:val="04A0" w:firstRow="1" w:lastRow="0" w:firstColumn="1" w:lastColumn="0" w:noHBand="0" w:noVBand="1"/>
      </w:tblPr>
      <w:tblGrid>
        <w:gridCol w:w="3940"/>
        <w:gridCol w:w="693"/>
        <w:gridCol w:w="709"/>
        <w:gridCol w:w="3453"/>
      </w:tblGrid>
      <w:tr w:rsidR="001F3DE5" w:rsidRPr="00B02441" w14:paraId="44D32402" w14:textId="77777777" w:rsidTr="007A1286">
        <w:trPr>
          <w:trHeight w:val="245"/>
        </w:trPr>
        <w:tc>
          <w:tcPr>
            <w:tcW w:w="3940" w:type="dxa"/>
            <w:vAlign w:val="center"/>
          </w:tcPr>
          <w:p w14:paraId="070FE400" w14:textId="77777777" w:rsidR="001F3DE5" w:rsidRPr="007A1286" w:rsidRDefault="001F3DE5">
            <w:pPr>
              <w:contextualSpacing/>
              <w:jc w:val="center"/>
              <w:rPr>
                <w:sz w:val="20"/>
                <w:szCs w:val="20"/>
              </w:rPr>
            </w:pPr>
            <w:r w:rsidRPr="007A1286">
              <w:rPr>
                <w:sz w:val="20"/>
                <w:szCs w:val="20"/>
              </w:rPr>
              <w:t>Rodzaj wsparcia</w:t>
            </w:r>
          </w:p>
        </w:tc>
        <w:tc>
          <w:tcPr>
            <w:tcW w:w="693" w:type="dxa"/>
            <w:vAlign w:val="center"/>
          </w:tcPr>
          <w:p w14:paraId="07AA82AF" w14:textId="77777777" w:rsidR="001F3DE5" w:rsidRPr="007A1286" w:rsidRDefault="001F3DE5">
            <w:pPr>
              <w:contextualSpacing/>
              <w:jc w:val="center"/>
              <w:rPr>
                <w:sz w:val="20"/>
                <w:szCs w:val="20"/>
              </w:rPr>
            </w:pPr>
            <w:r w:rsidRPr="007A1286">
              <w:rPr>
                <w:sz w:val="20"/>
                <w:szCs w:val="20"/>
              </w:rPr>
              <w:t>Tak</w:t>
            </w:r>
          </w:p>
        </w:tc>
        <w:tc>
          <w:tcPr>
            <w:tcW w:w="709" w:type="dxa"/>
            <w:vAlign w:val="center"/>
          </w:tcPr>
          <w:p w14:paraId="33642D45" w14:textId="77777777" w:rsidR="001F3DE5" w:rsidRPr="007A1286" w:rsidRDefault="001F3DE5">
            <w:pPr>
              <w:contextualSpacing/>
              <w:jc w:val="center"/>
              <w:rPr>
                <w:sz w:val="20"/>
                <w:szCs w:val="20"/>
              </w:rPr>
            </w:pPr>
            <w:r w:rsidRPr="007A1286">
              <w:rPr>
                <w:sz w:val="20"/>
                <w:szCs w:val="20"/>
              </w:rPr>
              <w:t>Nie</w:t>
            </w:r>
          </w:p>
        </w:tc>
        <w:tc>
          <w:tcPr>
            <w:tcW w:w="3453" w:type="dxa"/>
            <w:vAlign w:val="center"/>
          </w:tcPr>
          <w:p w14:paraId="252984AA" w14:textId="5FA277EC" w:rsidR="001F3DE5" w:rsidRPr="007A1286" w:rsidRDefault="001F3DE5">
            <w:pPr>
              <w:contextualSpacing/>
              <w:jc w:val="center"/>
              <w:rPr>
                <w:sz w:val="20"/>
                <w:szCs w:val="20"/>
              </w:rPr>
            </w:pPr>
            <w:r w:rsidRPr="007A1286">
              <w:rPr>
                <w:sz w:val="20"/>
                <w:szCs w:val="20"/>
              </w:rPr>
              <w:t>Jeżeli zaznaczano „Tak” – proszę wskazać ofertę/działania miasta w tym zakresie</w:t>
            </w:r>
          </w:p>
        </w:tc>
      </w:tr>
      <w:tr w:rsidR="001F3DE5" w:rsidRPr="00B02441" w14:paraId="475648DF" w14:textId="77777777" w:rsidTr="00186380">
        <w:trPr>
          <w:trHeight w:val="245"/>
        </w:trPr>
        <w:tc>
          <w:tcPr>
            <w:tcW w:w="3940" w:type="dxa"/>
          </w:tcPr>
          <w:p w14:paraId="731927AE" w14:textId="77777777" w:rsidR="001F3DE5" w:rsidRPr="007A1286" w:rsidRDefault="001F3DE5" w:rsidP="00C11D75">
            <w:pPr>
              <w:contextualSpacing/>
              <w:rPr>
                <w:sz w:val="20"/>
                <w:szCs w:val="20"/>
              </w:rPr>
            </w:pPr>
            <w:r w:rsidRPr="007A1286">
              <w:rPr>
                <w:sz w:val="20"/>
                <w:szCs w:val="20"/>
              </w:rPr>
              <w:t>seniorów</w:t>
            </w:r>
          </w:p>
        </w:tc>
        <w:tc>
          <w:tcPr>
            <w:tcW w:w="693" w:type="dxa"/>
          </w:tcPr>
          <w:p w14:paraId="27143EF1" w14:textId="77777777" w:rsidR="001F3DE5" w:rsidRPr="00B02441" w:rsidRDefault="001F3DE5" w:rsidP="00C11D75">
            <w:pPr>
              <w:contextualSpacing/>
              <w:rPr>
                <w:sz w:val="20"/>
                <w:szCs w:val="20"/>
              </w:rPr>
            </w:pPr>
          </w:p>
        </w:tc>
        <w:tc>
          <w:tcPr>
            <w:tcW w:w="709" w:type="dxa"/>
          </w:tcPr>
          <w:p w14:paraId="4EBF596C" w14:textId="77777777" w:rsidR="001F3DE5" w:rsidRPr="00B02441" w:rsidRDefault="001F3DE5" w:rsidP="00C11D75">
            <w:pPr>
              <w:contextualSpacing/>
              <w:rPr>
                <w:sz w:val="20"/>
                <w:szCs w:val="20"/>
              </w:rPr>
            </w:pPr>
          </w:p>
        </w:tc>
        <w:tc>
          <w:tcPr>
            <w:tcW w:w="3453" w:type="dxa"/>
          </w:tcPr>
          <w:p w14:paraId="1DD67514" w14:textId="77777777" w:rsidR="001F3DE5" w:rsidRPr="00B02441" w:rsidRDefault="001F3DE5" w:rsidP="00C11D75">
            <w:pPr>
              <w:contextualSpacing/>
              <w:rPr>
                <w:sz w:val="20"/>
                <w:szCs w:val="20"/>
              </w:rPr>
            </w:pPr>
          </w:p>
        </w:tc>
      </w:tr>
      <w:tr w:rsidR="001F3DE5" w:rsidRPr="00B02441" w14:paraId="5FF31785" w14:textId="77777777" w:rsidTr="00186380">
        <w:trPr>
          <w:trHeight w:val="236"/>
        </w:trPr>
        <w:tc>
          <w:tcPr>
            <w:tcW w:w="3940" w:type="dxa"/>
          </w:tcPr>
          <w:p w14:paraId="54366D39" w14:textId="637E4C50" w:rsidR="001F3DE5" w:rsidRPr="007A1286" w:rsidRDefault="001F3DE5" w:rsidP="00C11D75">
            <w:pPr>
              <w:contextualSpacing/>
              <w:rPr>
                <w:sz w:val="20"/>
                <w:szCs w:val="20"/>
              </w:rPr>
            </w:pPr>
            <w:r w:rsidRPr="007A1286">
              <w:rPr>
                <w:sz w:val="20"/>
                <w:szCs w:val="20"/>
              </w:rPr>
              <w:t>samotnych rodziców/rodzin wielodzietnych</w:t>
            </w:r>
          </w:p>
        </w:tc>
        <w:tc>
          <w:tcPr>
            <w:tcW w:w="693" w:type="dxa"/>
          </w:tcPr>
          <w:p w14:paraId="47091838" w14:textId="77777777" w:rsidR="001F3DE5" w:rsidRPr="00B02441" w:rsidRDefault="001F3DE5" w:rsidP="00C11D75">
            <w:pPr>
              <w:contextualSpacing/>
              <w:rPr>
                <w:sz w:val="20"/>
                <w:szCs w:val="20"/>
              </w:rPr>
            </w:pPr>
          </w:p>
        </w:tc>
        <w:tc>
          <w:tcPr>
            <w:tcW w:w="709" w:type="dxa"/>
          </w:tcPr>
          <w:p w14:paraId="42F3077E" w14:textId="77777777" w:rsidR="001F3DE5" w:rsidRPr="00B02441" w:rsidRDefault="001F3DE5" w:rsidP="00C11D75">
            <w:pPr>
              <w:contextualSpacing/>
              <w:rPr>
                <w:sz w:val="20"/>
                <w:szCs w:val="20"/>
              </w:rPr>
            </w:pPr>
          </w:p>
        </w:tc>
        <w:tc>
          <w:tcPr>
            <w:tcW w:w="3453" w:type="dxa"/>
          </w:tcPr>
          <w:p w14:paraId="00733CE0" w14:textId="77777777" w:rsidR="001F3DE5" w:rsidRPr="00B02441" w:rsidRDefault="001F3DE5" w:rsidP="00C11D75">
            <w:pPr>
              <w:contextualSpacing/>
              <w:rPr>
                <w:sz w:val="20"/>
                <w:szCs w:val="20"/>
              </w:rPr>
            </w:pPr>
          </w:p>
        </w:tc>
      </w:tr>
      <w:tr w:rsidR="001F3DE5" w:rsidRPr="00B02441" w14:paraId="2417D886" w14:textId="77777777" w:rsidTr="00186380">
        <w:trPr>
          <w:trHeight w:val="245"/>
        </w:trPr>
        <w:tc>
          <w:tcPr>
            <w:tcW w:w="3940" w:type="dxa"/>
          </w:tcPr>
          <w:p w14:paraId="0BDA215D" w14:textId="77777777" w:rsidR="001F3DE5" w:rsidRPr="007A1286" w:rsidRDefault="001F3DE5" w:rsidP="00C11D75">
            <w:pPr>
              <w:contextualSpacing/>
              <w:rPr>
                <w:sz w:val="20"/>
                <w:szCs w:val="20"/>
              </w:rPr>
            </w:pPr>
            <w:r w:rsidRPr="007A1286">
              <w:rPr>
                <w:sz w:val="20"/>
                <w:szCs w:val="20"/>
              </w:rPr>
              <w:t>dzieci z rodzin zaniedbanych</w:t>
            </w:r>
          </w:p>
        </w:tc>
        <w:tc>
          <w:tcPr>
            <w:tcW w:w="693" w:type="dxa"/>
          </w:tcPr>
          <w:p w14:paraId="4A3E95C5" w14:textId="77777777" w:rsidR="001F3DE5" w:rsidRPr="00B02441" w:rsidRDefault="001F3DE5" w:rsidP="00C11D75">
            <w:pPr>
              <w:contextualSpacing/>
              <w:rPr>
                <w:sz w:val="20"/>
                <w:szCs w:val="20"/>
              </w:rPr>
            </w:pPr>
          </w:p>
        </w:tc>
        <w:tc>
          <w:tcPr>
            <w:tcW w:w="709" w:type="dxa"/>
          </w:tcPr>
          <w:p w14:paraId="5E048E1E" w14:textId="77777777" w:rsidR="001F3DE5" w:rsidRPr="00B02441" w:rsidRDefault="001F3DE5" w:rsidP="00C11D75">
            <w:pPr>
              <w:contextualSpacing/>
              <w:rPr>
                <w:sz w:val="20"/>
                <w:szCs w:val="20"/>
              </w:rPr>
            </w:pPr>
          </w:p>
        </w:tc>
        <w:tc>
          <w:tcPr>
            <w:tcW w:w="3453" w:type="dxa"/>
          </w:tcPr>
          <w:p w14:paraId="6FCCEFC9" w14:textId="77777777" w:rsidR="001F3DE5" w:rsidRPr="00B02441" w:rsidRDefault="001F3DE5" w:rsidP="00C11D75">
            <w:pPr>
              <w:contextualSpacing/>
              <w:rPr>
                <w:sz w:val="20"/>
                <w:szCs w:val="20"/>
              </w:rPr>
            </w:pPr>
          </w:p>
        </w:tc>
      </w:tr>
      <w:tr w:rsidR="001F3DE5" w:rsidRPr="00B02441" w14:paraId="78264ABC" w14:textId="77777777" w:rsidTr="00186380">
        <w:trPr>
          <w:trHeight w:val="490"/>
        </w:trPr>
        <w:tc>
          <w:tcPr>
            <w:tcW w:w="3940" w:type="dxa"/>
          </w:tcPr>
          <w:p w14:paraId="41DA52BD" w14:textId="77777777" w:rsidR="001F3DE5" w:rsidRPr="007A1286" w:rsidRDefault="001F3DE5" w:rsidP="00C11D75">
            <w:pPr>
              <w:contextualSpacing/>
              <w:jc w:val="left"/>
              <w:rPr>
                <w:sz w:val="20"/>
                <w:szCs w:val="20"/>
              </w:rPr>
            </w:pPr>
            <w:r w:rsidRPr="007A1286">
              <w:rPr>
                <w:sz w:val="20"/>
                <w:szCs w:val="20"/>
              </w:rPr>
              <w:t>osób z niepełnosprawnościami pozostających pod opieką rodziny</w:t>
            </w:r>
          </w:p>
        </w:tc>
        <w:tc>
          <w:tcPr>
            <w:tcW w:w="693" w:type="dxa"/>
          </w:tcPr>
          <w:p w14:paraId="6FA4F021" w14:textId="77777777" w:rsidR="001F3DE5" w:rsidRPr="00B02441" w:rsidRDefault="001F3DE5" w:rsidP="00C11D75">
            <w:pPr>
              <w:contextualSpacing/>
              <w:rPr>
                <w:sz w:val="20"/>
                <w:szCs w:val="20"/>
              </w:rPr>
            </w:pPr>
          </w:p>
        </w:tc>
        <w:tc>
          <w:tcPr>
            <w:tcW w:w="709" w:type="dxa"/>
          </w:tcPr>
          <w:p w14:paraId="259D092B" w14:textId="77777777" w:rsidR="001F3DE5" w:rsidRPr="00B02441" w:rsidRDefault="001F3DE5" w:rsidP="00C11D75">
            <w:pPr>
              <w:contextualSpacing/>
              <w:rPr>
                <w:sz w:val="20"/>
                <w:szCs w:val="20"/>
              </w:rPr>
            </w:pPr>
          </w:p>
        </w:tc>
        <w:tc>
          <w:tcPr>
            <w:tcW w:w="3453" w:type="dxa"/>
          </w:tcPr>
          <w:p w14:paraId="14756EBF" w14:textId="77777777" w:rsidR="001F3DE5" w:rsidRPr="00B02441" w:rsidRDefault="001F3DE5" w:rsidP="00C11D75">
            <w:pPr>
              <w:contextualSpacing/>
              <w:rPr>
                <w:sz w:val="20"/>
                <w:szCs w:val="20"/>
              </w:rPr>
            </w:pPr>
          </w:p>
        </w:tc>
      </w:tr>
      <w:tr w:rsidR="001F3DE5" w:rsidRPr="00B02441" w14:paraId="5D14F85B" w14:textId="77777777" w:rsidTr="00186380">
        <w:trPr>
          <w:trHeight w:val="245"/>
        </w:trPr>
        <w:tc>
          <w:tcPr>
            <w:tcW w:w="3940" w:type="dxa"/>
          </w:tcPr>
          <w:p w14:paraId="700DF4B9" w14:textId="77777777" w:rsidR="001F3DE5" w:rsidRPr="007A1286" w:rsidRDefault="001F3DE5" w:rsidP="00C11D75">
            <w:pPr>
              <w:contextualSpacing/>
              <w:rPr>
                <w:sz w:val="20"/>
                <w:szCs w:val="20"/>
              </w:rPr>
            </w:pPr>
            <w:r w:rsidRPr="007A1286">
              <w:rPr>
                <w:sz w:val="20"/>
                <w:szCs w:val="20"/>
              </w:rPr>
              <w:t>osób bezdomnych</w:t>
            </w:r>
          </w:p>
        </w:tc>
        <w:tc>
          <w:tcPr>
            <w:tcW w:w="693" w:type="dxa"/>
          </w:tcPr>
          <w:p w14:paraId="627242BC" w14:textId="77777777" w:rsidR="001F3DE5" w:rsidRPr="00B02441" w:rsidRDefault="001F3DE5" w:rsidP="00C11D75">
            <w:pPr>
              <w:contextualSpacing/>
              <w:rPr>
                <w:sz w:val="20"/>
                <w:szCs w:val="20"/>
              </w:rPr>
            </w:pPr>
          </w:p>
        </w:tc>
        <w:tc>
          <w:tcPr>
            <w:tcW w:w="709" w:type="dxa"/>
          </w:tcPr>
          <w:p w14:paraId="547704EE" w14:textId="77777777" w:rsidR="001F3DE5" w:rsidRPr="00B02441" w:rsidRDefault="001F3DE5" w:rsidP="00C11D75">
            <w:pPr>
              <w:contextualSpacing/>
              <w:rPr>
                <w:sz w:val="20"/>
                <w:szCs w:val="20"/>
              </w:rPr>
            </w:pPr>
          </w:p>
        </w:tc>
        <w:tc>
          <w:tcPr>
            <w:tcW w:w="3453" w:type="dxa"/>
          </w:tcPr>
          <w:p w14:paraId="7505081B" w14:textId="77777777" w:rsidR="001F3DE5" w:rsidRPr="00B02441" w:rsidRDefault="001F3DE5" w:rsidP="00C11D75">
            <w:pPr>
              <w:contextualSpacing/>
              <w:rPr>
                <w:sz w:val="20"/>
                <w:szCs w:val="20"/>
              </w:rPr>
            </w:pPr>
          </w:p>
        </w:tc>
      </w:tr>
      <w:tr w:rsidR="001F3DE5" w:rsidRPr="00B02441" w14:paraId="77CCEFAB" w14:textId="77777777" w:rsidTr="00186380">
        <w:trPr>
          <w:trHeight w:val="245"/>
        </w:trPr>
        <w:tc>
          <w:tcPr>
            <w:tcW w:w="3940" w:type="dxa"/>
          </w:tcPr>
          <w:p w14:paraId="0888A157" w14:textId="77777777" w:rsidR="001F3DE5" w:rsidRPr="007A1286" w:rsidRDefault="001F3DE5" w:rsidP="00C11D75">
            <w:pPr>
              <w:contextualSpacing/>
              <w:rPr>
                <w:sz w:val="20"/>
                <w:szCs w:val="20"/>
              </w:rPr>
            </w:pPr>
            <w:r w:rsidRPr="007A1286">
              <w:rPr>
                <w:sz w:val="20"/>
                <w:szCs w:val="20"/>
              </w:rPr>
              <w:t>ofiar przemocy domowej</w:t>
            </w:r>
          </w:p>
        </w:tc>
        <w:tc>
          <w:tcPr>
            <w:tcW w:w="693" w:type="dxa"/>
          </w:tcPr>
          <w:p w14:paraId="7CA237C1" w14:textId="77777777" w:rsidR="001F3DE5" w:rsidRPr="00B02441" w:rsidRDefault="001F3DE5" w:rsidP="00C11D75">
            <w:pPr>
              <w:contextualSpacing/>
              <w:rPr>
                <w:sz w:val="20"/>
                <w:szCs w:val="20"/>
              </w:rPr>
            </w:pPr>
          </w:p>
        </w:tc>
        <w:tc>
          <w:tcPr>
            <w:tcW w:w="709" w:type="dxa"/>
          </w:tcPr>
          <w:p w14:paraId="7641ED4F" w14:textId="77777777" w:rsidR="001F3DE5" w:rsidRPr="00B02441" w:rsidRDefault="001F3DE5" w:rsidP="00C11D75">
            <w:pPr>
              <w:contextualSpacing/>
              <w:rPr>
                <w:sz w:val="20"/>
                <w:szCs w:val="20"/>
              </w:rPr>
            </w:pPr>
          </w:p>
        </w:tc>
        <w:tc>
          <w:tcPr>
            <w:tcW w:w="3453" w:type="dxa"/>
          </w:tcPr>
          <w:p w14:paraId="5A39D5D3" w14:textId="77777777" w:rsidR="001F3DE5" w:rsidRPr="00B02441" w:rsidRDefault="001F3DE5" w:rsidP="00C11D75">
            <w:pPr>
              <w:contextualSpacing/>
              <w:rPr>
                <w:sz w:val="20"/>
                <w:szCs w:val="20"/>
              </w:rPr>
            </w:pPr>
          </w:p>
        </w:tc>
      </w:tr>
      <w:tr w:rsidR="001F3DE5" w:rsidRPr="00B02441" w14:paraId="4433D35D" w14:textId="77777777" w:rsidTr="00186380">
        <w:trPr>
          <w:trHeight w:val="245"/>
        </w:trPr>
        <w:tc>
          <w:tcPr>
            <w:tcW w:w="3940" w:type="dxa"/>
          </w:tcPr>
          <w:p w14:paraId="0C13622B" w14:textId="77777777" w:rsidR="001F3DE5" w:rsidRPr="007A1286" w:rsidRDefault="001F3DE5" w:rsidP="00C11D75">
            <w:pPr>
              <w:contextualSpacing/>
              <w:rPr>
                <w:sz w:val="20"/>
                <w:szCs w:val="20"/>
              </w:rPr>
            </w:pPr>
            <w:r w:rsidRPr="007A1286">
              <w:rPr>
                <w:sz w:val="20"/>
                <w:szCs w:val="20"/>
              </w:rPr>
              <w:t>osób ubogich</w:t>
            </w:r>
          </w:p>
        </w:tc>
        <w:tc>
          <w:tcPr>
            <w:tcW w:w="693" w:type="dxa"/>
          </w:tcPr>
          <w:p w14:paraId="5EA9C697" w14:textId="77777777" w:rsidR="001F3DE5" w:rsidRPr="00B02441" w:rsidRDefault="001F3DE5" w:rsidP="00C11D75">
            <w:pPr>
              <w:contextualSpacing/>
              <w:rPr>
                <w:sz w:val="20"/>
                <w:szCs w:val="20"/>
              </w:rPr>
            </w:pPr>
          </w:p>
        </w:tc>
        <w:tc>
          <w:tcPr>
            <w:tcW w:w="709" w:type="dxa"/>
          </w:tcPr>
          <w:p w14:paraId="323466D3" w14:textId="77777777" w:rsidR="001F3DE5" w:rsidRPr="00B02441" w:rsidRDefault="001F3DE5" w:rsidP="00C11D75">
            <w:pPr>
              <w:contextualSpacing/>
              <w:rPr>
                <w:sz w:val="20"/>
                <w:szCs w:val="20"/>
              </w:rPr>
            </w:pPr>
          </w:p>
        </w:tc>
        <w:tc>
          <w:tcPr>
            <w:tcW w:w="3453" w:type="dxa"/>
          </w:tcPr>
          <w:p w14:paraId="1F596992" w14:textId="77777777" w:rsidR="001F3DE5" w:rsidRPr="00B02441" w:rsidRDefault="001F3DE5" w:rsidP="00C11D75">
            <w:pPr>
              <w:contextualSpacing/>
              <w:rPr>
                <w:sz w:val="20"/>
                <w:szCs w:val="20"/>
              </w:rPr>
            </w:pPr>
          </w:p>
        </w:tc>
      </w:tr>
      <w:tr w:rsidR="001F3DE5" w:rsidRPr="00B02441" w14:paraId="2B03CEEE" w14:textId="77777777" w:rsidTr="00186380">
        <w:trPr>
          <w:trHeight w:val="245"/>
        </w:trPr>
        <w:tc>
          <w:tcPr>
            <w:tcW w:w="3940" w:type="dxa"/>
          </w:tcPr>
          <w:p w14:paraId="13408203" w14:textId="77777777" w:rsidR="001F3DE5" w:rsidRPr="007A1286" w:rsidDel="00A21A6B" w:rsidRDefault="001F3DE5" w:rsidP="00C11D75">
            <w:pPr>
              <w:contextualSpacing/>
              <w:rPr>
                <w:sz w:val="20"/>
                <w:szCs w:val="20"/>
              </w:rPr>
            </w:pPr>
            <w:r w:rsidRPr="007A1286">
              <w:rPr>
                <w:sz w:val="20"/>
                <w:szCs w:val="20"/>
              </w:rPr>
              <w:t>osób bez pracy</w:t>
            </w:r>
          </w:p>
        </w:tc>
        <w:tc>
          <w:tcPr>
            <w:tcW w:w="693" w:type="dxa"/>
          </w:tcPr>
          <w:p w14:paraId="2CC85DCB" w14:textId="77777777" w:rsidR="001F3DE5" w:rsidRPr="00B02441" w:rsidRDefault="001F3DE5" w:rsidP="00C11D75">
            <w:pPr>
              <w:contextualSpacing/>
              <w:rPr>
                <w:sz w:val="20"/>
                <w:szCs w:val="20"/>
              </w:rPr>
            </w:pPr>
          </w:p>
        </w:tc>
        <w:tc>
          <w:tcPr>
            <w:tcW w:w="709" w:type="dxa"/>
          </w:tcPr>
          <w:p w14:paraId="1DC31123" w14:textId="77777777" w:rsidR="001F3DE5" w:rsidRPr="00B02441" w:rsidRDefault="001F3DE5" w:rsidP="00C11D75">
            <w:pPr>
              <w:contextualSpacing/>
              <w:rPr>
                <w:sz w:val="20"/>
                <w:szCs w:val="20"/>
              </w:rPr>
            </w:pPr>
          </w:p>
        </w:tc>
        <w:tc>
          <w:tcPr>
            <w:tcW w:w="3453" w:type="dxa"/>
          </w:tcPr>
          <w:p w14:paraId="5F751DC4" w14:textId="77777777" w:rsidR="001F3DE5" w:rsidRPr="00B02441" w:rsidRDefault="001F3DE5" w:rsidP="00C11D75">
            <w:pPr>
              <w:contextualSpacing/>
              <w:rPr>
                <w:sz w:val="20"/>
                <w:szCs w:val="20"/>
              </w:rPr>
            </w:pPr>
          </w:p>
        </w:tc>
      </w:tr>
    </w:tbl>
    <w:p w14:paraId="768E2BB4" w14:textId="77777777" w:rsidR="001F3DE5" w:rsidRPr="00BD21AA" w:rsidRDefault="001F3DE5" w:rsidP="002D47C3">
      <w:pPr>
        <w:numPr>
          <w:ilvl w:val="0"/>
          <w:numId w:val="38"/>
        </w:numPr>
        <w:spacing w:after="0"/>
        <w:jc w:val="left"/>
        <w:rPr>
          <w:rFonts w:eastAsia="Calibri"/>
          <w:b/>
          <w:sz w:val="20"/>
          <w:szCs w:val="20"/>
        </w:rPr>
      </w:pPr>
      <w:r w:rsidRPr="00BD21AA">
        <w:rPr>
          <w:rFonts w:eastAsia="Calibri"/>
          <w:b/>
          <w:sz w:val="20"/>
          <w:szCs w:val="20"/>
        </w:rPr>
        <w:t>Czy oferta wsparcia dla osób potrzebujących na terenie miasta jest w Pana/Pani ocenie wystarczająca?</w:t>
      </w:r>
    </w:p>
    <w:p w14:paraId="472F80B1" w14:textId="77777777" w:rsidR="001F3DE5" w:rsidRPr="00BD21AA" w:rsidRDefault="001F3DE5" w:rsidP="002D47C3">
      <w:pPr>
        <w:numPr>
          <w:ilvl w:val="0"/>
          <w:numId w:val="40"/>
        </w:numPr>
        <w:spacing w:after="0"/>
        <w:ind w:left="1020" w:hanging="340"/>
        <w:jc w:val="left"/>
        <w:rPr>
          <w:rFonts w:eastAsia="Calibri"/>
          <w:sz w:val="20"/>
          <w:szCs w:val="20"/>
        </w:rPr>
      </w:pPr>
      <w:r w:rsidRPr="00BD21AA">
        <w:rPr>
          <w:rFonts w:eastAsia="Calibri"/>
          <w:sz w:val="20"/>
          <w:szCs w:val="20"/>
        </w:rPr>
        <w:t>Tak</w:t>
      </w:r>
    </w:p>
    <w:p w14:paraId="0468DA26" w14:textId="77777777" w:rsidR="001F3DE5" w:rsidRPr="00BD21AA" w:rsidRDefault="001F3DE5" w:rsidP="002D47C3">
      <w:pPr>
        <w:numPr>
          <w:ilvl w:val="0"/>
          <w:numId w:val="40"/>
        </w:numPr>
        <w:spacing w:after="0"/>
        <w:ind w:left="1020" w:hanging="340"/>
        <w:jc w:val="left"/>
        <w:rPr>
          <w:rFonts w:eastAsia="Calibri"/>
          <w:sz w:val="20"/>
          <w:szCs w:val="20"/>
        </w:rPr>
      </w:pPr>
      <w:r w:rsidRPr="00BD21AA">
        <w:rPr>
          <w:rFonts w:eastAsia="Calibri"/>
          <w:sz w:val="20"/>
          <w:szCs w:val="20"/>
        </w:rPr>
        <w:t>Nie, dla jakiej grupy społecznej jest niewystarczająca i jakiego rodzaju wsparcia brakuje w Toruniu? …………………………………………….</w:t>
      </w:r>
    </w:p>
    <w:p w14:paraId="4585A119" w14:textId="531EDC74" w:rsidR="001F3DE5" w:rsidRPr="00BD21AA" w:rsidRDefault="001F3DE5" w:rsidP="002D47C3">
      <w:pPr>
        <w:numPr>
          <w:ilvl w:val="0"/>
          <w:numId w:val="40"/>
        </w:numPr>
        <w:spacing w:after="0"/>
        <w:ind w:left="1020" w:hanging="340"/>
        <w:jc w:val="left"/>
        <w:rPr>
          <w:rFonts w:eastAsia="Calibri"/>
          <w:sz w:val="20"/>
          <w:szCs w:val="20"/>
        </w:rPr>
      </w:pPr>
      <w:r w:rsidRPr="00BD21AA">
        <w:rPr>
          <w:rFonts w:eastAsia="Calibri"/>
          <w:sz w:val="20"/>
          <w:szCs w:val="20"/>
        </w:rPr>
        <w:lastRenderedPageBreak/>
        <w:t>Nie wiem</w:t>
      </w:r>
      <w:r w:rsidR="00E16A0B">
        <w:rPr>
          <w:rFonts w:eastAsia="Calibri"/>
          <w:sz w:val="20"/>
          <w:szCs w:val="20"/>
        </w:rPr>
        <w:t>/</w:t>
      </w:r>
      <w:r w:rsidRPr="00BD21AA">
        <w:rPr>
          <w:rFonts w:eastAsia="Calibri"/>
          <w:sz w:val="20"/>
          <w:szCs w:val="20"/>
        </w:rPr>
        <w:t xml:space="preserve">trudno powiedzieć </w:t>
      </w:r>
    </w:p>
    <w:p w14:paraId="328205E3" w14:textId="77777777" w:rsidR="001F3DE5" w:rsidRPr="00BD21AA" w:rsidRDefault="001F3DE5" w:rsidP="001F3DE5">
      <w:pPr>
        <w:spacing w:after="0"/>
        <w:ind w:left="1134"/>
        <w:rPr>
          <w:rFonts w:eastAsia="Calibri"/>
          <w:sz w:val="20"/>
          <w:szCs w:val="20"/>
        </w:rPr>
      </w:pPr>
    </w:p>
    <w:p w14:paraId="505E7A91" w14:textId="77777777" w:rsidR="001F3DE5" w:rsidRPr="00BD21AA" w:rsidRDefault="001F3DE5" w:rsidP="002D47C3">
      <w:pPr>
        <w:numPr>
          <w:ilvl w:val="0"/>
          <w:numId w:val="38"/>
        </w:numPr>
        <w:spacing w:after="0"/>
        <w:jc w:val="left"/>
        <w:rPr>
          <w:rFonts w:eastAsia="Calibri"/>
          <w:b/>
          <w:bCs/>
          <w:sz w:val="20"/>
          <w:szCs w:val="20"/>
        </w:rPr>
      </w:pPr>
      <w:r w:rsidRPr="00BD21AA">
        <w:rPr>
          <w:rFonts w:eastAsia="Calibri"/>
          <w:b/>
          <w:bCs/>
          <w:sz w:val="20"/>
          <w:szCs w:val="20"/>
        </w:rPr>
        <w:t>Jak Pan/Pani ocenia działania miasta w zakresie wspierania osób i rodzin w przezwyciężaniu trudnych sytuacji życiowych? Proszę ocenić na skali od 1 do 5, gdzie 1 oznacza najniższą ocenę, a 5 najwyższą.</w:t>
      </w:r>
    </w:p>
    <w:tbl>
      <w:tblPr>
        <w:tblStyle w:val="Tabela-Siatka1"/>
        <w:tblW w:w="0" w:type="auto"/>
        <w:tblInd w:w="720" w:type="dxa"/>
        <w:tblLook w:val="04A0" w:firstRow="1" w:lastRow="0" w:firstColumn="1" w:lastColumn="0" w:noHBand="0" w:noVBand="1"/>
      </w:tblPr>
      <w:tblGrid>
        <w:gridCol w:w="1668"/>
        <w:gridCol w:w="1668"/>
        <w:gridCol w:w="1668"/>
        <w:gridCol w:w="1669"/>
        <w:gridCol w:w="1669"/>
      </w:tblGrid>
      <w:tr w:rsidR="001F3DE5" w:rsidRPr="00BD21AA" w14:paraId="49C074FB" w14:textId="77777777" w:rsidTr="00186380">
        <w:tc>
          <w:tcPr>
            <w:tcW w:w="1812" w:type="dxa"/>
          </w:tcPr>
          <w:p w14:paraId="5390FDD1" w14:textId="77777777" w:rsidR="001F3DE5" w:rsidRPr="007A1286" w:rsidRDefault="001F3DE5" w:rsidP="00C11D75">
            <w:pPr>
              <w:jc w:val="center"/>
              <w:rPr>
                <w:sz w:val="20"/>
                <w:szCs w:val="20"/>
              </w:rPr>
            </w:pPr>
            <w:r w:rsidRPr="007A1286">
              <w:rPr>
                <w:sz w:val="20"/>
                <w:szCs w:val="20"/>
              </w:rPr>
              <w:t>1</w:t>
            </w:r>
          </w:p>
        </w:tc>
        <w:tc>
          <w:tcPr>
            <w:tcW w:w="1812" w:type="dxa"/>
          </w:tcPr>
          <w:p w14:paraId="7C661F67" w14:textId="77777777" w:rsidR="001F3DE5" w:rsidRPr="007A1286" w:rsidRDefault="001F3DE5" w:rsidP="00C11D75">
            <w:pPr>
              <w:jc w:val="center"/>
              <w:rPr>
                <w:sz w:val="20"/>
                <w:szCs w:val="20"/>
              </w:rPr>
            </w:pPr>
            <w:r w:rsidRPr="007A1286">
              <w:rPr>
                <w:sz w:val="20"/>
                <w:szCs w:val="20"/>
              </w:rPr>
              <w:t>2</w:t>
            </w:r>
          </w:p>
        </w:tc>
        <w:tc>
          <w:tcPr>
            <w:tcW w:w="1812" w:type="dxa"/>
          </w:tcPr>
          <w:p w14:paraId="74CFA282" w14:textId="77777777" w:rsidR="001F3DE5" w:rsidRPr="007A1286" w:rsidRDefault="001F3DE5" w:rsidP="00C11D75">
            <w:pPr>
              <w:jc w:val="center"/>
              <w:rPr>
                <w:sz w:val="20"/>
                <w:szCs w:val="20"/>
              </w:rPr>
            </w:pPr>
            <w:r w:rsidRPr="007A1286">
              <w:rPr>
                <w:sz w:val="20"/>
                <w:szCs w:val="20"/>
              </w:rPr>
              <w:t>3</w:t>
            </w:r>
          </w:p>
        </w:tc>
        <w:tc>
          <w:tcPr>
            <w:tcW w:w="1813" w:type="dxa"/>
          </w:tcPr>
          <w:p w14:paraId="5C9A4B3D" w14:textId="77777777" w:rsidR="001F3DE5" w:rsidRPr="007A1286" w:rsidRDefault="001F3DE5" w:rsidP="00C11D75">
            <w:pPr>
              <w:jc w:val="center"/>
              <w:rPr>
                <w:sz w:val="20"/>
                <w:szCs w:val="20"/>
              </w:rPr>
            </w:pPr>
            <w:r w:rsidRPr="007A1286">
              <w:rPr>
                <w:sz w:val="20"/>
                <w:szCs w:val="20"/>
              </w:rPr>
              <w:t>4</w:t>
            </w:r>
          </w:p>
        </w:tc>
        <w:tc>
          <w:tcPr>
            <w:tcW w:w="1813" w:type="dxa"/>
          </w:tcPr>
          <w:p w14:paraId="2645404C" w14:textId="77777777" w:rsidR="001F3DE5" w:rsidRPr="007A1286" w:rsidRDefault="001F3DE5" w:rsidP="00C11D75">
            <w:pPr>
              <w:jc w:val="center"/>
              <w:rPr>
                <w:sz w:val="20"/>
                <w:szCs w:val="20"/>
              </w:rPr>
            </w:pPr>
            <w:r w:rsidRPr="007A1286">
              <w:rPr>
                <w:sz w:val="20"/>
                <w:szCs w:val="20"/>
              </w:rPr>
              <w:t>5</w:t>
            </w:r>
          </w:p>
        </w:tc>
      </w:tr>
      <w:tr w:rsidR="001F3DE5" w:rsidRPr="00BD21AA" w14:paraId="4228A6C4" w14:textId="77777777" w:rsidTr="00186380">
        <w:tc>
          <w:tcPr>
            <w:tcW w:w="1812" w:type="dxa"/>
          </w:tcPr>
          <w:p w14:paraId="7754A50F" w14:textId="77777777" w:rsidR="001F3DE5" w:rsidRPr="00B02441" w:rsidRDefault="001F3DE5" w:rsidP="00C11D75">
            <w:pPr>
              <w:rPr>
                <w:sz w:val="20"/>
                <w:szCs w:val="20"/>
              </w:rPr>
            </w:pPr>
          </w:p>
        </w:tc>
        <w:tc>
          <w:tcPr>
            <w:tcW w:w="1812" w:type="dxa"/>
          </w:tcPr>
          <w:p w14:paraId="054D3587" w14:textId="77777777" w:rsidR="001F3DE5" w:rsidRPr="00B02441" w:rsidRDefault="001F3DE5" w:rsidP="00C11D75">
            <w:pPr>
              <w:rPr>
                <w:sz w:val="20"/>
                <w:szCs w:val="20"/>
              </w:rPr>
            </w:pPr>
          </w:p>
        </w:tc>
        <w:tc>
          <w:tcPr>
            <w:tcW w:w="1812" w:type="dxa"/>
          </w:tcPr>
          <w:p w14:paraId="7E0B1FEE" w14:textId="77777777" w:rsidR="001F3DE5" w:rsidRPr="00B02441" w:rsidRDefault="001F3DE5" w:rsidP="00C11D75">
            <w:pPr>
              <w:rPr>
                <w:sz w:val="20"/>
                <w:szCs w:val="20"/>
              </w:rPr>
            </w:pPr>
          </w:p>
        </w:tc>
        <w:tc>
          <w:tcPr>
            <w:tcW w:w="1813" w:type="dxa"/>
          </w:tcPr>
          <w:p w14:paraId="0BD4EDE4" w14:textId="77777777" w:rsidR="001F3DE5" w:rsidRPr="00B02441" w:rsidRDefault="001F3DE5" w:rsidP="00C11D75">
            <w:pPr>
              <w:rPr>
                <w:sz w:val="20"/>
                <w:szCs w:val="20"/>
              </w:rPr>
            </w:pPr>
          </w:p>
        </w:tc>
        <w:tc>
          <w:tcPr>
            <w:tcW w:w="1813" w:type="dxa"/>
          </w:tcPr>
          <w:p w14:paraId="02B70432" w14:textId="77777777" w:rsidR="001F3DE5" w:rsidRPr="00B02441" w:rsidRDefault="001F3DE5" w:rsidP="00C11D75">
            <w:pPr>
              <w:rPr>
                <w:sz w:val="20"/>
                <w:szCs w:val="20"/>
              </w:rPr>
            </w:pPr>
          </w:p>
        </w:tc>
      </w:tr>
    </w:tbl>
    <w:p w14:paraId="2C927450" w14:textId="77777777" w:rsidR="001F3DE5" w:rsidRPr="00BD21AA" w:rsidRDefault="001F3DE5" w:rsidP="001F3DE5">
      <w:pPr>
        <w:spacing w:after="0"/>
        <w:ind w:left="360"/>
        <w:rPr>
          <w:rFonts w:eastAsia="Calibri"/>
          <w:b/>
          <w:bCs/>
          <w:sz w:val="20"/>
          <w:szCs w:val="20"/>
        </w:rPr>
      </w:pPr>
    </w:p>
    <w:p w14:paraId="0984FA02" w14:textId="77777777" w:rsidR="001F3DE5" w:rsidRPr="00BD21AA" w:rsidRDefault="001F3DE5" w:rsidP="002D47C3">
      <w:pPr>
        <w:numPr>
          <w:ilvl w:val="0"/>
          <w:numId w:val="38"/>
        </w:numPr>
        <w:spacing w:after="0"/>
        <w:jc w:val="left"/>
        <w:rPr>
          <w:rFonts w:eastAsia="Calibri"/>
          <w:b/>
          <w:bCs/>
          <w:sz w:val="20"/>
          <w:szCs w:val="20"/>
        </w:rPr>
      </w:pPr>
      <w:r w:rsidRPr="00BD21AA">
        <w:rPr>
          <w:rFonts w:eastAsia="Calibri"/>
          <w:b/>
          <w:bCs/>
          <w:sz w:val="20"/>
          <w:szCs w:val="20"/>
        </w:rPr>
        <w:t>Jaki rodzaj pomocy (wsparcia) jest Pana/Pani zdaniem najskuteczniejszy?</w:t>
      </w:r>
    </w:p>
    <w:p w14:paraId="4D77C324" w14:textId="77777777" w:rsidR="001F3DE5" w:rsidRPr="00BD21AA" w:rsidRDefault="001F3DE5" w:rsidP="002D47C3">
      <w:pPr>
        <w:numPr>
          <w:ilvl w:val="0"/>
          <w:numId w:val="41"/>
        </w:numPr>
        <w:spacing w:after="0"/>
        <w:ind w:left="1020" w:hanging="340"/>
        <w:jc w:val="left"/>
        <w:rPr>
          <w:rFonts w:eastAsia="Calibri"/>
          <w:sz w:val="20"/>
          <w:szCs w:val="20"/>
        </w:rPr>
      </w:pPr>
      <w:r w:rsidRPr="00BD21AA">
        <w:rPr>
          <w:rFonts w:eastAsia="Calibri"/>
          <w:sz w:val="20"/>
          <w:szCs w:val="20"/>
        </w:rPr>
        <w:t>Finansowa</w:t>
      </w:r>
    </w:p>
    <w:p w14:paraId="06862090" w14:textId="77777777" w:rsidR="001F3DE5" w:rsidRPr="00BD21AA" w:rsidRDefault="001F3DE5" w:rsidP="002D47C3">
      <w:pPr>
        <w:numPr>
          <w:ilvl w:val="0"/>
          <w:numId w:val="41"/>
        </w:numPr>
        <w:spacing w:after="0"/>
        <w:ind w:left="1020" w:hanging="340"/>
        <w:jc w:val="left"/>
        <w:rPr>
          <w:rFonts w:eastAsia="Calibri"/>
          <w:sz w:val="20"/>
          <w:szCs w:val="20"/>
        </w:rPr>
      </w:pPr>
      <w:r w:rsidRPr="00BD21AA">
        <w:rPr>
          <w:rFonts w:eastAsia="Calibri"/>
          <w:sz w:val="20"/>
          <w:szCs w:val="20"/>
        </w:rPr>
        <w:t>Niefinansowa</w:t>
      </w:r>
    </w:p>
    <w:p w14:paraId="629BD7AD" w14:textId="77777777" w:rsidR="001F3DE5" w:rsidRPr="00BD21AA" w:rsidRDefault="001F3DE5" w:rsidP="002D47C3">
      <w:pPr>
        <w:numPr>
          <w:ilvl w:val="0"/>
          <w:numId w:val="41"/>
        </w:numPr>
        <w:spacing w:after="0"/>
        <w:ind w:left="1020" w:hanging="340"/>
        <w:jc w:val="left"/>
        <w:rPr>
          <w:rFonts w:eastAsia="Calibri"/>
          <w:sz w:val="20"/>
          <w:szCs w:val="20"/>
        </w:rPr>
      </w:pPr>
      <w:r w:rsidRPr="00BD21AA">
        <w:rPr>
          <w:rFonts w:eastAsia="Calibri"/>
          <w:sz w:val="20"/>
          <w:szCs w:val="20"/>
        </w:rPr>
        <w:t>Nie mam zdania</w:t>
      </w:r>
    </w:p>
    <w:p w14:paraId="0FADFDDD" w14:textId="77777777" w:rsidR="001F3DE5" w:rsidRPr="00BD21AA" w:rsidRDefault="001F3DE5" w:rsidP="001F3DE5">
      <w:pPr>
        <w:spacing w:after="0"/>
        <w:ind w:left="1440"/>
        <w:rPr>
          <w:rFonts w:eastAsia="Calibri"/>
          <w:sz w:val="20"/>
          <w:szCs w:val="20"/>
        </w:rPr>
      </w:pPr>
    </w:p>
    <w:p w14:paraId="20F0BDFC" w14:textId="77777777" w:rsidR="001F3DE5" w:rsidRPr="00BD21AA" w:rsidRDefault="001F3DE5" w:rsidP="002D47C3">
      <w:pPr>
        <w:numPr>
          <w:ilvl w:val="0"/>
          <w:numId w:val="38"/>
        </w:numPr>
        <w:spacing w:after="0"/>
        <w:jc w:val="left"/>
        <w:rPr>
          <w:rFonts w:eastAsia="Calibri"/>
          <w:b/>
          <w:bCs/>
          <w:sz w:val="20"/>
          <w:szCs w:val="20"/>
        </w:rPr>
      </w:pPr>
      <w:r w:rsidRPr="00BD21AA">
        <w:rPr>
          <w:rFonts w:eastAsia="Calibri"/>
          <w:b/>
          <w:bCs/>
          <w:sz w:val="20"/>
          <w:szCs w:val="20"/>
        </w:rPr>
        <w:t>Czy zna Pan/Pani organizację pozarządową działającą w Toruniu?</w:t>
      </w:r>
    </w:p>
    <w:p w14:paraId="4EB536F3" w14:textId="1297004A"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Tak, jaką/jakie organizacje Pan/</w:t>
      </w:r>
      <w:r w:rsidR="001D32BE">
        <w:rPr>
          <w:rFonts w:eastAsia="Calibri"/>
          <w:sz w:val="20"/>
          <w:szCs w:val="20"/>
        </w:rPr>
        <w:t>Pan</w:t>
      </w:r>
      <w:r w:rsidRPr="00BD21AA">
        <w:rPr>
          <w:rFonts w:eastAsia="Calibri"/>
          <w:sz w:val="20"/>
          <w:szCs w:val="20"/>
        </w:rPr>
        <w:t>i zna? …………………</w:t>
      </w:r>
    </w:p>
    <w:p w14:paraId="1909F048"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Nie</w:t>
      </w:r>
    </w:p>
    <w:p w14:paraId="2D53B221" w14:textId="77777777" w:rsidR="001F3DE5" w:rsidRPr="00BD21AA" w:rsidRDefault="001F3DE5" w:rsidP="007A1286">
      <w:pPr>
        <w:spacing w:after="0"/>
        <w:ind w:left="1020" w:hanging="340"/>
        <w:rPr>
          <w:rFonts w:eastAsia="Calibri"/>
          <w:b/>
          <w:bCs/>
          <w:sz w:val="20"/>
          <w:szCs w:val="20"/>
        </w:rPr>
      </w:pPr>
    </w:p>
    <w:p w14:paraId="7EE569C3" w14:textId="77777777" w:rsidR="001F3DE5" w:rsidRPr="00BD21AA" w:rsidRDefault="001F3DE5" w:rsidP="002D47C3">
      <w:pPr>
        <w:numPr>
          <w:ilvl w:val="0"/>
          <w:numId w:val="38"/>
        </w:numPr>
        <w:spacing w:after="0"/>
        <w:jc w:val="left"/>
        <w:rPr>
          <w:rFonts w:eastAsia="Calibri"/>
          <w:b/>
          <w:bCs/>
          <w:sz w:val="20"/>
          <w:szCs w:val="20"/>
        </w:rPr>
      </w:pPr>
      <w:r w:rsidRPr="00BD21AA">
        <w:rPr>
          <w:rFonts w:eastAsia="Calibri"/>
          <w:b/>
          <w:bCs/>
          <w:sz w:val="20"/>
          <w:szCs w:val="20"/>
        </w:rPr>
        <w:t>Czy działa Pan/Pani w jakiejś organizacji pozarządowej?</w:t>
      </w:r>
    </w:p>
    <w:p w14:paraId="42174C82"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Tak – jakiej? …………………………………………………….. na jakim stanowisku? …………………………………..</w:t>
      </w:r>
    </w:p>
    <w:p w14:paraId="12DEFC02"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Nie</w:t>
      </w:r>
    </w:p>
    <w:p w14:paraId="0F7697F8" w14:textId="77777777" w:rsidR="001F3DE5" w:rsidRPr="00BD21AA" w:rsidRDefault="001F3DE5" w:rsidP="001F3DE5">
      <w:pPr>
        <w:spacing w:after="0"/>
        <w:rPr>
          <w:rFonts w:eastAsia="Calibri"/>
          <w:sz w:val="20"/>
          <w:szCs w:val="20"/>
        </w:rPr>
      </w:pPr>
    </w:p>
    <w:p w14:paraId="53B0C442" w14:textId="77777777" w:rsidR="001F3DE5" w:rsidRPr="00BD21AA" w:rsidRDefault="001F3DE5" w:rsidP="002D47C3">
      <w:pPr>
        <w:numPr>
          <w:ilvl w:val="0"/>
          <w:numId w:val="38"/>
        </w:numPr>
        <w:spacing w:after="0"/>
        <w:jc w:val="left"/>
        <w:rPr>
          <w:rFonts w:eastAsia="Calibri"/>
          <w:b/>
          <w:bCs/>
          <w:sz w:val="20"/>
          <w:szCs w:val="20"/>
        </w:rPr>
      </w:pPr>
      <w:r w:rsidRPr="00BD21AA">
        <w:rPr>
          <w:rFonts w:eastAsia="Calibri"/>
          <w:b/>
          <w:bCs/>
          <w:sz w:val="20"/>
          <w:szCs w:val="20"/>
        </w:rPr>
        <w:t>Czy korzystał/a Pan/Pani z działań organizacji pozarządowych?</w:t>
      </w:r>
    </w:p>
    <w:p w14:paraId="3F65F689"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Tak, jakich? ………….</w:t>
      </w:r>
    </w:p>
    <w:p w14:paraId="45AFC873"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Nie</w:t>
      </w:r>
    </w:p>
    <w:p w14:paraId="03A9C616" w14:textId="77777777" w:rsidR="001F3DE5" w:rsidRPr="00BD21AA" w:rsidRDefault="001F3DE5" w:rsidP="001F3DE5">
      <w:pPr>
        <w:spacing w:after="0"/>
        <w:rPr>
          <w:rFonts w:eastAsia="Calibri"/>
          <w:sz w:val="20"/>
          <w:szCs w:val="20"/>
        </w:rPr>
      </w:pPr>
    </w:p>
    <w:p w14:paraId="2320F975" w14:textId="24C4FAEB" w:rsidR="001F3DE5" w:rsidRPr="00BD21AA" w:rsidRDefault="001F3DE5" w:rsidP="002D47C3">
      <w:pPr>
        <w:numPr>
          <w:ilvl w:val="0"/>
          <w:numId w:val="38"/>
        </w:numPr>
        <w:spacing w:after="0"/>
        <w:jc w:val="left"/>
        <w:rPr>
          <w:rFonts w:eastAsia="Calibri"/>
          <w:b/>
          <w:bCs/>
          <w:sz w:val="20"/>
          <w:szCs w:val="20"/>
        </w:rPr>
      </w:pPr>
      <w:r w:rsidRPr="00BD21AA">
        <w:rPr>
          <w:rFonts w:eastAsia="Calibri"/>
          <w:b/>
          <w:bCs/>
          <w:sz w:val="20"/>
          <w:szCs w:val="20"/>
        </w:rPr>
        <w:t>Czy Pana/</w:t>
      </w:r>
      <w:r w:rsidR="00A348E5">
        <w:rPr>
          <w:rFonts w:eastAsia="Calibri"/>
          <w:b/>
          <w:bCs/>
          <w:sz w:val="20"/>
          <w:szCs w:val="20"/>
        </w:rPr>
        <w:t>Pan</w:t>
      </w:r>
      <w:r w:rsidRPr="00BD21AA">
        <w:rPr>
          <w:rFonts w:eastAsia="Calibri"/>
          <w:b/>
          <w:bCs/>
          <w:sz w:val="20"/>
          <w:szCs w:val="20"/>
        </w:rPr>
        <w:t>i zdaniem bezdomność to duży problem w Toruniu?</w:t>
      </w:r>
      <w:r w:rsidR="007B350F">
        <w:rPr>
          <w:rFonts w:eastAsia="Calibri"/>
          <w:b/>
          <w:bCs/>
          <w:sz w:val="20"/>
          <w:szCs w:val="20"/>
        </w:rPr>
        <w:t xml:space="preserve"> </w:t>
      </w:r>
    </w:p>
    <w:p w14:paraId="430ED193"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w ogóle nie zauważam takiego problemu</w:t>
      </w:r>
    </w:p>
    <w:p w14:paraId="2A8AC69A"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To raczej mały problem</w:t>
      </w:r>
    </w:p>
    <w:p w14:paraId="28F1BF63" w14:textId="221DB3C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 xml:space="preserve">Ani mały, ani duży/ciężko powiedzieć </w:t>
      </w:r>
    </w:p>
    <w:p w14:paraId="5D4810B4"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To raczej duży problem</w:t>
      </w:r>
    </w:p>
    <w:p w14:paraId="30B5BE21"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To bardzo duży problem</w:t>
      </w:r>
    </w:p>
    <w:p w14:paraId="474BD1AD" w14:textId="77777777" w:rsidR="001F3DE5" w:rsidRPr="00BD21AA" w:rsidRDefault="001F3DE5" w:rsidP="001F3DE5">
      <w:pPr>
        <w:spacing w:after="0"/>
        <w:rPr>
          <w:rFonts w:eastAsia="Calibri"/>
          <w:sz w:val="20"/>
          <w:szCs w:val="20"/>
        </w:rPr>
      </w:pPr>
    </w:p>
    <w:p w14:paraId="42B7C3F2" w14:textId="2F5E9AB8" w:rsidR="001F3DE5" w:rsidRPr="00BD21AA" w:rsidRDefault="001F3DE5" w:rsidP="002D47C3">
      <w:pPr>
        <w:numPr>
          <w:ilvl w:val="0"/>
          <w:numId w:val="38"/>
        </w:numPr>
        <w:spacing w:after="0"/>
        <w:jc w:val="left"/>
        <w:rPr>
          <w:rFonts w:eastAsia="Calibri"/>
          <w:sz w:val="20"/>
          <w:szCs w:val="20"/>
        </w:rPr>
      </w:pPr>
      <w:r w:rsidRPr="00BD21AA">
        <w:rPr>
          <w:rFonts w:eastAsia="Calibri"/>
          <w:b/>
          <w:bCs/>
          <w:sz w:val="20"/>
          <w:szCs w:val="20"/>
        </w:rPr>
        <w:t>Czy warunki, w których obecnie Pan/</w:t>
      </w:r>
      <w:r w:rsidR="00A348E5">
        <w:rPr>
          <w:rFonts w:eastAsia="Calibri"/>
          <w:b/>
          <w:bCs/>
          <w:sz w:val="20"/>
          <w:szCs w:val="20"/>
        </w:rPr>
        <w:t>Pan</w:t>
      </w:r>
      <w:r w:rsidRPr="00BD21AA">
        <w:rPr>
          <w:rFonts w:eastAsia="Calibri"/>
          <w:b/>
          <w:bCs/>
          <w:sz w:val="20"/>
          <w:szCs w:val="20"/>
        </w:rPr>
        <w:t>i mieszka są dla Pana/</w:t>
      </w:r>
      <w:r w:rsidR="00A348E5">
        <w:rPr>
          <w:rFonts w:eastAsia="Calibri"/>
          <w:b/>
          <w:bCs/>
          <w:sz w:val="20"/>
          <w:szCs w:val="20"/>
        </w:rPr>
        <w:t>Pan</w:t>
      </w:r>
      <w:r w:rsidRPr="00BD21AA">
        <w:rPr>
          <w:rFonts w:eastAsia="Calibri"/>
          <w:b/>
          <w:bCs/>
          <w:sz w:val="20"/>
          <w:szCs w:val="20"/>
        </w:rPr>
        <w:t>i wystarczające?</w:t>
      </w:r>
    </w:p>
    <w:p w14:paraId="1EE4FC8C"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Zdecydowanie tak</w:t>
      </w:r>
    </w:p>
    <w:p w14:paraId="51B95456"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Raczej tak</w:t>
      </w:r>
    </w:p>
    <w:p w14:paraId="4DE53A0A" w14:textId="1685C28B"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 xml:space="preserve">Raczej </w:t>
      </w:r>
      <w:r w:rsidR="002356FD" w:rsidRPr="00BD21AA">
        <w:rPr>
          <w:rFonts w:eastAsia="Calibri"/>
          <w:sz w:val="20"/>
          <w:szCs w:val="20"/>
        </w:rPr>
        <w:t>nie</w:t>
      </w:r>
      <w:r w:rsidRPr="00BD21AA">
        <w:rPr>
          <w:rFonts w:eastAsia="Calibri"/>
          <w:sz w:val="20"/>
          <w:szCs w:val="20"/>
        </w:rPr>
        <w:t xml:space="preserve"> -&gt; [</w:t>
      </w:r>
      <w:r w:rsidRPr="00BD21AA">
        <w:rPr>
          <w:rFonts w:eastAsia="Calibri"/>
          <w:b/>
          <w:sz w:val="20"/>
          <w:szCs w:val="20"/>
        </w:rPr>
        <w:t>ank.] dlaczego? …………………………………….</w:t>
      </w:r>
    </w:p>
    <w:p w14:paraId="6DF06074"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Zdecydowanie nie -&gt; [</w:t>
      </w:r>
      <w:r w:rsidRPr="00BD21AA">
        <w:rPr>
          <w:rFonts w:eastAsia="Calibri"/>
          <w:b/>
          <w:sz w:val="20"/>
          <w:szCs w:val="20"/>
        </w:rPr>
        <w:t>ank.] dlaczego? …………………………………….</w:t>
      </w:r>
    </w:p>
    <w:p w14:paraId="39B145A4"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Nie wiem, trudno powiedzieć</w:t>
      </w:r>
    </w:p>
    <w:p w14:paraId="60C97606" w14:textId="77777777" w:rsidR="001F3DE5" w:rsidRPr="00BD21AA" w:rsidRDefault="001F3DE5" w:rsidP="001F3DE5">
      <w:pPr>
        <w:spacing w:after="0"/>
        <w:ind w:left="1134"/>
        <w:rPr>
          <w:rFonts w:eastAsia="Calibri"/>
          <w:sz w:val="20"/>
          <w:szCs w:val="20"/>
        </w:rPr>
      </w:pPr>
    </w:p>
    <w:p w14:paraId="2BC1AF07" w14:textId="77777777" w:rsidR="001F3DE5" w:rsidRPr="00BD21AA" w:rsidRDefault="001F3DE5" w:rsidP="002D47C3">
      <w:pPr>
        <w:numPr>
          <w:ilvl w:val="0"/>
          <w:numId w:val="38"/>
        </w:numPr>
        <w:spacing w:after="0"/>
        <w:jc w:val="left"/>
        <w:rPr>
          <w:rFonts w:eastAsia="Calibri"/>
          <w:b/>
          <w:bCs/>
          <w:sz w:val="20"/>
          <w:szCs w:val="20"/>
        </w:rPr>
      </w:pPr>
      <w:r w:rsidRPr="00BD21AA">
        <w:rPr>
          <w:rFonts w:eastAsia="Calibri"/>
          <w:b/>
          <w:bCs/>
          <w:sz w:val="20"/>
          <w:szCs w:val="20"/>
        </w:rPr>
        <w:t>Czy w Toruniu są jakieś grupy, które są w jakikolwiek sposób prześladowane, bądź spotykają się z nietolerancją?</w:t>
      </w:r>
    </w:p>
    <w:p w14:paraId="40647A22" w14:textId="77777777" w:rsidR="001F3DE5" w:rsidRPr="00BD21AA" w:rsidRDefault="001F3DE5" w:rsidP="002D47C3">
      <w:pPr>
        <w:numPr>
          <w:ilvl w:val="1"/>
          <w:numId w:val="44"/>
        </w:numPr>
        <w:spacing w:after="0"/>
        <w:ind w:left="1020" w:hanging="340"/>
        <w:jc w:val="left"/>
        <w:rPr>
          <w:rFonts w:eastAsia="Calibri"/>
          <w:sz w:val="20"/>
          <w:szCs w:val="20"/>
        </w:rPr>
      </w:pPr>
      <w:r w:rsidRPr="00BD21AA">
        <w:rPr>
          <w:rFonts w:eastAsia="Calibri"/>
          <w:sz w:val="20"/>
          <w:szCs w:val="20"/>
        </w:rPr>
        <w:t>Tak</w:t>
      </w:r>
    </w:p>
    <w:p w14:paraId="69AE34FA" w14:textId="77777777" w:rsidR="001F3DE5" w:rsidRPr="00BD21AA" w:rsidRDefault="001F3DE5" w:rsidP="002D47C3">
      <w:pPr>
        <w:numPr>
          <w:ilvl w:val="1"/>
          <w:numId w:val="44"/>
        </w:numPr>
        <w:spacing w:after="0"/>
        <w:ind w:left="1020" w:hanging="340"/>
        <w:jc w:val="left"/>
        <w:rPr>
          <w:rFonts w:eastAsia="Calibri"/>
          <w:b/>
          <w:sz w:val="20"/>
          <w:szCs w:val="20"/>
        </w:rPr>
      </w:pPr>
      <w:r w:rsidRPr="00BD21AA">
        <w:rPr>
          <w:rFonts w:eastAsia="Calibri"/>
          <w:sz w:val="20"/>
          <w:szCs w:val="20"/>
        </w:rPr>
        <w:t>Nie</w:t>
      </w:r>
      <w:r w:rsidRPr="00BD21AA">
        <w:rPr>
          <w:rFonts w:eastAsia="Calibri"/>
          <w:b/>
          <w:sz w:val="20"/>
          <w:szCs w:val="20"/>
        </w:rPr>
        <w:t xml:space="preserve"> (ANK - proszę pominąć następne pytanie)</w:t>
      </w:r>
    </w:p>
    <w:p w14:paraId="5B3357B9" w14:textId="77777777" w:rsidR="001F3DE5" w:rsidRPr="00BD21AA" w:rsidRDefault="001F3DE5" w:rsidP="001F3DE5">
      <w:pPr>
        <w:spacing w:after="0"/>
        <w:ind w:left="1134"/>
        <w:rPr>
          <w:rFonts w:eastAsia="Calibri"/>
          <w:sz w:val="20"/>
          <w:szCs w:val="20"/>
        </w:rPr>
      </w:pPr>
    </w:p>
    <w:p w14:paraId="6EBA3F65" w14:textId="77777777" w:rsidR="001F3DE5" w:rsidRPr="00BD21AA" w:rsidRDefault="001F3DE5" w:rsidP="002D47C3">
      <w:pPr>
        <w:numPr>
          <w:ilvl w:val="0"/>
          <w:numId w:val="38"/>
        </w:numPr>
        <w:spacing w:after="0"/>
        <w:jc w:val="left"/>
        <w:rPr>
          <w:rFonts w:eastAsia="Calibri"/>
          <w:sz w:val="20"/>
          <w:szCs w:val="20"/>
        </w:rPr>
      </w:pPr>
      <w:r w:rsidRPr="00BD21AA">
        <w:rPr>
          <w:rFonts w:eastAsia="Calibri"/>
          <w:b/>
          <w:bCs/>
          <w:sz w:val="20"/>
          <w:szCs w:val="20"/>
        </w:rPr>
        <w:t>Wymienię teraz kilka grup. Proszę wskazać te, które są według Pana/Pani w jakikolwiek sposób prześladowane, bądź spotykają się z nietolerancją.</w:t>
      </w:r>
    </w:p>
    <w:p w14:paraId="7A1EE9CB"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Kobiety</w:t>
      </w:r>
    </w:p>
    <w:p w14:paraId="0EFC045D"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Osoby innych wyznań</w:t>
      </w:r>
    </w:p>
    <w:p w14:paraId="754021BF"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Osoby innej rasy</w:t>
      </w:r>
    </w:p>
    <w:p w14:paraId="385BA4E8"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Osoby innej orientacji seksualnej</w:t>
      </w:r>
    </w:p>
    <w:p w14:paraId="2ED23053"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Osoby pochodzące z innych państw</w:t>
      </w:r>
    </w:p>
    <w:p w14:paraId="5094A409"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Osoby z niepełnosprawnościami</w:t>
      </w:r>
    </w:p>
    <w:p w14:paraId="7165DCD6"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Inne osoby, jakie? …………………………….</w:t>
      </w:r>
    </w:p>
    <w:p w14:paraId="6BD5E956"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Nie ma w Toruniu takich grup</w:t>
      </w:r>
    </w:p>
    <w:p w14:paraId="08658227" w14:textId="77777777" w:rsidR="001F3DE5" w:rsidRPr="00BD21AA" w:rsidRDefault="001F3DE5" w:rsidP="001F3DE5">
      <w:pPr>
        <w:spacing w:after="0"/>
        <w:rPr>
          <w:rFonts w:eastAsia="Calibri"/>
          <w:sz w:val="20"/>
          <w:szCs w:val="20"/>
        </w:rPr>
      </w:pPr>
    </w:p>
    <w:p w14:paraId="393EDA06" w14:textId="520A759F" w:rsidR="001F3DE5" w:rsidRPr="00BD21AA" w:rsidRDefault="001F3DE5" w:rsidP="002D47C3">
      <w:pPr>
        <w:numPr>
          <w:ilvl w:val="0"/>
          <w:numId w:val="38"/>
        </w:numPr>
        <w:spacing w:after="0"/>
        <w:jc w:val="left"/>
        <w:rPr>
          <w:rFonts w:eastAsia="Calibri"/>
          <w:sz w:val="20"/>
          <w:szCs w:val="20"/>
        </w:rPr>
      </w:pPr>
      <w:r w:rsidRPr="00BD21AA">
        <w:rPr>
          <w:rFonts w:eastAsia="Calibri"/>
          <w:b/>
          <w:bCs/>
          <w:sz w:val="20"/>
          <w:szCs w:val="20"/>
        </w:rPr>
        <w:lastRenderedPageBreak/>
        <w:t>Proszę wskazać maksymalnie trzy sposoby, w jaki najczęściej spędza Pan/</w:t>
      </w:r>
      <w:r w:rsidR="00A348E5">
        <w:rPr>
          <w:rFonts w:eastAsia="Calibri"/>
          <w:b/>
          <w:bCs/>
          <w:sz w:val="20"/>
          <w:szCs w:val="20"/>
        </w:rPr>
        <w:t>Pan</w:t>
      </w:r>
      <w:r w:rsidRPr="00BD21AA">
        <w:rPr>
          <w:rFonts w:eastAsia="Calibri"/>
          <w:b/>
          <w:bCs/>
          <w:sz w:val="20"/>
          <w:szCs w:val="20"/>
        </w:rPr>
        <w:t>i wolny czas.</w:t>
      </w:r>
    </w:p>
    <w:p w14:paraId="3B3EF970"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Oglądam telewizję/filmy/seriale</w:t>
      </w:r>
    </w:p>
    <w:p w14:paraId="79F40EAF"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Czytam książki</w:t>
      </w:r>
    </w:p>
    <w:p w14:paraId="22E436FA"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Słucham muzyki</w:t>
      </w:r>
    </w:p>
    <w:p w14:paraId="281DE1C6"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Spotykam się ze znajomymi/przyjaciółmi</w:t>
      </w:r>
    </w:p>
    <w:p w14:paraId="1D6B3150"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Przeglądam Internet</w:t>
      </w:r>
    </w:p>
    <w:p w14:paraId="344F8F5F"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Gram w gry komputerowe/konsolowe</w:t>
      </w:r>
    </w:p>
    <w:p w14:paraId="6B3C0A06"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Spędzam czas z rodziną</w:t>
      </w:r>
    </w:p>
    <w:p w14:paraId="79597233"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Chodzę na spacery/przejażdżki rowerowe</w:t>
      </w:r>
    </w:p>
    <w:p w14:paraId="777F0FA0"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Wyjeżdżam na wycieczki</w:t>
      </w:r>
    </w:p>
    <w:p w14:paraId="60876C20"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Chodzę do kawiarni, pubu, restauracji, na dyskotekę</w:t>
      </w:r>
    </w:p>
    <w:p w14:paraId="464C0355"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Chodzę do kina, teatru, na koncerty, wystawy</w:t>
      </w:r>
    </w:p>
    <w:p w14:paraId="6D28A972"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Oglądam wydarzenia sportowe</w:t>
      </w:r>
    </w:p>
    <w:p w14:paraId="4BF964E3"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Uprawiam sport</w:t>
      </w:r>
    </w:p>
    <w:p w14:paraId="39A036A7"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Rozwijam swoje zainteresowania, uprawiam hobby</w:t>
      </w:r>
    </w:p>
    <w:p w14:paraId="525D6482"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Uczę się, doskonalę swoje kwalifikacje zawodowe</w:t>
      </w:r>
    </w:p>
    <w:p w14:paraId="63E59FC6" w14:textId="77777777" w:rsidR="001F3DE5" w:rsidRPr="00BD21AA" w:rsidRDefault="001F3DE5" w:rsidP="002D47C3">
      <w:pPr>
        <w:numPr>
          <w:ilvl w:val="1"/>
          <w:numId w:val="38"/>
        </w:numPr>
        <w:spacing w:after="0"/>
        <w:ind w:left="1020" w:hanging="340"/>
        <w:jc w:val="left"/>
        <w:rPr>
          <w:rFonts w:eastAsia="Calibri"/>
          <w:sz w:val="20"/>
          <w:szCs w:val="20"/>
        </w:rPr>
      </w:pPr>
      <w:r w:rsidRPr="00BD21AA">
        <w:rPr>
          <w:rFonts w:eastAsia="Calibri"/>
          <w:sz w:val="20"/>
          <w:szCs w:val="20"/>
        </w:rPr>
        <w:t>Inne, jakie? …………………….</w:t>
      </w:r>
    </w:p>
    <w:p w14:paraId="7B2F52E1" w14:textId="77777777" w:rsidR="001F3DE5" w:rsidRPr="00BD21AA" w:rsidRDefault="001F3DE5" w:rsidP="001F3DE5">
      <w:pPr>
        <w:spacing w:after="0"/>
        <w:rPr>
          <w:rFonts w:eastAsia="Calibri"/>
          <w:sz w:val="20"/>
          <w:szCs w:val="20"/>
        </w:rPr>
      </w:pPr>
    </w:p>
    <w:p w14:paraId="2293BAB2" w14:textId="2381B0B1" w:rsidR="001F3DE5" w:rsidRPr="00D04883" w:rsidRDefault="001F3DE5" w:rsidP="002D47C3">
      <w:pPr>
        <w:numPr>
          <w:ilvl w:val="0"/>
          <w:numId w:val="38"/>
        </w:numPr>
        <w:spacing w:after="0"/>
        <w:jc w:val="left"/>
        <w:rPr>
          <w:rFonts w:eastAsia="Calibri" w:cstheme="majorHAnsi"/>
          <w:b/>
          <w:sz w:val="20"/>
          <w:szCs w:val="20"/>
        </w:rPr>
      </w:pPr>
      <w:r w:rsidRPr="00D04883">
        <w:rPr>
          <w:rFonts w:eastAsia="Calibri" w:cstheme="majorHAnsi"/>
          <w:b/>
          <w:sz w:val="20"/>
          <w:szCs w:val="20"/>
        </w:rPr>
        <w:t xml:space="preserve">Czy </w:t>
      </w:r>
      <w:r w:rsidRPr="00D04883">
        <w:rPr>
          <w:rFonts w:eastAsia="Calibri"/>
          <w:b/>
          <w:sz w:val="20"/>
          <w:szCs w:val="20"/>
        </w:rPr>
        <w:t>bezpłatna</w:t>
      </w:r>
      <w:r w:rsidRPr="00D04883">
        <w:rPr>
          <w:rFonts w:eastAsia="Calibri" w:cstheme="majorHAnsi"/>
          <w:b/>
          <w:sz w:val="20"/>
          <w:szCs w:val="20"/>
        </w:rPr>
        <w:t xml:space="preserve"> oferta skierowana do mieszkańców Torunia jest w Pana/</w:t>
      </w:r>
      <w:r w:rsidR="00A348E5" w:rsidRPr="00D04883">
        <w:rPr>
          <w:rFonts w:eastAsia="Calibri" w:cstheme="majorHAnsi"/>
          <w:b/>
          <w:sz w:val="20"/>
          <w:szCs w:val="20"/>
        </w:rPr>
        <w:t>Pan</w:t>
      </w:r>
      <w:r w:rsidRPr="00D04883">
        <w:rPr>
          <w:rFonts w:eastAsia="Calibri" w:cstheme="majorHAnsi"/>
          <w:b/>
          <w:sz w:val="20"/>
          <w:szCs w:val="20"/>
        </w:rPr>
        <w:t>i ocenie wystarczająca?</w:t>
      </w:r>
    </w:p>
    <w:tbl>
      <w:tblPr>
        <w:tblStyle w:val="Tabela-Siatka1"/>
        <w:tblW w:w="8222" w:type="dxa"/>
        <w:tblInd w:w="704" w:type="dxa"/>
        <w:tblLook w:val="04A0" w:firstRow="1" w:lastRow="0" w:firstColumn="1" w:lastColumn="0" w:noHBand="0" w:noVBand="1"/>
      </w:tblPr>
      <w:tblGrid>
        <w:gridCol w:w="2972"/>
        <w:gridCol w:w="572"/>
        <w:gridCol w:w="487"/>
        <w:gridCol w:w="4191"/>
      </w:tblGrid>
      <w:tr w:rsidR="001F3DE5" w:rsidRPr="00875CF8" w14:paraId="1183F844" w14:textId="77777777" w:rsidTr="007A1286">
        <w:tc>
          <w:tcPr>
            <w:tcW w:w="2972" w:type="dxa"/>
            <w:tcBorders>
              <w:top w:val="single" w:sz="4" w:space="0" w:color="auto"/>
              <w:left w:val="single" w:sz="4" w:space="0" w:color="auto"/>
              <w:bottom w:val="single" w:sz="4" w:space="0" w:color="auto"/>
              <w:right w:val="single" w:sz="4" w:space="0" w:color="auto"/>
            </w:tcBorders>
            <w:vAlign w:val="center"/>
          </w:tcPr>
          <w:p w14:paraId="186DF73D" w14:textId="77777777" w:rsidR="001F3DE5" w:rsidRPr="00875CF8" w:rsidRDefault="001F3DE5">
            <w:pPr>
              <w:jc w:val="center"/>
              <w:rPr>
                <w:rFonts w:cstheme="majorHAnsi"/>
                <w:bCs/>
                <w:sz w:val="20"/>
                <w:szCs w:val="20"/>
              </w:rPr>
            </w:pPr>
          </w:p>
        </w:tc>
        <w:tc>
          <w:tcPr>
            <w:tcW w:w="572" w:type="dxa"/>
            <w:tcBorders>
              <w:top w:val="single" w:sz="4" w:space="0" w:color="auto"/>
              <w:left w:val="single" w:sz="4" w:space="0" w:color="auto"/>
              <w:bottom w:val="single" w:sz="4" w:space="0" w:color="auto"/>
              <w:right w:val="single" w:sz="4" w:space="0" w:color="auto"/>
            </w:tcBorders>
            <w:vAlign w:val="center"/>
          </w:tcPr>
          <w:p w14:paraId="577C5FB4" w14:textId="77777777" w:rsidR="001F3DE5" w:rsidRPr="00875CF8" w:rsidRDefault="001F3DE5">
            <w:pPr>
              <w:jc w:val="center"/>
              <w:rPr>
                <w:rFonts w:cstheme="majorHAnsi"/>
                <w:bCs/>
                <w:sz w:val="20"/>
                <w:szCs w:val="20"/>
              </w:rPr>
            </w:pPr>
            <w:r w:rsidRPr="00875CF8">
              <w:rPr>
                <w:rFonts w:cstheme="majorHAnsi"/>
                <w:bCs/>
                <w:sz w:val="20"/>
                <w:szCs w:val="20"/>
              </w:rPr>
              <w:t>Tak</w:t>
            </w:r>
          </w:p>
        </w:tc>
        <w:tc>
          <w:tcPr>
            <w:tcW w:w="487" w:type="dxa"/>
            <w:tcBorders>
              <w:top w:val="single" w:sz="4" w:space="0" w:color="auto"/>
              <w:left w:val="single" w:sz="4" w:space="0" w:color="auto"/>
              <w:bottom w:val="single" w:sz="4" w:space="0" w:color="auto"/>
              <w:right w:val="single" w:sz="4" w:space="0" w:color="auto"/>
            </w:tcBorders>
            <w:vAlign w:val="center"/>
          </w:tcPr>
          <w:p w14:paraId="47BCAF2E" w14:textId="77777777" w:rsidR="001F3DE5" w:rsidRPr="00875CF8" w:rsidRDefault="001F3DE5">
            <w:pPr>
              <w:jc w:val="center"/>
              <w:rPr>
                <w:rFonts w:cstheme="majorHAnsi"/>
                <w:bCs/>
                <w:sz w:val="20"/>
                <w:szCs w:val="20"/>
              </w:rPr>
            </w:pPr>
            <w:r w:rsidRPr="00875CF8">
              <w:rPr>
                <w:rFonts w:cstheme="majorHAnsi"/>
                <w:bCs/>
                <w:sz w:val="20"/>
                <w:szCs w:val="20"/>
              </w:rPr>
              <w:t>Nie</w:t>
            </w:r>
          </w:p>
        </w:tc>
        <w:tc>
          <w:tcPr>
            <w:tcW w:w="4191" w:type="dxa"/>
            <w:tcBorders>
              <w:top w:val="single" w:sz="4" w:space="0" w:color="auto"/>
              <w:left w:val="single" w:sz="4" w:space="0" w:color="auto"/>
              <w:bottom w:val="single" w:sz="4" w:space="0" w:color="auto"/>
              <w:right w:val="single" w:sz="4" w:space="0" w:color="auto"/>
            </w:tcBorders>
            <w:vAlign w:val="center"/>
            <w:hideMark/>
          </w:tcPr>
          <w:p w14:paraId="2C9955F9" w14:textId="77777777" w:rsidR="001F3DE5" w:rsidRPr="00875CF8" w:rsidRDefault="001F3DE5">
            <w:pPr>
              <w:jc w:val="center"/>
              <w:rPr>
                <w:rFonts w:cstheme="majorHAnsi"/>
                <w:bCs/>
                <w:sz w:val="20"/>
                <w:szCs w:val="20"/>
              </w:rPr>
            </w:pPr>
            <w:r w:rsidRPr="00875CF8">
              <w:rPr>
                <w:rFonts w:cstheme="majorHAnsi"/>
                <w:bCs/>
                <w:sz w:val="18"/>
                <w:szCs w:val="18"/>
              </w:rPr>
              <w:t>Jeżeli zaznaczono „nie” – proszę uzasadnić dlaczego?</w:t>
            </w:r>
          </w:p>
        </w:tc>
      </w:tr>
      <w:tr w:rsidR="001F3DE5" w:rsidRPr="00875CF8" w14:paraId="3117D834" w14:textId="77777777" w:rsidTr="00186380">
        <w:tc>
          <w:tcPr>
            <w:tcW w:w="2972" w:type="dxa"/>
            <w:tcBorders>
              <w:top w:val="single" w:sz="4" w:space="0" w:color="auto"/>
              <w:left w:val="single" w:sz="4" w:space="0" w:color="auto"/>
              <w:bottom w:val="single" w:sz="4" w:space="0" w:color="auto"/>
              <w:right w:val="single" w:sz="4" w:space="0" w:color="auto"/>
            </w:tcBorders>
            <w:hideMark/>
          </w:tcPr>
          <w:p w14:paraId="0ED81522" w14:textId="77777777" w:rsidR="001F3DE5" w:rsidRPr="00875CF8" w:rsidRDefault="001F3DE5" w:rsidP="00C11D75">
            <w:pPr>
              <w:rPr>
                <w:rFonts w:cstheme="majorHAnsi"/>
                <w:bCs/>
                <w:sz w:val="20"/>
                <w:szCs w:val="20"/>
              </w:rPr>
            </w:pPr>
            <w:r w:rsidRPr="00875CF8">
              <w:rPr>
                <w:rFonts w:cstheme="majorHAnsi"/>
                <w:bCs/>
                <w:sz w:val="20"/>
                <w:szCs w:val="20"/>
              </w:rPr>
              <w:t>Kulturalna</w:t>
            </w:r>
          </w:p>
        </w:tc>
        <w:tc>
          <w:tcPr>
            <w:tcW w:w="572" w:type="dxa"/>
            <w:tcBorders>
              <w:top w:val="single" w:sz="4" w:space="0" w:color="auto"/>
              <w:left w:val="single" w:sz="4" w:space="0" w:color="auto"/>
              <w:bottom w:val="single" w:sz="4" w:space="0" w:color="auto"/>
              <w:right w:val="single" w:sz="4" w:space="0" w:color="auto"/>
            </w:tcBorders>
          </w:tcPr>
          <w:p w14:paraId="12AF7752" w14:textId="77777777" w:rsidR="001F3DE5" w:rsidRPr="00875CF8" w:rsidRDefault="001F3DE5" w:rsidP="00C11D75">
            <w:pPr>
              <w:rPr>
                <w:rFonts w:cstheme="majorHAnsi"/>
                <w:bCs/>
                <w:sz w:val="20"/>
                <w:szCs w:val="20"/>
              </w:rPr>
            </w:pPr>
          </w:p>
        </w:tc>
        <w:tc>
          <w:tcPr>
            <w:tcW w:w="487" w:type="dxa"/>
            <w:tcBorders>
              <w:top w:val="single" w:sz="4" w:space="0" w:color="auto"/>
              <w:left w:val="single" w:sz="4" w:space="0" w:color="auto"/>
              <w:bottom w:val="single" w:sz="4" w:space="0" w:color="auto"/>
              <w:right w:val="single" w:sz="4" w:space="0" w:color="auto"/>
            </w:tcBorders>
          </w:tcPr>
          <w:p w14:paraId="70814094" w14:textId="77777777" w:rsidR="001F3DE5" w:rsidRPr="00875CF8" w:rsidRDefault="001F3DE5" w:rsidP="00C11D75">
            <w:pPr>
              <w:rPr>
                <w:rFonts w:cstheme="majorHAnsi"/>
                <w:bCs/>
                <w:sz w:val="20"/>
                <w:szCs w:val="20"/>
              </w:rPr>
            </w:pPr>
          </w:p>
        </w:tc>
        <w:tc>
          <w:tcPr>
            <w:tcW w:w="4191" w:type="dxa"/>
            <w:tcBorders>
              <w:top w:val="single" w:sz="4" w:space="0" w:color="auto"/>
              <w:left w:val="single" w:sz="4" w:space="0" w:color="auto"/>
              <w:bottom w:val="single" w:sz="4" w:space="0" w:color="auto"/>
              <w:right w:val="single" w:sz="4" w:space="0" w:color="auto"/>
            </w:tcBorders>
          </w:tcPr>
          <w:p w14:paraId="29976C06" w14:textId="77777777" w:rsidR="001F3DE5" w:rsidRPr="00875CF8" w:rsidRDefault="001F3DE5" w:rsidP="00C11D75">
            <w:pPr>
              <w:rPr>
                <w:rFonts w:cstheme="majorHAnsi"/>
                <w:bCs/>
                <w:sz w:val="20"/>
                <w:szCs w:val="20"/>
              </w:rPr>
            </w:pPr>
          </w:p>
        </w:tc>
      </w:tr>
      <w:tr w:rsidR="001F3DE5" w:rsidRPr="00875CF8" w14:paraId="3D5F6E3F" w14:textId="77777777" w:rsidTr="00186380">
        <w:tc>
          <w:tcPr>
            <w:tcW w:w="2972" w:type="dxa"/>
            <w:tcBorders>
              <w:top w:val="single" w:sz="4" w:space="0" w:color="auto"/>
              <w:left w:val="single" w:sz="4" w:space="0" w:color="auto"/>
              <w:bottom w:val="single" w:sz="4" w:space="0" w:color="auto"/>
              <w:right w:val="single" w:sz="4" w:space="0" w:color="auto"/>
            </w:tcBorders>
            <w:hideMark/>
          </w:tcPr>
          <w:p w14:paraId="7ACE1B4E" w14:textId="77777777" w:rsidR="001F3DE5" w:rsidRPr="00875CF8" w:rsidRDefault="001F3DE5" w:rsidP="00C11D75">
            <w:pPr>
              <w:rPr>
                <w:rFonts w:cstheme="majorHAnsi"/>
                <w:bCs/>
                <w:sz w:val="20"/>
                <w:szCs w:val="20"/>
              </w:rPr>
            </w:pPr>
            <w:r w:rsidRPr="00875CF8">
              <w:rPr>
                <w:rFonts w:cstheme="majorHAnsi"/>
                <w:bCs/>
                <w:sz w:val="20"/>
                <w:szCs w:val="20"/>
              </w:rPr>
              <w:t>Zajęcia sportowe</w:t>
            </w:r>
          </w:p>
        </w:tc>
        <w:tc>
          <w:tcPr>
            <w:tcW w:w="572" w:type="dxa"/>
            <w:tcBorders>
              <w:top w:val="single" w:sz="4" w:space="0" w:color="auto"/>
              <w:left w:val="single" w:sz="4" w:space="0" w:color="auto"/>
              <w:bottom w:val="single" w:sz="4" w:space="0" w:color="auto"/>
              <w:right w:val="single" w:sz="4" w:space="0" w:color="auto"/>
            </w:tcBorders>
          </w:tcPr>
          <w:p w14:paraId="4FFA6610" w14:textId="77777777" w:rsidR="001F3DE5" w:rsidRPr="00875CF8" w:rsidRDefault="001F3DE5" w:rsidP="00C11D75">
            <w:pPr>
              <w:rPr>
                <w:rFonts w:cstheme="majorHAnsi"/>
                <w:bCs/>
                <w:sz w:val="20"/>
                <w:szCs w:val="20"/>
              </w:rPr>
            </w:pPr>
          </w:p>
        </w:tc>
        <w:tc>
          <w:tcPr>
            <w:tcW w:w="487" w:type="dxa"/>
            <w:tcBorders>
              <w:top w:val="single" w:sz="4" w:space="0" w:color="auto"/>
              <w:left w:val="single" w:sz="4" w:space="0" w:color="auto"/>
              <w:bottom w:val="single" w:sz="4" w:space="0" w:color="auto"/>
              <w:right w:val="single" w:sz="4" w:space="0" w:color="auto"/>
            </w:tcBorders>
          </w:tcPr>
          <w:p w14:paraId="542A4ED9" w14:textId="77777777" w:rsidR="001F3DE5" w:rsidRPr="00875CF8" w:rsidRDefault="001F3DE5" w:rsidP="00C11D75">
            <w:pPr>
              <w:rPr>
                <w:rFonts w:cstheme="majorHAnsi"/>
                <w:bCs/>
                <w:sz w:val="20"/>
                <w:szCs w:val="20"/>
              </w:rPr>
            </w:pPr>
          </w:p>
        </w:tc>
        <w:tc>
          <w:tcPr>
            <w:tcW w:w="4191" w:type="dxa"/>
            <w:tcBorders>
              <w:top w:val="single" w:sz="4" w:space="0" w:color="auto"/>
              <w:left w:val="single" w:sz="4" w:space="0" w:color="auto"/>
              <w:bottom w:val="single" w:sz="4" w:space="0" w:color="auto"/>
              <w:right w:val="single" w:sz="4" w:space="0" w:color="auto"/>
            </w:tcBorders>
          </w:tcPr>
          <w:p w14:paraId="761FCF45" w14:textId="77777777" w:rsidR="001F3DE5" w:rsidRPr="00875CF8" w:rsidRDefault="001F3DE5" w:rsidP="00C11D75">
            <w:pPr>
              <w:rPr>
                <w:rFonts w:cstheme="majorHAnsi"/>
                <w:bCs/>
                <w:sz w:val="20"/>
                <w:szCs w:val="20"/>
              </w:rPr>
            </w:pPr>
          </w:p>
        </w:tc>
      </w:tr>
      <w:tr w:rsidR="001F3DE5" w:rsidRPr="00875CF8" w14:paraId="197D9B31" w14:textId="77777777" w:rsidTr="00186380">
        <w:tc>
          <w:tcPr>
            <w:tcW w:w="2972" w:type="dxa"/>
            <w:tcBorders>
              <w:top w:val="single" w:sz="4" w:space="0" w:color="auto"/>
              <w:left w:val="single" w:sz="4" w:space="0" w:color="auto"/>
              <w:bottom w:val="single" w:sz="4" w:space="0" w:color="auto"/>
              <w:right w:val="single" w:sz="4" w:space="0" w:color="auto"/>
            </w:tcBorders>
            <w:hideMark/>
          </w:tcPr>
          <w:p w14:paraId="11153B2F" w14:textId="77777777" w:rsidR="001F3DE5" w:rsidRPr="00875CF8" w:rsidRDefault="001F3DE5" w:rsidP="00C11D75">
            <w:pPr>
              <w:rPr>
                <w:rFonts w:cstheme="majorHAnsi"/>
                <w:bCs/>
                <w:sz w:val="20"/>
                <w:szCs w:val="20"/>
              </w:rPr>
            </w:pPr>
            <w:r w:rsidRPr="00875CF8">
              <w:rPr>
                <w:rFonts w:cstheme="majorHAnsi"/>
                <w:bCs/>
                <w:sz w:val="20"/>
                <w:szCs w:val="20"/>
              </w:rPr>
              <w:t xml:space="preserve">Bezpłatne zajęcia pozalekcyjne </w:t>
            </w:r>
          </w:p>
        </w:tc>
        <w:tc>
          <w:tcPr>
            <w:tcW w:w="572" w:type="dxa"/>
            <w:tcBorders>
              <w:top w:val="single" w:sz="4" w:space="0" w:color="auto"/>
              <w:left w:val="single" w:sz="4" w:space="0" w:color="auto"/>
              <w:bottom w:val="single" w:sz="4" w:space="0" w:color="auto"/>
              <w:right w:val="single" w:sz="4" w:space="0" w:color="auto"/>
            </w:tcBorders>
          </w:tcPr>
          <w:p w14:paraId="768C3ACF" w14:textId="77777777" w:rsidR="001F3DE5" w:rsidRPr="00875CF8" w:rsidRDefault="001F3DE5" w:rsidP="00C11D75">
            <w:pPr>
              <w:rPr>
                <w:rFonts w:cstheme="majorHAnsi"/>
                <w:bCs/>
                <w:sz w:val="20"/>
                <w:szCs w:val="20"/>
              </w:rPr>
            </w:pPr>
          </w:p>
        </w:tc>
        <w:tc>
          <w:tcPr>
            <w:tcW w:w="487" w:type="dxa"/>
            <w:tcBorders>
              <w:top w:val="single" w:sz="4" w:space="0" w:color="auto"/>
              <w:left w:val="single" w:sz="4" w:space="0" w:color="auto"/>
              <w:bottom w:val="single" w:sz="4" w:space="0" w:color="auto"/>
              <w:right w:val="single" w:sz="4" w:space="0" w:color="auto"/>
            </w:tcBorders>
          </w:tcPr>
          <w:p w14:paraId="7CB91500" w14:textId="77777777" w:rsidR="001F3DE5" w:rsidRPr="00875CF8" w:rsidRDefault="001F3DE5" w:rsidP="00C11D75">
            <w:pPr>
              <w:rPr>
                <w:rFonts w:cstheme="majorHAnsi"/>
                <w:bCs/>
                <w:sz w:val="20"/>
                <w:szCs w:val="20"/>
              </w:rPr>
            </w:pPr>
          </w:p>
        </w:tc>
        <w:tc>
          <w:tcPr>
            <w:tcW w:w="4191" w:type="dxa"/>
            <w:tcBorders>
              <w:top w:val="single" w:sz="4" w:space="0" w:color="auto"/>
              <w:left w:val="single" w:sz="4" w:space="0" w:color="auto"/>
              <w:bottom w:val="single" w:sz="4" w:space="0" w:color="auto"/>
              <w:right w:val="single" w:sz="4" w:space="0" w:color="auto"/>
            </w:tcBorders>
          </w:tcPr>
          <w:p w14:paraId="6367A04D" w14:textId="77777777" w:rsidR="001F3DE5" w:rsidRPr="00875CF8" w:rsidRDefault="001F3DE5" w:rsidP="00C11D75">
            <w:pPr>
              <w:rPr>
                <w:rFonts w:cstheme="majorHAnsi"/>
                <w:bCs/>
                <w:sz w:val="20"/>
                <w:szCs w:val="20"/>
              </w:rPr>
            </w:pPr>
          </w:p>
        </w:tc>
      </w:tr>
      <w:tr w:rsidR="001F3DE5" w:rsidRPr="00875CF8" w14:paraId="4ACFBFAC" w14:textId="77777777" w:rsidTr="00186380">
        <w:trPr>
          <w:trHeight w:val="416"/>
        </w:trPr>
        <w:tc>
          <w:tcPr>
            <w:tcW w:w="2972" w:type="dxa"/>
            <w:tcBorders>
              <w:top w:val="single" w:sz="4" w:space="0" w:color="auto"/>
              <w:left w:val="single" w:sz="4" w:space="0" w:color="auto"/>
              <w:bottom w:val="single" w:sz="4" w:space="0" w:color="auto"/>
              <w:right w:val="single" w:sz="4" w:space="0" w:color="auto"/>
            </w:tcBorders>
            <w:hideMark/>
          </w:tcPr>
          <w:p w14:paraId="02B76BE4" w14:textId="77777777" w:rsidR="001F3DE5" w:rsidRPr="00875CF8" w:rsidRDefault="001F3DE5" w:rsidP="00C11D75">
            <w:pPr>
              <w:rPr>
                <w:rFonts w:cstheme="majorHAnsi"/>
                <w:bCs/>
                <w:sz w:val="20"/>
                <w:szCs w:val="20"/>
              </w:rPr>
            </w:pPr>
            <w:r w:rsidRPr="00875CF8">
              <w:rPr>
                <w:rFonts w:cstheme="majorHAnsi"/>
                <w:bCs/>
                <w:sz w:val="20"/>
                <w:szCs w:val="20"/>
              </w:rPr>
              <w:t>Bezpłatne zajęcia w czasie wolnym od nauki szkolnej</w:t>
            </w:r>
          </w:p>
        </w:tc>
        <w:tc>
          <w:tcPr>
            <w:tcW w:w="572" w:type="dxa"/>
            <w:tcBorders>
              <w:top w:val="single" w:sz="4" w:space="0" w:color="auto"/>
              <w:left w:val="single" w:sz="4" w:space="0" w:color="auto"/>
              <w:bottom w:val="single" w:sz="4" w:space="0" w:color="auto"/>
              <w:right w:val="single" w:sz="4" w:space="0" w:color="auto"/>
            </w:tcBorders>
          </w:tcPr>
          <w:p w14:paraId="51B2A913" w14:textId="77777777" w:rsidR="001F3DE5" w:rsidRPr="00875CF8" w:rsidRDefault="001F3DE5" w:rsidP="00C11D75">
            <w:pPr>
              <w:rPr>
                <w:rFonts w:cstheme="majorHAnsi"/>
                <w:bCs/>
                <w:sz w:val="20"/>
                <w:szCs w:val="20"/>
              </w:rPr>
            </w:pPr>
          </w:p>
        </w:tc>
        <w:tc>
          <w:tcPr>
            <w:tcW w:w="487" w:type="dxa"/>
            <w:tcBorders>
              <w:top w:val="single" w:sz="4" w:space="0" w:color="auto"/>
              <w:left w:val="single" w:sz="4" w:space="0" w:color="auto"/>
              <w:bottom w:val="single" w:sz="4" w:space="0" w:color="auto"/>
              <w:right w:val="single" w:sz="4" w:space="0" w:color="auto"/>
            </w:tcBorders>
          </w:tcPr>
          <w:p w14:paraId="4E0D0DED" w14:textId="77777777" w:rsidR="001F3DE5" w:rsidRPr="00875CF8" w:rsidRDefault="001F3DE5" w:rsidP="00C11D75">
            <w:pPr>
              <w:rPr>
                <w:rFonts w:cstheme="majorHAnsi"/>
                <w:bCs/>
                <w:sz w:val="20"/>
                <w:szCs w:val="20"/>
              </w:rPr>
            </w:pPr>
          </w:p>
        </w:tc>
        <w:tc>
          <w:tcPr>
            <w:tcW w:w="4191" w:type="dxa"/>
            <w:tcBorders>
              <w:top w:val="single" w:sz="4" w:space="0" w:color="auto"/>
              <w:left w:val="single" w:sz="4" w:space="0" w:color="auto"/>
              <w:bottom w:val="single" w:sz="4" w:space="0" w:color="auto"/>
              <w:right w:val="single" w:sz="4" w:space="0" w:color="auto"/>
            </w:tcBorders>
          </w:tcPr>
          <w:p w14:paraId="65DC2DA3" w14:textId="77777777" w:rsidR="001F3DE5" w:rsidRPr="00875CF8" w:rsidRDefault="001F3DE5" w:rsidP="00C11D75">
            <w:pPr>
              <w:rPr>
                <w:rFonts w:cstheme="majorHAnsi"/>
                <w:bCs/>
                <w:sz w:val="20"/>
                <w:szCs w:val="20"/>
              </w:rPr>
            </w:pPr>
          </w:p>
        </w:tc>
      </w:tr>
      <w:tr w:rsidR="001F3DE5" w:rsidRPr="00875CF8" w14:paraId="4933B47C" w14:textId="77777777" w:rsidTr="00186380">
        <w:tc>
          <w:tcPr>
            <w:tcW w:w="2972" w:type="dxa"/>
            <w:tcBorders>
              <w:top w:val="single" w:sz="4" w:space="0" w:color="auto"/>
              <w:left w:val="single" w:sz="4" w:space="0" w:color="auto"/>
              <w:bottom w:val="single" w:sz="4" w:space="0" w:color="auto"/>
              <w:right w:val="single" w:sz="4" w:space="0" w:color="auto"/>
            </w:tcBorders>
            <w:hideMark/>
          </w:tcPr>
          <w:p w14:paraId="1EF9142F" w14:textId="77777777" w:rsidR="001F3DE5" w:rsidRPr="00875CF8" w:rsidRDefault="001F3DE5" w:rsidP="00C11D75">
            <w:pPr>
              <w:rPr>
                <w:rFonts w:cstheme="majorHAnsi"/>
                <w:bCs/>
                <w:sz w:val="20"/>
                <w:szCs w:val="20"/>
              </w:rPr>
            </w:pPr>
            <w:r w:rsidRPr="00875CF8">
              <w:rPr>
                <w:rFonts w:cstheme="majorHAnsi"/>
                <w:bCs/>
                <w:sz w:val="20"/>
                <w:szCs w:val="20"/>
              </w:rPr>
              <w:t>Pomoc psychologiczna</w:t>
            </w:r>
          </w:p>
        </w:tc>
        <w:tc>
          <w:tcPr>
            <w:tcW w:w="572" w:type="dxa"/>
            <w:tcBorders>
              <w:top w:val="single" w:sz="4" w:space="0" w:color="auto"/>
              <w:left w:val="single" w:sz="4" w:space="0" w:color="auto"/>
              <w:bottom w:val="single" w:sz="4" w:space="0" w:color="auto"/>
              <w:right w:val="single" w:sz="4" w:space="0" w:color="auto"/>
            </w:tcBorders>
          </w:tcPr>
          <w:p w14:paraId="54881BBA" w14:textId="77777777" w:rsidR="001F3DE5" w:rsidRPr="00875CF8" w:rsidRDefault="001F3DE5" w:rsidP="00C11D75">
            <w:pPr>
              <w:rPr>
                <w:rFonts w:cstheme="majorHAnsi"/>
                <w:bCs/>
                <w:sz w:val="20"/>
                <w:szCs w:val="20"/>
              </w:rPr>
            </w:pPr>
          </w:p>
        </w:tc>
        <w:tc>
          <w:tcPr>
            <w:tcW w:w="487" w:type="dxa"/>
            <w:tcBorders>
              <w:top w:val="single" w:sz="4" w:space="0" w:color="auto"/>
              <w:left w:val="single" w:sz="4" w:space="0" w:color="auto"/>
              <w:bottom w:val="single" w:sz="4" w:space="0" w:color="auto"/>
              <w:right w:val="single" w:sz="4" w:space="0" w:color="auto"/>
            </w:tcBorders>
          </w:tcPr>
          <w:p w14:paraId="049C8172" w14:textId="77777777" w:rsidR="001F3DE5" w:rsidRPr="00875CF8" w:rsidRDefault="001F3DE5" w:rsidP="00C11D75">
            <w:pPr>
              <w:rPr>
                <w:rFonts w:cstheme="majorHAnsi"/>
                <w:bCs/>
                <w:sz w:val="20"/>
                <w:szCs w:val="20"/>
              </w:rPr>
            </w:pPr>
          </w:p>
        </w:tc>
        <w:tc>
          <w:tcPr>
            <w:tcW w:w="4191" w:type="dxa"/>
            <w:tcBorders>
              <w:top w:val="single" w:sz="4" w:space="0" w:color="auto"/>
              <w:left w:val="single" w:sz="4" w:space="0" w:color="auto"/>
              <w:bottom w:val="single" w:sz="4" w:space="0" w:color="auto"/>
              <w:right w:val="single" w:sz="4" w:space="0" w:color="auto"/>
            </w:tcBorders>
          </w:tcPr>
          <w:p w14:paraId="031EA1D9" w14:textId="77777777" w:rsidR="001F3DE5" w:rsidRPr="00875CF8" w:rsidRDefault="001F3DE5" w:rsidP="00C11D75">
            <w:pPr>
              <w:rPr>
                <w:rFonts w:cstheme="majorHAnsi"/>
                <w:bCs/>
                <w:sz w:val="20"/>
                <w:szCs w:val="20"/>
              </w:rPr>
            </w:pPr>
          </w:p>
        </w:tc>
      </w:tr>
      <w:tr w:rsidR="001F3DE5" w:rsidRPr="00875CF8" w14:paraId="3E32216C" w14:textId="77777777" w:rsidTr="00186380">
        <w:tc>
          <w:tcPr>
            <w:tcW w:w="2972" w:type="dxa"/>
            <w:tcBorders>
              <w:top w:val="single" w:sz="4" w:space="0" w:color="auto"/>
              <w:left w:val="single" w:sz="4" w:space="0" w:color="auto"/>
              <w:bottom w:val="single" w:sz="4" w:space="0" w:color="auto"/>
              <w:right w:val="single" w:sz="4" w:space="0" w:color="auto"/>
            </w:tcBorders>
            <w:hideMark/>
          </w:tcPr>
          <w:p w14:paraId="5F9FCACB" w14:textId="77777777" w:rsidR="001F3DE5" w:rsidRPr="00875CF8" w:rsidRDefault="001F3DE5" w:rsidP="00C11D75">
            <w:pPr>
              <w:rPr>
                <w:rFonts w:cstheme="majorHAnsi"/>
                <w:bCs/>
                <w:sz w:val="20"/>
                <w:szCs w:val="20"/>
              </w:rPr>
            </w:pPr>
            <w:r w:rsidRPr="00875CF8">
              <w:rPr>
                <w:rFonts w:cstheme="majorHAnsi"/>
                <w:bCs/>
                <w:sz w:val="20"/>
                <w:szCs w:val="20"/>
              </w:rPr>
              <w:t>Pomoc prawna</w:t>
            </w:r>
          </w:p>
        </w:tc>
        <w:tc>
          <w:tcPr>
            <w:tcW w:w="572" w:type="dxa"/>
            <w:tcBorders>
              <w:top w:val="single" w:sz="4" w:space="0" w:color="auto"/>
              <w:left w:val="single" w:sz="4" w:space="0" w:color="auto"/>
              <w:bottom w:val="single" w:sz="4" w:space="0" w:color="auto"/>
              <w:right w:val="single" w:sz="4" w:space="0" w:color="auto"/>
            </w:tcBorders>
          </w:tcPr>
          <w:p w14:paraId="1033C51C" w14:textId="77777777" w:rsidR="001F3DE5" w:rsidRPr="00875CF8" w:rsidRDefault="001F3DE5" w:rsidP="00C11D75">
            <w:pPr>
              <w:rPr>
                <w:rFonts w:cstheme="majorHAnsi"/>
                <w:bCs/>
                <w:sz w:val="20"/>
                <w:szCs w:val="20"/>
              </w:rPr>
            </w:pPr>
          </w:p>
        </w:tc>
        <w:tc>
          <w:tcPr>
            <w:tcW w:w="487" w:type="dxa"/>
            <w:tcBorders>
              <w:top w:val="single" w:sz="4" w:space="0" w:color="auto"/>
              <w:left w:val="single" w:sz="4" w:space="0" w:color="auto"/>
              <w:bottom w:val="single" w:sz="4" w:space="0" w:color="auto"/>
              <w:right w:val="single" w:sz="4" w:space="0" w:color="auto"/>
            </w:tcBorders>
          </w:tcPr>
          <w:p w14:paraId="2D1D8436" w14:textId="77777777" w:rsidR="001F3DE5" w:rsidRPr="00875CF8" w:rsidRDefault="001F3DE5" w:rsidP="00C11D75">
            <w:pPr>
              <w:rPr>
                <w:rFonts w:cstheme="majorHAnsi"/>
                <w:bCs/>
                <w:sz w:val="20"/>
                <w:szCs w:val="20"/>
              </w:rPr>
            </w:pPr>
          </w:p>
        </w:tc>
        <w:tc>
          <w:tcPr>
            <w:tcW w:w="4191" w:type="dxa"/>
            <w:tcBorders>
              <w:top w:val="single" w:sz="4" w:space="0" w:color="auto"/>
              <w:left w:val="single" w:sz="4" w:space="0" w:color="auto"/>
              <w:bottom w:val="single" w:sz="4" w:space="0" w:color="auto"/>
              <w:right w:val="single" w:sz="4" w:space="0" w:color="auto"/>
            </w:tcBorders>
          </w:tcPr>
          <w:p w14:paraId="6065D891" w14:textId="77777777" w:rsidR="001F3DE5" w:rsidRPr="00875CF8" w:rsidRDefault="001F3DE5" w:rsidP="00C11D75">
            <w:pPr>
              <w:rPr>
                <w:rFonts w:cstheme="majorHAnsi"/>
                <w:bCs/>
                <w:sz w:val="20"/>
                <w:szCs w:val="20"/>
              </w:rPr>
            </w:pPr>
          </w:p>
        </w:tc>
      </w:tr>
      <w:tr w:rsidR="001F3DE5" w:rsidRPr="00875CF8" w14:paraId="200D661B" w14:textId="77777777" w:rsidTr="00186380">
        <w:tc>
          <w:tcPr>
            <w:tcW w:w="2972" w:type="dxa"/>
            <w:tcBorders>
              <w:top w:val="single" w:sz="4" w:space="0" w:color="auto"/>
              <w:left w:val="single" w:sz="4" w:space="0" w:color="auto"/>
              <w:bottom w:val="single" w:sz="4" w:space="0" w:color="auto"/>
              <w:right w:val="single" w:sz="4" w:space="0" w:color="auto"/>
            </w:tcBorders>
            <w:hideMark/>
          </w:tcPr>
          <w:p w14:paraId="2438F18C" w14:textId="77777777" w:rsidR="001F3DE5" w:rsidRPr="00875CF8" w:rsidRDefault="001F3DE5" w:rsidP="00C11D75">
            <w:pPr>
              <w:rPr>
                <w:rFonts w:cstheme="majorHAnsi"/>
                <w:bCs/>
                <w:sz w:val="20"/>
                <w:szCs w:val="20"/>
              </w:rPr>
            </w:pPr>
            <w:r w:rsidRPr="00875CF8">
              <w:rPr>
                <w:rFonts w:cstheme="majorHAnsi"/>
                <w:bCs/>
                <w:sz w:val="20"/>
                <w:szCs w:val="20"/>
              </w:rPr>
              <w:t>Kluby seniora</w:t>
            </w:r>
          </w:p>
        </w:tc>
        <w:tc>
          <w:tcPr>
            <w:tcW w:w="572" w:type="dxa"/>
            <w:tcBorders>
              <w:top w:val="single" w:sz="4" w:space="0" w:color="auto"/>
              <w:left w:val="single" w:sz="4" w:space="0" w:color="auto"/>
              <w:bottom w:val="single" w:sz="4" w:space="0" w:color="auto"/>
              <w:right w:val="single" w:sz="4" w:space="0" w:color="auto"/>
            </w:tcBorders>
          </w:tcPr>
          <w:p w14:paraId="37973C03" w14:textId="77777777" w:rsidR="001F3DE5" w:rsidRPr="00875CF8" w:rsidRDefault="001F3DE5" w:rsidP="00C11D75">
            <w:pPr>
              <w:rPr>
                <w:rFonts w:cstheme="majorHAnsi"/>
                <w:bCs/>
                <w:sz w:val="20"/>
                <w:szCs w:val="20"/>
              </w:rPr>
            </w:pPr>
          </w:p>
        </w:tc>
        <w:tc>
          <w:tcPr>
            <w:tcW w:w="487" w:type="dxa"/>
            <w:tcBorders>
              <w:top w:val="single" w:sz="4" w:space="0" w:color="auto"/>
              <w:left w:val="single" w:sz="4" w:space="0" w:color="auto"/>
              <w:bottom w:val="single" w:sz="4" w:space="0" w:color="auto"/>
              <w:right w:val="single" w:sz="4" w:space="0" w:color="auto"/>
            </w:tcBorders>
          </w:tcPr>
          <w:p w14:paraId="3FE602C0" w14:textId="77777777" w:rsidR="001F3DE5" w:rsidRPr="00875CF8" w:rsidRDefault="001F3DE5" w:rsidP="00C11D75">
            <w:pPr>
              <w:rPr>
                <w:rFonts w:cstheme="majorHAnsi"/>
                <w:bCs/>
                <w:sz w:val="20"/>
                <w:szCs w:val="20"/>
              </w:rPr>
            </w:pPr>
          </w:p>
        </w:tc>
        <w:tc>
          <w:tcPr>
            <w:tcW w:w="4191" w:type="dxa"/>
            <w:tcBorders>
              <w:top w:val="single" w:sz="4" w:space="0" w:color="auto"/>
              <w:left w:val="single" w:sz="4" w:space="0" w:color="auto"/>
              <w:bottom w:val="single" w:sz="4" w:space="0" w:color="auto"/>
              <w:right w:val="single" w:sz="4" w:space="0" w:color="auto"/>
            </w:tcBorders>
          </w:tcPr>
          <w:p w14:paraId="76045A69" w14:textId="77777777" w:rsidR="001F3DE5" w:rsidRPr="00875CF8" w:rsidRDefault="001F3DE5" w:rsidP="00C11D75">
            <w:pPr>
              <w:rPr>
                <w:rFonts w:cstheme="majorHAnsi"/>
                <w:bCs/>
                <w:sz w:val="20"/>
                <w:szCs w:val="20"/>
              </w:rPr>
            </w:pPr>
          </w:p>
        </w:tc>
      </w:tr>
    </w:tbl>
    <w:p w14:paraId="3D12EC4E" w14:textId="77777777" w:rsidR="001F3DE5" w:rsidRPr="00875CF8" w:rsidRDefault="001F3DE5" w:rsidP="001F3DE5">
      <w:pPr>
        <w:spacing w:after="0"/>
        <w:rPr>
          <w:rFonts w:eastAsia="Calibri" w:cstheme="majorHAnsi"/>
          <w:bCs/>
          <w:sz w:val="20"/>
          <w:szCs w:val="20"/>
        </w:rPr>
      </w:pPr>
    </w:p>
    <w:p w14:paraId="1A0045A7" w14:textId="44F611DA" w:rsidR="001F3DE5" w:rsidRPr="00D04883" w:rsidRDefault="001F3DE5" w:rsidP="002D47C3">
      <w:pPr>
        <w:numPr>
          <w:ilvl w:val="0"/>
          <w:numId w:val="38"/>
        </w:numPr>
        <w:spacing w:after="0"/>
        <w:jc w:val="left"/>
        <w:rPr>
          <w:rFonts w:eastAsia="Calibri"/>
          <w:b/>
          <w:bCs/>
          <w:sz w:val="20"/>
          <w:szCs w:val="20"/>
        </w:rPr>
      </w:pPr>
      <w:r w:rsidRPr="00D04883">
        <w:rPr>
          <w:rFonts w:eastAsia="Calibri"/>
          <w:b/>
          <w:bCs/>
          <w:sz w:val="20"/>
          <w:szCs w:val="20"/>
        </w:rPr>
        <w:t>Z oferty jakich placówek chętniej Pan/</w:t>
      </w:r>
      <w:r w:rsidR="00C31C3C">
        <w:rPr>
          <w:rFonts w:eastAsia="Calibri"/>
          <w:b/>
          <w:bCs/>
          <w:sz w:val="20"/>
          <w:szCs w:val="20"/>
        </w:rPr>
        <w:t>Pan</w:t>
      </w:r>
      <w:r w:rsidRPr="00D04883">
        <w:rPr>
          <w:rFonts w:eastAsia="Calibri"/>
          <w:b/>
          <w:bCs/>
          <w:sz w:val="20"/>
          <w:szCs w:val="20"/>
        </w:rPr>
        <w:t>i korzysta lub chciałaby Pan/</w:t>
      </w:r>
      <w:r w:rsidR="00C31C3C">
        <w:rPr>
          <w:rFonts w:eastAsia="Calibri"/>
          <w:b/>
          <w:bCs/>
          <w:sz w:val="20"/>
          <w:szCs w:val="20"/>
        </w:rPr>
        <w:t>Pan</w:t>
      </w:r>
      <w:r w:rsidRPr="00D04883">
        <w:rPr>
          <w:rFonts w:eastAsia="Calibri"/>
          <w:b/>
          <w:bCs/>
          <w:sz w:val="20"/>
          <w:szCs w:val="20"/>
        </w:rPr>
        <w:t>i korzystać?</w:t>
      </w:r>
    </w:p>
    <w:p w14:paraId="177CDEED" w14:textId="77777777" w:rsidR="001F3DE5" w:rsidRPr="00875CF8" w:rsidRDefault="001F3DE5" w:rsidP="002D47C3">
      <w:pPr>
        <w:numPr>
          <w:ilvl w:val="0"/>
          <w:numId w:val="49"/>
        </w:numPr>
        <w:spacing w:after="0"/>
        <w:ind w:left="1020" w:hanging="340"/>
        <w:jc w:val="left"/>
        <w:rPr>
          <w:rFonts w:eastAsia="Calibri" w:cstheme="majorHAnsi"/>
          <w:bCs/>
          <w:sz w:val="20"/>
          <w:szCs w:val="20"/>
        </w:rPr>
      </w:pPr>
      <w:r w:rsidRPr="00875CF8">
        <w:rPr>
          <w:rFonts w:eastAsia="Calibri" w:cstheme="majorHAnsi"/>
          <w:bCs/>
          <w:sz w:val="20"/>
          <w:szCs w:val="20"/>
        </w:rPr>
        <w:t>Blisko miejsca zamieszkania</w:t>
      </w:r>
    </w:p>
    <w:p w14:paraId="2C80F9F9" w14:textId="13CAFD12" w:rsidR="001F3DE5" w:rsidRPr="00875CF8" w:rsidRDefault="001F3DE5" w:rsidP="002D47C3">
      <w:pPr>
        <w:numPr>
          <w:ilvl w:val="0"/>
          <w:numId w:val="49"/>
        </w:numPr>
        <w:spacing w:after="0"/>
        <w:ind w:left="1020" w:hanging="340"/>
        <w:jc w:val="left"/>
        <w:rPr>
          <w:rFonts w:eastAsia="Calibri" w:cstheme="majorHAnsi"/>
          <w:bCs/>
          <w:sz w:val="20"/>
          <w:szCs w:val="20"/>
        </w:rPr>
      </w:pPr>
      <w:r w:rsidRPr="00875CF8">
        <w:rPr>
          <w:rFonts w:eastAsia="Calibri" w:cstheme="majorHAnsi"/>
          <w:bCs/>
          <w:sz w:val="20"/>
          <w:szCs w:val="20"/>
        </w:rPr>
        <w:t xml:space="preserve">W Centrum </w:t>
      </w:r>
      <w:r w:rsidR="00D74C06" w:rsidRPr="00875CF8">
        <w:rPr>
          <w:rFonts w:eastAsia="Calibri" w:cstheme="majorHAnsi"/>
          <w:bCs/>
          <w:sz w:val="20"/>
          <w:szCs w:val="20"/>
        </w:rPr>
        <w:t xml:space="preserve">miasta </w:t>
      </w:r>
      <w:r w:rsidRPr="00875CF8">
        <w:rPr>
          <w:rFonts w:eastAsia="Calibri" w:cstheme="majorHAnsi"/>
          <w:bCs/>
          <w:sz w:val="20"/>
          <w:szCs w:val="20"/>
        </w:rPr>
        <w:t>(Stare Miasto)</w:t>
      </w:r>
    </w:p>
    <w:p w14:paraId="6B02910F" w14:textId="77777777" w:rsidR="001F3DE5" w:rsidRPr="00875CF8" w:rsidRDefault="001F3DE5" w:rsidP="002D47C3">
      <w:pPr>
        <w:numPr>
          <w:ilvl w:val="0"/>
          <w:numId w:val="49"/>
        </w:numPr>
        <w:spacing w:after="0"/>
        <w:ind w:left="1020" w:hanging="340"/>
        <w:jc w:val="left"/>
        <w:rPr>
          <w:rFonts w:eastAsia="Calibri" w:cstheme="majorHAnsi"/>
          <w:bCs/>
          <w:sz w:val="20"/>
          <w:szCs w:val="20"/>
        </w:rPr>
      </w:pPr>
      <w:r w:rsidRPr="00875CF8">
        <w:rPr>
          <w:rFonts w:eastAsia="Calibri" w:cstheme="majorHAnsi"/>
          <w:bCs/>
          <w:sz w:val="20"/>
          <w:szCs w:val="20"/>
        </w:rPr>
        <w:t>Lokalizacja nie ma znaczenia</w:t>
      </w:r>
    </w:p>
    <w:p w14:paraId="5C83D0DA" w14:textId="77777777" w:rsidR="001F3DE5" w:rsidRPr="00875CF8" w:rsidRDefault="001F3DE5" w:rsidP="001F3DE5">
      <w:pPr>
        <w:spacing w:after="0"/>
        <w:rPr>
          <w:rFonts w:eastAsia="Calibri" w:cstheme="majorHAnsi"/>
          <w:bCs/>
          <w:sz w:val="20"/>
          <w:szCs w:val="20"/>
        </w:rPr>
      </w:pPr>
    </w:p>
    <w:p w14:paraId="62AE318F" w14:textId="7636F228" w:rsidR="001F3DE5" w:rsidRPr="00875CF8" w:rsidRDefault="001F3DE5" w:rsidP="002D47C3">
      <w:pPr>
        <w:numPr>
          <w:ilvl w:val="0"/>
          <w:numId w:val="50"/>
        </w:numPr>
        <w:spacing w:after="0"/>
        <w:jc w:val="left"/>
        <w:rPr>
          <w:rFonts w:eastAsia="Calibri" w:cstheme="majorHAnsi"/>
          <w:b/>
          <w:bCs/>
          <w:sz w:val="20"/>
          <w:szCs w:val="20"/>
        </w:rPr>
      </w:pPr>
      <w:r w:rsidRPr="00875CF8">
        <w:rPr>
          <w:rFonts w:eastAsia="Calibri" w:cstheme="majorHAnsi"/>
          <w:b/>
          <w:bCs/>
          <w:sz w:val="20"/>
          <w:szCs w:val="20"/>
        </w:rPr>
        <w:t>Jak ocenia Pan/</w:t>
      </w:r>
      <w:r w:rsidR="00C31C3C">
        <w:rPr>
          <w:rFonts w:eastAsia="Calibri" w:cstheme="majorHAnsi"/>
          <w:b/>
          <w:bCs/>
          <w:sz w:val="20"/>
          <w:szCs w:val="20"/>
        </w:rPr>
        <w:t>Pan</w:t>
      </w:r>
      <w:r w:rsidRPr="00875CF8">
        <w:rPr>
          <w:rFonts w:eastAsia="Calibri" w:cstheme="majorHAnsi"/>
          <w:b/>
          <w:bCs/>
          <w:sz w:val="20"/>
          <w:szCs w:val="20"/>
        </w:rPr>
        <w:t xml:space="preserve">i poziom bezpieczeństwa w Toruniu. Proszę na skali od 1 do 5, gdzie 1 oznacza niski poziom bezpieczeństwa a 5 wysoki. Proszę ocenić poziom bezpieczeństwa ogólnie w mieście i osobno w </w:t>
      </w:r>
      <w:r w:rsidR="003F0C91">
        <w:rPr>
          <w:rFonts w:eastAsia="Calibri" w:cstheme="majorHAnsi"/>
          <w:b/>
          <w:bCs/>
          <w:sz w:val="20"/>
          <w:szCs w:val="20"/>
        </w:rPr>
        <w:t>okręgu</w:t>
      </w:r>
      <w:r w:rsidRPr="00875CF8">
        <w:rPr>
          <w:rFonts w:eastAsia="Calibri" w:cstheme="majorHAnsi"/>
          <w:b/>
          <w:bCs/>
          <w:sz w:val="20"/>
          <w:szCs w:val="20"/>
        </w:rPr>
        <w:t>, w</w:t>
      </w:r>
      <w:r w:rsidR="00DD1C5F" w:rsidRPr="00875CF8">
        <w:rPr>
          <w:rFonts w:eastAsia="Calibri" w:cstheme="majorHAnsi"/>
          <w:b/>
          <w:bCs/>
          <w:sz w:val="20"/>
          <w:szCs w:val="20"/>
        </w:rPr>
        <w:t> </w:t>
      </w:r>
      <w:r w:rsidRPr="00875CF8">
        <w:rPr>
          <w:rFonts w:eastAsia="Calibri" w:cstheme="majorHAnsi"/>
          <w:b/>
          <w:bCs/>
          <w:sz w:val="20"/>
          <w:szCs w:val="20"/>
        </w:rPr>
        <w:t>któr</w:t>
      </w:r>
      <w:r w:rsidR="003F0C91">
        <w:rPr>
          <w:rFonts w:eastAsia="Calibri" w:cstheme="majorHAnsi"/>
          <w:b/>
          <w:bCs/>
          <w:sz w:val="20"/>
          <w:szCs w:val="20"/>
        </w:rPr>
        <w:t>ym</w:t>
      </w:r>
      <w:r w:rsidRPr="00875CF8">
        <w:rPr>
          <w:rFonts w:eastAsia="Calibri" w:cstheme="majorHAnsi"/>
          <w:b/>
          <w:bCs/>
          <w:sz w:val="20"/>
          <w:szCs w:val="20"/>
        </w:rPr>
        <w:t xml:space="preserve"> Pan/</w:t>
      </w:r>
      <w:r w:rsidR="00C31C3C">
        <w:rPr>
          <w:rFonts w:eastAsia="Calibri" w:cstheme="majorHAnsi"/>
          <w:b/>
          <w:bCs/>
          <w:sz w:val="20"/>
          <w:szCs w:val="20"/>
        </w:rPr>
        <w:t>Pan</w:t>
      </w:r>
      <w:r w:rsidRPr="00875CF8">
        <w:rPr>
          <w:rFonts w:eastAsia="Calibri" w:cstheme="majorHAnsi"/>
          <w:b/>
          <w:bCs/>
          <w:sz w:val="20"/>
          <w:szCs w:val="20"/>
        </w:rPr>
        <w:t>i mieszka.</w:t>
      </w:r>
    </w:p>
    <w:tbl>
      <w:tblPr>
        <w:tblStyle w:val="Tabela-Siatka1"/>
        <w:tblW w:w="7999" w:type="dxa"/>
        <w:tblInd w:w="360" w:type="dxa"/>
        <w:tblLook w:val="04A0" w:firstRow="1" w:lastRow="0" w:firstColumn="1" w:lastColumn="0" w:noHBand="0" w:noVBand="1"/>
      </w:tblPr>
      <w:tblGrid>
        <w:gridCol w:w="1620"/>
        <w:gridCol w:w="1276"/>
        <w:gridCol w:w="1275"/>
        <w:gridCol w:w="1276"/>
        <w:gridCol w:w="1276"/>
        <w:gridCol w:w="1276"/>
      </w:tblGrid>
      <w:tr w:rsidR="001F3DE5" w:rsidRPr="00875CF8" w14:paraId="0EEFB5D8" w14:textId="77777777" w:rsidTr="00186380">
        <w:tc>
          <w:tcPr>
            <w:tcW w:w="1620" w:type="dxa"/>
          </w:tcPr>
          <w:p w14:paraId="4FB017A3" w14:textId="77777777" w:rsidR="001F3DE5" w:rsidRPr="007A1286" w:rsidRDefault="001F3DE5" w:rsidP="00C11D75">
            <w:pPr>
              <w:rPr>
                <w:rFonts w:cstheme="majorHAnsi"/>
                <w:sz w:val="20"/>
                <w:szCs w:val="20"/>
              </w:rPr>
            </w:pPr>
          </w:p>
        </w:tc>
        <w:tc>
          <w:tcPr>
            <w:tcW w:w="1276" w:type="dxa"/>
          </w:tcPr>
          <w:p w14:paraId="31879624" w14:textId="77777777" w:rsidR="001F3DE5" w:rsidRPr="007A1286" w:rsidRDefault="001F3DE5" w:rsidP="00C11D75">
            <w:pPr>
              <w:jc w:val="center"/>
              <w:rPr>
                <w:rFonts w:cstheme="majorHAnsi"/>
                <w:sz w:val="20"/>
                <w:szCs w:val="20"/>
              </w:rPr>
            </w:pPr>
            <w:r w:rsidRPr="007A1286">
              <w:rPr>
                <w:rFonts w:cstheme="majorHAnsi"/>
                <w:sz w:val="20"/>
                <w:szCs w:val="20"/>
              </w:rPr>
              <w:t>1</w:t>
            </w:r>
          </w:p>
        </w:tc>
        <w:tc>
          <w:tcPr>
            <w:tcW w:w="1275" w:type="dxa"/>
          </w:tcPr>
          <w:p w14:paraId="3997B952" w14:textId="77777777" w:rsidR="001F3DE5" w:rsidRPr="007A1286" w:rsidRDefault="001F3DE5" w:rsidP="00C11D75">
            <w:pPr>
              <w:jc w:val="center"/>
              <w:rPr>
                <w:rFonts w:cstheme="majorHAnsi"/>
                <w:sz w:val="20"/>
                <w:szCs w:val="20"/>
              </w:rPr>
            </w:pPr>
            <w:r w:rsidRPr="007A1286">
              <w:rPr>
                <w:rFonts w:cstheme="majorHAnsi"/>
                <w:sz w:val="20"/>
                <w:szCs w:val="20"/>
              </w:rPr>
              <w:t>2</w:t>
            </w:r>
          </w:p>
        </w:tc>
        <w:tc>
          <w:tcPr>
            <w:tcW w:w="1276" w:type="dxa"/>
          </w:tcPr>
          <w:p w14:paraId="0CAD5B41" w14:textId="77777777" w:rsidR="001F3DE5" w:rsidRPr="007A1286" w:rsidRDefault="001F3DE5" w:rsidP="00C11D75">
            <w:pPr>
              <w:jc w:val="center"/>
              <w:rPr>
                <w:rFonts w:cstheme="majorHAnsi"/>
                <w:sz w:val="20"/>
                <w:szCs w:val="20"/>
              </w:rPr>
            </w:pPr>
            <w:r w:rsidRPr="007A1286">
              <w:rPr>
                <w:rFonts w:cstheme="majorHAnsi"/>
                <w:sz w:val="20"/>
                <w:szCs w:val="20"/>
              </w:rPr>
              <w:t>3</w:t>
            </w:r>
          </w:p>
        </w:tc>
        <w:tc>
          <w:tcPr>
            <w:tcW w:w="1276" w:type="dxa"/>
          </w:tcPr>
          <w:p w14:paraId="719285A2" w14:textId="77777777" w:rsidR="001F3DE5" w:rsidRPr="007A1286" w:rsidRDefault="001F3DE5" w:rsidP="00C11D75">
            <w:pPr>
              <w:jc w:val="center"/>
              <w:rPr>
                <w:rFonts w:cstheme="majorHAnsi"/>
                <w:sz w:val="20"/>
                <w:szCs w:val="20"/>
              </w:rPr>
            </w:pPr>
            <w:r w:rsidRPr="007A1286">
              <w:rPr>
                <w:rFonts w:cstheme="majorHAnsi"/>
                <w:sz w:val="20"/>
                <w:szCs w:val="20"/>
              </w:rPr>
              <w:t>4</w:t>
            </w:r>
          </w:p>
        </w:tc>
        <w:tc>
          <w:tcPr>
            <w:tcW w:w="1276" w:type="dxa"/>
          </w:tcPr>
          <w:p w14:paraId="1D1D7A76" w14:textId="77777777" w:rsidR="001F3DE5" w:rsidRPr="007A1286" w:rsidRDefault="001F3DE5" w:rsidP="00C11D75">
            <w:pPr>
              <w:jc w:val="center"/>
              <w:rPr>
                <w:rFonts w:cstheme="majorHAnsi"/>
                <w:sz w:val="20"/>
                <w:szCs w:val="20"/>
              </w:rPr>
            </w:pPr>
            <w:r w:rsidRPr="007A1286">
              <w:rPr>
                <w:rFonts w:cstheme="majorHAnsi"/>
                <w:sz w:val="20"/>
                <w:szCs w:val="20"/>
              </w:rPr>
              <w:t>5</w:t>
            </w:r>
          </w:p>
        </w:tc>
      </w:tr>
      <w:tr w:rsidR="001F3DE5" w:rsidRPr="00875CF8" w14:paraId="1BC10CFB" w14:textId="77777777" w:rsidTr="00186380">
        <w:tc>
          <w:tcPr>
            <w:tcW w:w="1620" w:type="dxa"/>
          </w:tcPr>
          <w:p w14:paraId="1D1FE30E" w14:textId="77777777" w:rsidR="001F3DE5" w:rsidRPr="007A1286" w:rsidRDefault="001F3DE5" w:rsidP="00C11D75">
            <w:pPr>
              <w:rPr>
                <w:rFonts w:cstheme="majorHAnsi"/>
                <w:sz w:val="20"/>
                <w:szCs w:val="20"/>
              </w:rPr>
            </w:pPr>
            <w:r w:rsidRPr="007A1286">
              <w:rPr>
                <w:rFonts w:cstheme="majorHAnsi"/>
                <w:sz w:val="20"/>
                <w:szCs w:val="20"/>
              </w:rPr>
              <w:t>Miasto</w:t>
            </w:r>
          </w:p>
        </w:tc>
        <w:tc>
          <w:tcPr>
            <w:tcW w:w="1276" w:type="dxa"/>
          </w:tcPr>
          <w:p w14:paraId="6B5663C7" w14:textId="77777777" w:rsidR="001F3DE5" w:rsidRPr="007A1286" w:rsidRDefault="001F3DE5" w:rsidP="00C11D75">
            <w:pPr>
              <w:rPr>
                <w:rFonts w:cstheme="majorHAnsi"/>
                <w:sz w:val="20"/>
                <w:szCs w:val="20"/>
              </w:rPr>
            </w:pPr>
          </w:p>
        </w:tc>
        <w:tc>
          <w:tcPr>
            <w:tcW w:w="1275" w:type="dxa"/>
          </w:tcPr>
          <w:p w14:paraId="6C3EC55F" w14:textId="77777777" w:rsidR="001F3DE5" w:rsidRPr="007A1286" w:rsidRDefault="001F3DE5" w:rsidP="00C11D75">
            <w:pPr>
              <w:rPr>
                <w:rFonts w:cstheme="majorHAnsi"/>
                <w:sz w:val="20"/>
                <w:szCs w:val="20"/>
              </w:rPr>
            </w:pPr>
          </w:p>
        </w:tc>
        <w:tc>
          <w:tcPr>
            <w:tcW w:w="1276" w:type="dxa"/>
          </w:tcPr>
          <w:p w14:paraId="3F26C5EC" w14:textId="77777777" w:rsidR="001F3DE5" w:rsidRPr="007A1286" w:rsidRDefault="001F3DE5" w:rsidP="00C11D75">
            <w:pPr>
              <w:rPr>
                <w:rFonts w:cstheme="majorHAnsi"/>
                <w:sz w:val="20"/>
                <w:szCs w:val="20"/>
              </w:rPr>
            </w:pPr>
          </w:p>
        </w:tc>
        <w:tc>
          <w:tcPr>
            <w:tcW w:w="1276" w:type="dxa"/>
          </w:tcPr>
          <w:p w14:paraId="4D83C4AD" w14:textId="77777777" w:rsidR="001F3DE5" w:rsidRPr="007A1286" w:rsidRDefault="001F3DE5" w:rsidP="00C11D75">
            <w:pPr>
              <w:rPr>
                <w:rFonts w:cstheme="majorHAnsi"/>
                <w:sz w:val="20"/>
                <w:szCs w:val="20"/>
              </w:rPr>
            </w:pPr>
          </w:p>
        </w:tc>
        <w:tc>
          <w:tcPr>
            <w:tcW w:w="1276" w:type="dxa"/>
          </w:tcPr>
          <w:p w14:paraId="531D07CC" w14:textId="77777777" w:rsidR="001F3DE5" w:rsidRPr="007A1286" w:rsidRDefault="001F3DE5" w:rsidP="00C11D75">
            <w:pPr>
              <w:rPr>
                <w:rFonts w:cstheme="majorHAnsi"/>
                <w:sz w:val="20"/>
                <w:szCs w:val="20"/>
              </w:rPr>
            </w:pPr>
          </w:p>
        </w:tc>
      </w:tr>
      <w:tr w:rsidR="001F3DE5" w:rsidRPr="00875CF8" w14:paraId="457A03CF" w14:textId="77777777" w:rsidTr="00186380">
        <w:tc>
          <w:tcPr>
            <w:tcW w:w="1620" w:type="dxa"/>
          </w:tcPr>
          <w:p w14:paraId="581BB3ED" w14:textId="5364B562" w:rsidR="001F3DE5" w:rsidRPr="007A1286" w:rsidRDefault="001F3DE5" w:rsidP="00C11D75">
            <w:pPr>
              <w:rPr>
                <w:rFonts w:cstheme="majorHAnsi"/>
                <w:sz w:val="20"/>
                <w:szCs w:val="20"/>
              </w:rPr>
            </w:pPr>
            <w:r w:rsidRPr="007A1286">
              <w:rPr>
                <w:rFonts w:cstheme="majorHAnsi"/>
                <w:sz w:val="20"/>
                <w:szCs w:val="20"/>
              </w:rPr>
              <w:t xml:space="preserve">Pana/i </w:t>
            </w:r>
            <w:r w:rsidR="003F0C91" w:rsidRPr="007A1286">
              <w:rPr>
                <w:rFonts w:cstheme="majorHAnsi"/>
                <w:sz w:val="20"/>
                <w:szCs w:val="20"/>
              </w:rPr>
              <w:t>okręg</w:t>
            </w:r>
          </w:p>
        </w:tc>
        <w:tc>
          <w:tcPr>
            <w:tcW w:w="1276" w:type="dxa"/>
          </w:tcPr>
          <w:p w14:paraId="39D27486" w14:textId="77777777" w:rsidR="001F3DE5" w:rsidRPr="007A1286" w:rsidRDefault="001F3DE5" w:rsidP="00C11D75">
            <w:pPr>
              <w:rPr>
                <w:rFonts w:cstheme="majorHAnsi"/>
                <w:sz w:val="20"/>
                <w:szCs w:val="20"/>
              </w:rPr>
            </w:pPr>
          </w:p>
        </w:tc>
        <w:tc>
          <w:tcPr>
            <w:tcW w:w="1275" w:type="dxa"/>
          </w:tcPr>
          <w:p w14:paraId="59CD01F5" w14:textId="77777777" w:rsidR="001F3DE5" w:rsidRPr="007A1286" w:rsidRDefault="001F3DE5" w:rsidP="00C11D75">
            <w:pPr>
              <w:rPr>
                <w:rFonts w:cstheme="majorHAnsi"/>
                <w:sz w:val="20"/>
                <w:szCs w:val="20"/>
              </w:rPr>
            </w:pPr>
          </w:p>
        </w:tc>
        <w:tc>
          <w:tcPr>
            <w:tcW w:w="1276" w:type="dxa"/>
          </w:tcPr>
          <w:p w14:paraId="28D10692" w14:textId="77777777" w:rsidR="001F3DE5" w:rsidRPr="007A1286" w:rsidRDefault="001F3DE5" w:rsidP="00C11D75">
            <w:pPr>
              <w:rPr>
                <w:rFonts w:cstheme="majorHAnsi"/>
                <w:sz w:val="20"/>
                <w:szCs w:val="20"/>
              </w:rPr>
            </w:pPr>
          </w:p>
        </w:tc>
        <w:tc>
          <w:tcPr>
            <w:tcW w:w="1276" w:type="dxa"/>
          </w:tcPr>
          <w:p w14:paraId="75F5DE76" w14:textId="77777777" w:rsidR="001F3DE5" w:rsidRPr="007A1286" w:rsidRDefault="001F3DE5" w:rsidP="00C11D75">
            <w:pPr>
              <w:rPr>
                <w:rFonts w:cstheme="majorHAnsi"/>
                <w:sz w:val="20"/>
                <w:szCs w:val="20"/>
              </w:rPr>
            </w:pPr>
          </w:p>
        </w:tc>
        <w:tc>
          <w:tcPr>
            <w:tcW w:w="1276" w:type="dxa"/>
          </w:tcPr>
          <w:p w14:paraId="74644362" w14:textId="77777777" w:rsidR="001F3DE5" w:rsidRPr="007A1286" w:rsidRDefault="001F3DE5" w:rsidP="00C11D75">
            <w:pPr>
              <w:rPr>
                <w:rFonts w:cstheme="majorHAnsi"/>
                <w:sz w:val="20"/>
                <w:szCs w:val="20"/>
              </w:rPr>
            </w:pPr>
          </w:p>
        </w:tc>
      </w:tr>
    </w:tbl>
    <w:p w14:paraId="13BEFE36" w14:textId="77777777" w:rsidR="00C31C3C" w:rsidRPr="00C74046" w:rsidRDefault="00C31C3C" w:rsidP="00D04883">
      <w:pPr>
        <w:spacing w:after="0"/>
        <w:ind w:left="360"/>
        <w:jc w:val="left"/>
        <w:rPr>
          <w:rFonts w:eastAsia="Calibri"/>
          <w:b/>
          <w:sz w:val="20"/>
          <w:szCs w:val="20"/>
        </w:rPr>
      </w:pPr>
    </w:p>
    <w:p w14:paraId="585E4EDC" w14:textId="4A3CA627" w:rsidR="001F3DE5" w:rsidRPr="00BD21AA" w:rsidRDefault="001F3DE5" w:rsidP="002D47C3">
      <w:pPr>
        <w:numPr>
          <w:ilvl w:val="0"/>
          <w:numId w:val="50"/>
        </w:numPr>
        <w:spacing w:after="0"/>
        <w:jc w:val="left"/>
        <w:rPr>
          <w:rFonts w:eastAsia="Calibri"/>
          <w:b/>
          <w:sz w:val="20"/>
          <w:szCs w:val="20"/>
        </w:rPr>
      </w:pPr>
      <w:r w:rsidRPr="00BD21AA">
        <w:rPr>
          <w:rFonts w:eastAsia="Calibri"/>
          <w:b/>
          <w:bCs/>
          <w:sz w:val="20"/>
          <w:szCs w:val="20"/>
        </w:rPr>
        <w:t>Czy kiedykolwiek potrzebował(a) Pan/</w:t>
      </w:r>
      <w:r w:rsidR="00C31C3C">
        <w:rPr>
          <w:rFonts w:eastAsia="Calibri"/>
          <w:b/>
          <w:bCs/>
          <w:sz w:val="20"/>
          <w:szCs w:val="20"/>
        </w:rPr>
        <w:t>Pan</w:t>
      </w:r>
      <w:r w:rsidRPr="00BD21AA">
        <w:rPr>
          <w:rFonts w:eastAsia="Calibri"/>
          <w:b/>
          <w:bCs/>
          <w:sz w:val="20"/>
          <w:szCs w:val="20"/>
        </w:rPr>
        <w:t>i pomocy jakiejś instytucji?</w:t>
      </w:r>
    </w:p>
    <w:p w14:paraId="35042F8E" w14:textId="77777777" w:rsidR="001F3DE5" w:rsidRPr="00BD21AA" w:rsidRDefault="001F3DE5" w:rsidP="002D47C3">
      <w:pPr>
        <w:numPr>
          <w:ilvl w:val="0"/>
          <w:numId w:val="46"/>
        </w:numPr>
        <w:spacing w:after="0"/>
        <w:ind w:left="1020" w:hanging="340"/>
        <w:contextualSpacing/>
        <w:jc w:val="left"/>
        <w:rPr>
          <w:rFonts w:eastAsia="Calibri"/>
          <w:bCs/>
          <w:sz w:val="20"/>
          <w:szCs w:val="20"/>
        </w:rPr>
      </w:pPr>
      <w:r w:rsidRPr="00BD21AA">
        <w:rPr>
          <w:rFonts w:eastAsia="Calibri"/>
          <w:bCs/>
          <w:sz w:val="20"/>
          <w:szCs w:val="20"/>
        </w:rPr>
        <w:t>Tak -&gt; jakiego rodzaju pomocy? (finansowej, psychologicznej, materialnej (żywność), inne……..)</w:t>
      </w:r>
    </w:p>
    <w:p w14:paraId="7CA1280F" w14:textId="77777777" w:rsidR="001F3DE5" w:rsidRPr="00BD21AA" w:rsidRDefault="001F3DE5" w:rsidP="002D47C3">
      <w:pPr>
        <w:numPr>
          <w:ilvl w:val="0"/>
          <w:numId w:val="46"/>
        </w:numPr>
        <w:spacing w:after="0"/>
        <w:ind w:left="1020" w:hanging="340"/>
        <w:contextualSpacing/>
        <w:jc w:val="left"/>
        <w:rPr>
          <w:rFonts w:eastAsia="Calibri"/>
          <w:bCs/>
          <w:sz w:val="20"/>
          <w:szCs w:val="20"/>
        </w:rPr>
      </w:pPr>
      <w:r w:rsidRPr="00BD21AA">
        <w:rPr>
          <w:rFonts w:eastAsia="Calibri"/>
          <w:bCs/>
          <w:sz w:val="20"/>
          <w:szCs w:val="20"/>
        </w:rPr>
        <w:t xml:space="preserve">Nie </w:t>
      </w:r>
      <w:r w:rsidRPr="00BD21AA">
        <w:rPr>
          <w:rFonts w:eastAsia="Calibri"/>
          <w:b/>
          <w:sz w:val="20"/>
          <w:szCs w:val="20"/>
        </w:rPr>
        <w:t>[ank. – pomiń następne pytanie]</w:t>
      </w:r>
    </w:p>
    <w:p w14:paraId="4D8AC09C" w14:textId="77777777" w:rsidR="001F3DE5" w:rsidRPr="00BD21AA" w:rsidRDefault="001F3DE5" w:rsidP="001F3DE5">
      <w:pPr>
        <w:spacing w:after="0"/>
        <w:ind w:left="720"/>
        <w:jc w:val="left"/>
        <w:rPr>
          <w:rFonts w:eastAsia="Calibri"/>
          <w:b/>
          <w:bCs/>
          <w:sz w:val="20"/>
          <w:szCs w:val="20"/>
        </w:rPr>
      </w:pPr>
    </w:p>
    <w:p w14:paraId="5F0BEF92" w14:textId="2DE1D070" w:rsidR="001F3DE5" w:rsidRPr="00BD21AA" w:rsidRDefault="001F3DE5" w:rsidP="002D47C3">
      <w:pPr>
        <w:numPr>
          <w:ilvl w:val="0"/>
          <w:numId w:val="50"/>
        </w:numPr>
        <w:spacing w:after="0"/>
        <w:jc w:val="left"/>
        <w:rPr>
          <w:rFonts w:eastAsia="Calibri"/>
          <w:b/>
          <w:sz w:val="20"/>
          <w:szCs w:val="20"/>
        </w:rPr>
      </w:pPr>
      <w:r w:rsidRPr="00BD21AA">
        <w:rPr>
          <w:rFonts w:eastAsia="Calibri"/>
          <w:b/>
          <w:bCs/>
          <w:sz w:val="20"/>
          <w:szCs w:val="20"/>
        </w:rPr>
        <w:t>Jaka instytucja/e udzieliła P</w:t>
      </w:r>
      <w:r w:rsidR="00C31C3C">
        <w:rPr>
          <w:rFonts w:eastAsia="Calibri"/>
          <w:b/>
          <w:bCs/>
          <w:sz w:val="20"/>
          <w:szCs w:val="20"/>
        </w:rPr>
        <w:t>anu/Pani</w:t>
      </w:r>
      <w:r w:rsidRPr="00BD21AA">
        <w:rPr>
          <w:rFonts w:eastAsia="Calibri"/>
          <w:b/>
          <w:bCs/>
          <w:sz w:val="20"/>
          <w:szCs w:val="20"/>
        </w:rPr>
        <w:t xml:space="preserve"> pomocy?</w:t>
      </w:r>
    </w:p>
    <w:p w14:paraId="67F29824" w14:textId="77777777" w:rsidR="001F3DE5" w:rsidRPr="00BD21AA" w:rsidRDefault="001F3DE5" w:rsidP="001F3DE5">
      <w:pPr>
        <w:spacing w:after="0"/>
        <w:jc w:val="left"/>
        <w:rPr>
          <w:rFonts w:eastAsia="Calibri"/>
          <w:bCs/>
          <w:sz w:val="20"/>
          <w:szCs w:val="20"/>
        </w:rPr>
      </w:pPr>
      <w:r w:rsidRPr="00BD21AA">
        <w:rPr>
          <w:rFonts w:eastAsia="Calibri"/>
          <w:bCs/>
          <w:sz w:val="20"/>
          <w:szCs w:val="20"/>
        </w:rPr>
        <w:t>……………………………………………………………………………….</w:t>
      </w:r>
    </w:p>
    <w:p w14:paraId="60C390B1" w14:textId="77777777" w:rsidR="001F3DE5" w:rsidRPr="00BD21AA" w:rsidRDefault="001F3DE5" w:rsidP="001F3DE5">
      <w:pPr>
        <w:spacing w:after="0"/>
        <w:jc w:val="left"/>
        <w:rPr>
          <w:rFonts w:eastAsia="Calibri"/>
          <w:bCs/>
          <w:sz w:val="20"/>
          <w:szCs w:val="20"/>
        </w:rPr>
      </w:pPr>
    </w:p>
    <w:p w14:paraId="4992BA8E" w14:textId="71D88E1F" w:rsidR="001F3DE5" w:rsidRPr="00BD21AA" w:rsidRDefault="001F3DE5" w:rsidP="002D47C3">
      <w:pPr>
        <w:numPr>
          <w:ilvl w:val="0"/>
          <w:numId w:val="50"/>
        </w:numPr>
        <w:spacing w:after="0"/>
        <w:jc w:val="left"/>
        <w:rPr>
          <w:rFonts w:eastAsia="Calibri"/>
          <w:b/>
          <w:sz w:val="20"/>
          <w:szCs w:val="20"/>
        </w:rPr>
      </w:pPr>
      <w:r w:rsidRPr="00BD21AA">
        <w:rPr>
          <w:rFonts w:eastAsia="Calibri"/>
          <w:b/>
          <w:sz w:val="20"/>
          <w:szCs w:val="20"/>
        </w:rPr>
        <w:t>Czy kiedykolwiek był(a) Pan/</w:t>
      </w:r>
      <w:r w:rsidR="00C31C3C">
        <w:rPr>
          <w:rFonts w:eastAsia="Calibri"/>
          <w:b/>
          <w:sz w:val="20"/>
          <w:szCs w:val="20"/>
        </w:rPr>
        <w:t>Pan</w:t>
      </w:r>
      <w:r w:rsidRPr="00BD21AA">
        <w:rPr>
          <w:rFonts w:eastAsia="Calibri"/>
          <w:b/>
          <w:sz w:val="20"/>
          <w:szCs w:val="20"/>
        </w:rPr>
        <w:t>i świadkiem przemocy – pośrednim (np. słyszał(a) Pan/</w:t>
      </w:r>
      <w:r w:rsidR="00C31C3C">
        <w:rPr>
          <w:rFonts w:eastAsia="Calibri"/>
          <w:b/>
          <w:sz w:val="20"/>
          <w:szCs w:val="20"/>
        </w:rPr>
        <w:t>Pan</w:t>
      </w:r>
      <w:r w:rsidRPr="00BD21AA">
        <w:rPr>
          <w:rFonts w:eastAsia="Calibri"/>
          <w:b/>
          <w:sz w:val="20"/>
          <w:szCs w:val="20"/>
        </w:rPr>
        <w:t>i przemoc za ścianą?</w:t>
      </w:r>
    </w:p>
    <w:p w14:paraId="1D0BB4C7" w14:textId="77777777" w:rsidR="001F3DE5" w:rsidRPr="00BD21AA" w:rsidRDefault="001F3DE5" w:rsidP="002D47C3">
      <w:pPr>
        <w:numPr>
          <w:ilvl w:val="0"/>
          <w:numId w:val="45"/>
        </w:numPr>
        <w:spacing w:after="0"/>
        <w:ind w:left="1020" w:hanging="340"/>
        <w:contextualSpacing/>
        <w:jc w:val="left"/>
        <w:rPr>
          <w:rFonts w:eastAsia="Calibri"/>
          <w:sz w:val="20"/>
          <w:szCs w:val="20"/>
        </w:rPr>
      </w:pPr>
      <w:r w:rsidRPr="00BD21AA">
        <w:rPr>
          <w:rFonts w:eastAsia="Calibri"/>
          <w:sz w:val="20"/>
          <w:szCs w:val="20"/>
        </w:rPr>
        <w:lastRenderedPageBreak/>
        <w:t>tak – przemocy fizycznej</w:t>
      </w:r>
    </w:p>
    <w:p w14:paraId="6522EBF1" w14:textId="77777777" w:rsidR="001F3DE5" w:rsidRPr="00BD21AA" w:rsidRDefault="001F3DE5" w:rsidP="002D47C3">
      <w:pPr>
        <w:numPr>
          <w:ilvl w:val="0"/>
          <w:numId w:val="45"/>
        </w:numPr>
        <w:spacing w:after="0"/>
        <w:ind w:left="1020" w:hanging="340"/>
        <w:contextualSpacing/>
        <w:jc w:val="left"/>
        <w:rPr>
          <w:rFonts w:eastAsia="Calibri"/>
          <w:sz w:val="20"/>
          <w:szCs w:val="20"/>
        </w:rPr>
      </w:pPr>
      <w:r w:rsidRPr="00BD21AA">
        <w:rPr>
          <w:rFonts w:eastAsia="Calibri"/>
          <w:sz w:val="20"/>
          <w:szCs w:val="20"/>
        </w:rPr>
        <w:t>tak – przemocy psychicznej (wulgaryzmów poniżania)</w:t>
      </w:r>
    </w:p>
    <w:p w14:paraId="07C2587E" w14:textId="77777777" w:rsidR="001F3DE5" w:rsidRPr="00BD21AA" w:rsidRDefault="001F3DE5" w:rsidP="002D47C3">
      <w:pPr>
        <w:numPr>
          <w:ilvl w:val="0"/>
          <w:numId w:val="45"/>
        </w:numPr>
        <w:spacing w:after="0"/>
        <w:ind w:left="1020" w:hanging="340"/>
        <w:contextualSpacing/>
        <w:jc w:val="left"/>
        <w:rPr>
          <w:rFonts w:eastAsia="Calibri"/>
          <w:sz w:val="20"/>
          <w:szCs w:val="20"/>
        </w:rPr>
      </w:pPr>
      <w:r w:rsidRPr="00BD21AA">
        <w:rPr>
          <w:rFonts w:eastAsia="Calibri"/>
          <w:sz w:val="20"/>
          <w:szCs w:val="20"/>
        </w:rPr>
        <w:t>tak – przemocy ekonomicznej</w:t>
      </w:r>
    </w:p>
    <w:p w14:paraId="45C98861" w14:textId="366FC3CE" w:rsidR="001F3DE5" w:rsidRPr="00BD21AA" w:rsidRDefault="001F3DE5" w:rsidP="002D47C3">
      <w:pPr>
        <w:numPr>
          <w:ilvl w:val="0"/>
          <w:numId w:val="45"/>
        </w:numPr>
        <w:spacing w:after="0"/>
        <w:ind w:left="1020" w:hanging="340"/>
        <w:contextualSpacing/>
        <w:jc w:val="left"/>
        <w:rPr>
          <w:rFonts w:eastAsia="Calibri"/>
          <w:sz w:val="20"/>
          <w:szCs w:val="20"/>
        </w:rPr>
      </w:pPr>
      <w:r w:rsidRPr="00BD21AA">
        <w:rPr>
          <w:rFonts w:eastAsia="Calibri"/>
          <w:sz w:val="20"/>
          <w:szCs w:val="20"/>
        </w:rPr>
        <w:t>nie -</w:t>
      </w:r>
      <w:r w:rsidR="002356FD" w:rsidRPr="00BD21AA">
        <w:rPr>
          <w:rFonts w:eastAsia="Calibri"/>
          <w:sz w:val="20"/>
          <w:szCs w:val="20"/>
        </w:rPr>
        <w:t>&gt;</w:t>
      </w:r>
      <w:r w:rsidR="002356FD" w:rsidRPr="00BD21AA">
        <w:rPr>
          <w:rFonts w:eastAsia="Calibri"/>
          <w:b/>
          <w:sz w:val="20"/>
          <w:szCs w:val="20"/>
        </w:rPr>
        <w:t xml:space="preserve"> [</w:t>
      </w:r>
      <w:r w:rsidRPr="00BD21AA">
        <w:rPr>
          <w:rFonts w:eastAsia="Calibri"/>
          <w:b/>
          <w:sz w:val="20"/>
          <w:szCs w:val="20"/>
        </w:rPr>
        <w:t>ank. – pomiń następne pytanie]</w:t>
      </w:r>
    </w:p>
    <w:p w14:paraId="5F81CA54" w14:textId="77777777" w:rsidR="001F3DE5" w:rsidRPr="00BD21AA" w:rsidRDefault="001F3DE5" w:rsidP="001F3DE5">
      <w:pPr>
        <w:spacing w:after="0"/>
        <w:jc w:val="left"/>
        <w:rPr>
          <w:rFonts w:eastAsia="Calibri"/>
          <w:sz w:val="20"/>
          <w:szCs w:val="20"/>
        </w:rPr>
      </w:pPr>
    </w:p>
    <w:p w14:paraId="113BD13C" w14:textId="2DC35D01" w:rsidR="001F3DE5" w:rsidRPr="00BD21AA" w:rsidRDefault="001F3DE5" w:rsidP="002D47C3">
      <w:pPr>
        <w:numPr>
          <w:ilvl w:val="0"/>
          <w:numId w:val="50"/>
        </w:numPr>
        <w:spacing w:after="0"/>
        <w:jc w:val="left"/>
        <w:rPr>
          <w:rFonts w:eastAsia="Calibri"/>
          <w:b/>
          <w:sz w:val="20"/>
          <w:szCs w:val="20"/>
        </w:rPr>
      </w:pPr>
      <w:r w:rsidRPr="00BD21AA">
        <w:rPr>
          <w:rFonts w:eastAsia="Calibri"/>
          <w:b/>
          <w:sz w:val="20"/>
          <w:szCs w:val="20"/>
        </w:rPr>
        <w:t>Czy podjął/ęła Pan/</w:t>
      </w:r>
      <w:r w:rsidR="00C31C3C">
        <w:rPr>
          <w:rFonts w:eastAsia="Calibri"/>
          <w:b/>
          <w:sz w:val="20"/>
          <w:szCs w:val="20"/>
        </w:rPr>
        <w:t>Pan</w:t>
      </w:r>
      <w:r w:rsidRPr="00BD21AA">
        <w:rPr>
          <w:rFonts w:eastAsia="Calibri"/>
          <w:b/>
          <w:sz w:val="20"/>
          <w:szCs w:val="20"/>
        </w:rPr>
        <w:t>i jakiekolwiek działanie?</w:t>
      </w:r>
    </w:p>
    <w:p w14:paraId="3ED6A0AC" w14:textId="77777777" w:rsidR="001F3DE5" w:rsidRPr="00BD21AA" w:rsidRDefault="001F3DE5" w:rsidP="002D47C3">
      <w:pPr>
        <w:numPr>
          <w:ilvl w:val="0"/>
          <w:numId w:val="47"/>
        </w:numPr>
        <w:spacing w:after="0"/>
        <w:ind w:left="1020" w:hanging="340"/>
        <w:contextualSpacing/>
        <w:jc w:val="left"/>
        <w:rPr>
          <w:rFonts w:eastAsia="Calibri"/>
          <w:sz w:val="20"/>
          <w:szCs w:val="20"/>
        </w:rPr>
      </w:pPr>
      <w:r w:rsidRPr="00BD21AA">
        <w:rPr>
          <w:rFonts w:eastAsia="Calibri"/>
          <w:sz w:val="20"/>
          <w:szCs w:val="20"/>
        </w:rPr>
        <w:t>Tak, jakie? ……………</w:t>
      </w:r>
    </w:p>
    <w:p w14:paraId="4ADEB0F6" w14:textId="77777777" w:rsidR="001F3DE5" w:rsidRPr="00BD21AA" w:rsidRDefault="001F3DE5" w:rsidP="002D47C3">
      <w:pPr>
        <w:numPr>
          <w:ilvl w:val="0"/>
          <w:numId w:val="47"/>
        </w:numPr>
        <w:spacing w:after="0"/>
        <w:ind w:left="1020" w:hanging="340"/>
        <w:contextualSpacing/>
        <w:jc w:val="left"/>
        <w:rPr>
          <w:rFonts w:eastAsia="Calibri"/>
          <w:sz w:val="20"/>
          <w:szCs w:val="20"/>
        </w:rPr>
      </w:pPr>
      <w:r w:rsidRPr="00BD21AA">
        <w:rPr>
          <w:rFonts w:eastAsia="Calibri"/>
          <w:sz w:val="20"/>
          <w:szCs w:val="20"/>
        </w:rPr>
        <w:t>Nie …………………….</w:t>
      </w:r>
    </w:p>
    <w:p w14:paraId="5C37BC56" w14:textId="77777777" w:rsidR="001F3DE5" w:rsidRPr="00BD21AA" w:rsidRDefault="001F3DE5" w:rsidP="001F3DE5">
      <w:pPr>
        <w:spacing w:after="0"/>
        <w:ind w:left="1080"/>
        <w:contextualSpacing/>
        <w:jc w:val="left"/>
        <w:rPr>
          <w:rFonts w:eastAsia="Calibri"/>
          <w:sz w:val="20"/>
          <w:szCs w:val="20"/>
        </w:rPr>
      </w:pPr>
    </w:p>
    <w:p w14:paraId="61410974" w14:textId="4B063500" w:rsidR="001F3DE5" w:rsidRPr="00BD21AA" w:rsidRDefault="001F3DE5" w:rsidP="002D47C3">
      <w:pPr>
        <w:numPr>
          <w:ilvl w:val="0"/>
          <w:numId w:val="50"/>
        </w:numPr>
        <w:spacing w:after="0"/>
        <w:jc w:val="left"/>
        <w:rPr>
          <w:rFonts w:eastAsia="Calibri"/>
          <w:b/>
          <w:sz w:val="20"/>
          <w:szCs w:val="20"/>
        </w:rPr>
      </w:pPr>
      <w:r w:rsidRPr="00BD21AA">
        <w:rPr>
          <w:rFonts w:eastAsia="Calibri"/>
          <w:b/>
          <w:bCs/>
          <w:sz w:val="20"/>
          <w:szCs w:val="20"/>
        </w:rPr>
        <w:t>Proszę zaznaczyć z jakimi problemami mierzą się osoby starsze w Toruniu? Można wskazać maksymalnie 3</w:t>
      </w:r>
      <w:r w:rsidR="00C31C3C">
        <w:rPr>
          <w:rFonts w:eastAsia="Calibri"/>
          <w:b/>
          <w:bCs/>
          <w:sz w:val="20"/>
          <w:szCs w:val="20"/>
        </w:rPr>
        <w:t> </w:t>
      </w:r>
      <w:r w:rsidRPr="00BD21AA">
        <w:rPr>
          <w:rFonts w:eastAsia="Calibri"/>
          <w:b/>
          <w:bCs/>
          <w:sz w:val="20"/>
          <w:szCs w:val="20"/>
        </w:rPr>
        <w:t>odpowiedzi.</w:t>
      </w:r>
    </w:p>
    <w:p w14:paraId="17149BA8" w14:textId="77777777" w:rsidR="001F3DE5" w:rsidRPr="00BD21AA" w:rsidRDefault="001F3DE5" w:rsidP="002D47C3">
      <w:pPr>
        <w:numPr>
          <w:ilvl w:val="0"/>
          <w:numId w:val="48"/>
        </w:numPr>
        <w:spacing w:after="0"/>
        <w:ind w:left="1020" w:hanging="340"/>
        <w:contextualSpacing/>
        <w:jc w:val="left"/>
        <w:rPr>
          <w:rFonts w:eastAsia="Calibri"/>
          <w:bCs/>
          <w:sz w:val="20"/>
          <w:szCs w:val="20"/>
        </w:rPr>
      </w:pPr>
      <w:r w:rsidRPr="00BD21AA">
        <w:rPr>
          <w:rFonts w:eastAsia="Calibri"/>
          <w:bCs/>
          <w:sz w:val="20"/>
          <w:szCs w:val="20"/>
        </w:rPr>
        <w:t xml:space="preserve">mało ofert spędzania wolnego czasu </w:t>
      </w:r>
    </w:p>
    <w:p w14:paraId="0CA440D2" w14:textId="77777777" w:rsidR="001F3DE5" w:rsidRPr="00BD21AA" w:rsidRDefault="001F3DE5" w:rsidP="002D47C3">
      <w:pPr>
        <w:numPr>
          <w:ilvl w:val="0"/>
          <w:numId w:val="48"/>
        </w:numPr>
        <w:spacing w:after="0"/>
        <w:ind w:left="1020" w:hanging="340"/>
        <w:contextualSpacing/>
        <w:jc w:val="left"/>
        <w:rPr>
          <w:rFonts w:eastAsia="Calibri"/>
          <w:bCs/>
          <w:sz w:val="20"/>
          <w:szCs w:val="20"/>
        </w:rPr>
      </w:pPr>
      <w:r w:rsidRPr="00BD21AA">
        <w:rPr>
          <w:rFonts w:eastAsia="Calibri"/>
          <w:bCs/>
          <w:sz w:val="20"/>
          <w:szCs w:val="20"/>
        </w:rPr>
        <w:t>brak środków do życia</w:t>
      </w:r>
    </w:p>
    <w:p w14:paraId="14576207" w14:textId="77777777" w:rsidR="001F3DE5" w:rsidRPr="00BD21AA" w:rsidRDefault="001F3DE5" w:rsidP="002D47C3">
      <w:pPr>
        <w:numPr>
          <w:ilvl w:val="0"/>
          <w:numId w:val="48"/>
        </w:numPr>
        <w:spacing w:after="0"/>
        <w:ind w:left="1020" w:hanging="340"/>
        <w:contextualSpacing/>
        <w:jc w:val="left"/>
        <w:rPr>
          <w:rFonts w:eastAsia="Calibri"/>
          <w:bCs/>
          <w:sz w:val="20"/>
          <w:szCs w:val="20"/>
        </w:rPr>
      </w:pPr>
      <w:r w:rsidRPr="00BD21AA">
        <w:rPr>
          <w:rFonts w:eastAsia="Calibri"/>
          <w:bCs/>
          <w:sz w:val="20"/>
          <w:szCs w:val="20"/>
        </w:rPr>
        <w:t>brak możliwości sprawowania opieki przez osoby najbliższe</w:t>
      </w:r>
    </w:p>
    <w:p w14:paraId="775860AF" w14:textId="77777777" w:rsidR="001F3DE5" w:rsidRPr="00BD21AA" w:rsidRDefault="001F3DE5" w:rsidP="002D47C3">
      <w:pPr>
        <w:numPr>
          <w:ilvl w:val="0"/>
          <w:numId w:val="48"/>
        </w:numPr>
        <w:spacing w:after="0"/>
        <w:ind w:left="1020" w:hanging="340"/>
        <w:contextualSpacing/>
        <w:jc w:val="left"/>
        <w:rPr>
          <w:rFonts w:eastAsia="Calibri"/>
          <w:bCs/>
          <w:sz w:val="20"/>
          <w:szCs w:val="20"/>
        </w:rPr>
      </w:pPr>
      <w:r w:rsidRPr="00BD21AA">
        <w:rPr>
          <w:rFonts w:eastAsia="Calibri"/>
          <w:bCs/>
          <w:sz w:val="20"/>
          <w:szCs w:val="20"/>
        </w:rPr>
        <w:t>brak miejsc w instytucjach świadczących usługi na rzecz osób starszych</w:t>
      </w:r>
    </w:p>
    <w:p w14:paraId="148217FB" w14:textId="77777777" w:rsidR="001F3DE5" w:rsidRPr="00BD21AA" w:rsidRDefault="001F3DE5" w:rsidP="002D47C3">
      <w:pPr>
        <w:numPr>
          <w:ilvl w:val="0"/>
          <w:numId w:val="48"/>
        </w:numPr>
        <w:spacing w:after="0"/>
        <w:ind w:left="1020" w:hanging="340"/>
        <w:contextualSpacing/>
        <w:jc w:val="left"/>
        <w:rPr>
          <w:rFonts w:eastAsia="Calibri"/>
          <w:bCs/>
          <w:sz w:val="20"/>
          <w:szCs w:val="20"/>
        </w:rPr>
      </w:pPr>
      <w:r w:rsidRPr="00BD21AA">
        <w:rPr>
          <w:rFonts w:eastAsia="Calibri"/>
          <w:bCs/>
          <w:sz w:val="20"/>
          <w:szCs w:val="20"/>
        </w:rPr>
        <w:t>niewystarczająca ilość usług opiekuńczych świadczonych w domu</w:t>
      </w:r>
    </w:p>
    <w:p w14:paraId="5DDEBC24" w14:textId="77777777" w:rsidR="001F3DE5" w:rsidRPr="00BD21AA" w:rsidRDefault="001F3DE5" w:rsidP="002D47C3">
      <w:pPr>
        <w:numPr>
          <w:ilvl w:val="0"/>
          <w:numId w:val="48"/>
        </w:numPr>
        <w:spacing w:after="0"/>
        <w:ind w:left="1020" w:hanging="340"/>
        <w:contextualSpacing/>
        <w:jc w:val="left"/>
        <w:rPr>
          <w:rFonts w:eastAsia="Calibri"/>
          <w:bCs/>
          <w:sz w:val="20"/>
          <w:szCs w:val="20"/>
        </w:rPr>
      </w:pPr>
      <w:r w:rsidRPr="00BD21AA">
        <w:rPr>
          <w:rFonts w:eastAsia="Calibri"/>
          <w:bCs/>
          <w:sz w:val="20"/>
          <w:szCs w:val="20"/>
        </w:rPr>
        <w:t>inne, jakie?.....................</w:t>
      </w:r>
    </w:p>
    <w:p w14:paraId="44E4A79D" w14:textId="77777777" w:rsidR="001F3DE5" w:rsidRPr="00BD21AA" w:rsidRDefault="001F3DE5" w:rsidP="002D47C3">
      <w:pPr>
        <w:numPr>
          <w:ilvl w:val="0"/>
          <w:numId w:val="48"/>
        </w:numPr>
        <w:spacing w:after="0"/>
        <w:ind w:left="1020" w:hanging="340"/>
        <w:contextualSpacing/>
        <w:jc w:val="left"/>
        <w:rPr>
          <w:rFonts w:eastAsia="Calibri"/>
          <w:bCs/>
          <w:sz w:val="20"/>
          <w:szCs w:val="20"/>
        </w:rPr>
      </w:pPr>
      <w:r w:rsidRPr="00BD21AA">
        <w:rPr>
          <w:rFonts w:eastAsia="Calibri"/>
          <w:bCs/>
          <w:sz w:val="20"/>
          <w:szCs w:val="20"/>
        </w:rPr>
        <w:t>nieumiejętność korzystania z nowoczesnych technologii/środków przekazu</w:t>
      </w:r>
    </w:p>
    <w:p w14:paraId="12FF1984" w14:textId="77777777" w:rsidR="001F3DE5" w:rsidRPr="00BD21AA" w:rsidRDefault="001F3DE5" w:rsidP="002D47C3">
      <w:pPr>
        <w:numPr>
          <w:ilvl w:val="0"/>
          <w:numId w:val="48"/>
        </w:numPr>
        <w:spacing w:after="0"/>
        <w:ind w:left="1020" w:hanging="340"/>
        <w:contextualSpacing/>
        <w:jc w:val="left"/>
        <w:rPr>
          <w:rFonts w:eastAsia="Calibri"/>
          <w:bCs/>
          <w:sz w:val="20"/>
          <w:szCs w:val="20"/>
        </w:rPr>
      </w:pPr>
      <w:r w:rsidRPr="00BD21AA">
        <w:rPr>
          <w:rFonts w:eastAsia="Calibri"/>
          <w:bCs/>
          <w:sz w:val="20"/>
          <w:szCs w:val="20"/>
        </w:rPr>
        <w:t>brak problemów dot. osób starszych</w:t>
      </w:r>
    </w:p>
    <w:p w14:paraId="5F828A82" w14:textId="77777777" w:rsidR="001F3DE5" w:rsidRPr="00BD21AA" w:rsidRDefault="001F3DE5" w:rsidP="002D47C3">
      <w:pPr>
        <w:numPr>
          <w:ilvl w:val="0"/>
          <w:numId w:val="48"/>
        </w:numPr>
        <w:spacing w:after="0"/>
        <w:ind w:left="1020" w:hanging="340"/>
        <w:contextualSpacing/>
        <w:jc w:val="left"/>
        <w:rPr>
          <w:rFonts w:eastAsia="Calibri"/>
          <w:bCs/>
          <w:sz w:val="20"/>
          <w:szCs w:val="20"/>
        </w:rPr>
      </w:pPr>
      <w:r w:rsidRPr="00BD21AA">
        <w:rPr>
          <w:rFonts w:eastAsia="Calibri"/>
          <w:bCs/>
          <w:sz w:val="20"/>
          <w:szCs w:val="20"/>
        </w:rPr>
        <w:t>samotność</w:t>
      </w:r>
    </w:p>
    <w:p w14:paraId="62AD3DBA" w14:textId="77777777" w:rsidR="001F3DE5" w:rsidRPr="00BD21AA" w:rsidRDefault="001F3DE5" w:rsidP="001F3DE5">
      <w:pPr>
        <w:spacing w:after="0"/>
        <w:ind w:left="360"/>
        <w:rPr>
          <w:rFonts w:eastAsia="Calibri"/>
          <w:b/>
          <w:sz w:val="20"/>
          <w:szCs w:val="20"/>
        </w:rPr>
      </w:pPr>
    </w:p>
    <w:p w14:paraId="2B26045A" w14:textId="77777777" w:rsidR="001F3DE5" w:rsidRPr="00BD21AA" w:rsidRDefault="001F3DE5" w:rsidP="002D47C3">
      <w:pPr>
        <w:numPr>
          <w:ilvl w:val="0"/>
          <w:numId w:val="50"/>
        </w:numPr>
        <w:spacing w:after="0"/>
        <w:jc w:val="left"/>
        <w:rPr>
          <w:rFonts w:eastAsia="Calibri"/>
          <w:sz w:val="20"/>
          <w:szCs w:val="20"/>
        </w:rPr>
      </w:pPr>
      <w:r w:rsidRPr="00BD21AA">
        <w:rPr>
          <w:rFonts w:eastAsia="Calibri"/>
          <w:b/>
          <w:sz w:val="20"/>
          <w:szCs w:val="20"/>
        </w:rPr>
        <w:t>Czy w Pana/Pani najbliższej rodzinie (przez najbliższą rodzinę należy rozumieć: rodziców, rodzeństwo, dziadków, dzieci, małżonka/partnera) występuję problemy związane z: [Można wskazać więcej niż jedną odpowiedź]</w:t>
      </w:r>
    </w:p>
    <w:p w14:paraId="6C81CD3B" w14:textId="77777777" w:rsidR="001F3DE5" w:rsidRPr="00BD21AA" w:rsidRDefault="001F3DE5" w:rsidP="002D47C3">
      <w:pPr>
        <w:numPr>
          <w:ilvl w:val="0"/>
          <w:numId w:val="51"/>
        </w:numPr>
        <w:spacing w:after="0"/>
        <w:ind w:left="1020" w:hanging="340"/>
        <w:jc w:val="left"/>
        <w:rPr>
          <w:rFonts w:eastAsia="Calibri"/>
          <w:sz w:val="20"/>
          <w:szCs w:val="20"/>
        </w:rPr>
      </w:pPr>
      <w:r w:rsidRPr="00BD21AA">
        <w:rPr>
          <w:rFonts w:eastAsia="Calibri"/>
          <w:sz w:val="20"/>
          <w:szCs w:val="20"/>
        </w:rPr>
        <w:t>Nadużywaniem alkoholu</w:t>
      </w:r>
    </w:p>
    <w:p w14:paraId="4AAB36C9" w14:textId="77777777" w:rsidR="001F3DE5" w:rsidRPr="00BD21AA" w:rsidRDefault="001F3DE5" w:rsidP="002D47C3">
      <w:pPr>
        <w:numPr>
          <w:ilvl w:val="0"/>
          <w:numId w:val="51"/>
        </w:numPr>
        <w:spacing w:after="0"/>
        <w:ind w:left="1020" w:hanging="340"/>
        <w:jc w:val="left"/>
        <w:rPr>
          <w:rFonts w:eastAsia="Calibri"/>
          <w:sz w:val="20"/>
          <w:szCs w:val="20"/>
        </w:rPr>
      </w:pPr>
      <w:r w:rsidRPr="00BD21AA">
        <w:rPr>
          <w:rFonts w:eastAsia="Calibri"/>
          <w:sz w:val="20"/>
          <w:szCs w:val="20"/>
        </w:rPr>
        <w:t>Zażywaniem narkotyków</w:t>
      </w:r>
    </w:p>
    <w:p w14:paraId="25619BA8" w14:textId="77777777" w:rsidR="001F3DE5" w:rsidRPr="00BD21AA" w:rsidRDefault="001F3DE5" w:rsidP="002D47C3">
      <w:pPr>
        <w:numPr>
          <w:ilvl w:val="0"/>
          <w:numId w:val="51"/>
        </w:numPr>
        <w:spacing w:after="0"/>
        <w:ind w:left="1020" w:hanging="340"/>
        <w:jc w:val="left"/>
        <w:rPr>
          <w:rFonts w:eastAsia="Calibri"/>
          <w:sz w:val="20"/>
          <w:szCs w:val="20"/>
        </w:rPr>
      </w:pPr>
      <w:r w:rsidRPr="00BD21AA">
        <w:rPr>
          <w:rFonts w:eastAsia="Calibri"/>
          <w:sz w:val="20"/>
          <w:szCs w:val="20"/>
        </w:rPr>
        <w:t>Zażywaniem dopalaczy</w:t>
      </w:r>
    </w:p>
    <w:p w14:paraId="2C9D3F52" w14:textId="77777777" w:rsidR="001F3DE5" w:rsidRPr="00BD21AA" w:rsidRDefault="001F3DE5" w:rsidP="002D47C3">
      <w:pPr>
        <w:numPr>
          <w:ilvl w:val="0"/>
          <w:numId w:val="51"/>
        </w:numPr>
        <w:spacing w:after="0"/>
        <w:ind w:left="1020" w:hanging="340"/>
        <w:jc w:val="left"/>
        <w:rPr>
          <w:rFonts w:eastAsia="Calibri"/>
          <w:sz w:val="20"/>
          <w:szCs w:val="20"/>
        </w:rPr>
      </w:pPr>
      <w:r w:rsidRPr="00BD21AA">
        <w:rPr>
          <w:rFonts w:eastAsia="Calibri"/>
          <w:sz w:val="20"/>
          <w:szCs w:val="20"/>
        </w:rPr>
        <w:t>Przemocą fizyczną</w:t>
      </w:r>
    </w:p>
    <w:p w14:paraId="2792E49D" w14:textId="77777777" w:rsidR="001F3DE5" w:rsidRPr="00BD21AA" w:rsidRDefault="001F3DE5" w:rsidP="002D47C3">
      <w:pPr>
        <w:numPr>
          <w:ilvl w:val="0"/>
          <w:numId w:val="51"/>
        </w:numPr>
        <w:spacing w:after="0"/>
        <w:ind w:left="1020" w:hanging="340"/>
        <w:jc w:val="left"/>
        <w:rPr>
          <w:rFonts w:eastAsia="Calibri"/>
          <w:sz w:val="20"/>
          <w:szCs w:val="20"/>
        </w:rPr>
      </w:pPr>
      <w:r w:rsidRPr="00BD21AA">
        <w:rPr>
          <w:rFonts w:eastAsia="Calibri"/>
          <w:sz w:val="20"/>
          <w:szCs w:val="20"/>
        </w:rPr>
        <w:t>Przemocą psychiczną</w:t>
      </w:r>
    </w:p>
    <w:p w14:paraId="49591AE0" w14:textId="77777777" w:rsidR="001F3DE5" w:rsidRPr="00BD21AA" w:rsidRDefault="001F3DE5" w:rsidP="002D47C3">
      <w:pPr>
        <w:numPr>
          <w:ilvl w:val="0"/>
          <w:numId w:val="51"/>
        </w:numPr>
        <w:spacing w:after="0"/>
        <w:ind w:left="1020" w:hanging="340"/>
        <w:jc w:val="left"/>
        <w:rPr>
          <w:rFonts w:eastAsia="Calibri"/>
          <w:sz w:val="20"/>
          <w:szCs w:val="20"/>
        </w:rPr>
      </w:pPr>
      <w:r w:rsidRPr="00BD21AA">
        <w:rPr>
          <w:rFonts w:eastAsia="Calibri"/>
          <w:sz w:val="20"/>
          <w:szCs w:val="20"/>
        </w:rPr>
        <w:t>Przemocą ekonomiczną</w:t>
      </w:r>
    </w:p>
    <w:p w14:paraId="7A68D3EB" w14:textId="77777777" w:rsidR="001F3DE5" w:rsidRPr="00BD21AA" w:rsidRDefault="001F3DE5" w:rsidP="002D47C3">
      <w:pPr>
        <w:numPr>
          <w:ilvl w:val="0"/>
          <w:numId w:val="51"/>
        </w:numPr>
        <w:spacing w:after="0"/>
        <w:ind w:left="1020" w:hanging="340"/>
        <w:jc w:val="left"/>
        <w:rPr>
          <w:rFonts w:eastAsia="Calibri"/>
          <w:sz w:val="20"/>
          <w:szCs w:val="20"/>
        </w:rPr>
      </w:pPr>
      <w:r w:rsidRPr="00BD21AA">
        <w:rPr>
          <w:rFonts w:eastAsia="Calibri"/>
          <w:sz w:val="20"/>
          <w:szCs w:val="20"/>
        </w:rPr>
        <w:t>Rodzina rozbita</w:t>
      </w:r>
    </w:p>
    <w:p w14:paraId="2296E8B1" w14:textId="77777777" w:rsidR="001F3DE5" w:rsidRPr="00BD21AA" w:rsidRDefault="001F3DE5" w:rsidP="002D47C3">
      <w:pPr>
        <w:numPr>
          <w:ilvl w:val="0"/>
          <w:numId w:val="51"/>
        </w:numPr>
        <w:spacing w:after="0"/>
        <w:ind w:left="1020" w:hanging="340"/>
        <w:jc w:val="left"/>
        <w:rPr>
          <w:rFonts w:eastAsia="Calibri"/>
          <w:sz w:val="20"/>
          <w:szCs w:val="20"/>
        </w:rPr>
      </w:pPr>
      <w:r w:rsidRPr="00BD21AA">
        <w:rPr>
          <w:rFonts w:eastAsia="Calibri"/>
          <w:sz w:val="20"/>
          <w:szCs w:val="20"/>
        </w:rPr>
        <w:t>Bezrobociem</w:t>
      </w:r>
    </w:p>
    <w:p w14:paraId="12698DC5" w14:textId="77777777" w:rsidR="001F3DE5" w:rsidRPr="00BD21AA" w:rsidRDefault="001F3DE5" w:rsidP="002D47C3">
      <w:pPr>
        <w:numPr>
          <w:ilvl w:val="0"/>
          <w:numId w:val="51"/>
        </w:numPr>
        <w:spacing w:after="0"/>
        <w:ind w:left="1020" w:hanging="340"/>
        <w:jc w:val="left"/>
        <w:rPr>
          <w:rFonts w:eastAsia="Calibri"/>
          <w:sz w:val="20"/>
          <w:szCs w:val="20"/>
        </w:rPr>
      </w:pPr>
      <w:r w:rsidRPr="00BD21AA">
        <w:rPr>
          <w:rFonts w:eastAsia="Calibri"/>
          <w:sz w:val="20"/>
          <w:szCs w:val="20"/>
        </w:rPr>
        <w:t xml:space="preserve">Problemami finansowymi </w:t>
      </w:r>
    </w:p>
    <w:p w14:paraId="76706C45" w14:textId="77777777" w:rsidR="001F3DE5" w:rsidRPr="00BD21AA" w:rsidRDefault="001F3DE5" w:rsidP="002D47C3">
      <w:pPr>
        <w:numPr>
          <w:ilvl w:val="0"/>
          <w:numId w:val="51"/>
        </w:numPr>
        <w:spacing w:after="0"/>
        <w:ind w:left="1020" w:hanging="340"/>
        <w:jc w:val="left"/>
        <w:rPr>
          <w:rFonts w:eastAsia="Calibri"/>
          <w:sz w:val="20"/>
          <w:szCs w:val="20"/>
        </w:rPr>
      </w:pPr>
      <w:r w:rsidRPr="00BD21AA">
        <w:rPr>
          <w:rFonts w:eastAsia="Calibri"/>
          <w:sz w:val="20"/>
          <w:szCs w:val="20"/>
        </w:rPr>
        <w:t>Inne, jakie? …………………………</w:t>
      </w:r>
    </w:p>
    <w:p w14:paraId="51F68BA0" w14:textId="77777777" w:rsidR="001F3DE5" w:rsidRPr="00BD21AA" w:rsidRDefault="001F3DE5" w:rsidP="002D47C3">
      <w:pPr>
        <w:numPr>
          <w:ilvl w:val="0"/>
          <w:numId w:val="51"/>
        </w:numPr>
        <w:spacing w:after="0"/>
        <w:ind w:left="1020" w:hanging="340"/>
        <w:jc w:val="left"/>
        <w:rPr>
          <w:rFonts w:eastAsia="Calibri"/>
          <w:sz w:val="20"/>
          <w:szCs w:val="20"/>
        </w:rPr>
      </w:pPr>
      <w:r w:rsidRPr="00BD21AA">
        <w:rPr>
          <w:rFonts w:eastAsia="Calibri"/>
          <w:sz w:val="20"/>
          <w:szCs w:val="20"/>
        </w:rPr>
        <w:t>Żadne z powyższych – problemy takie nie występują</w:t>
      </w:r>
    </w:p>
    <w:p w14:paraId="7A575D00" w14:textId="77777777" w:rsidR="001F3DE5" w:rsidRPr="00BD21AA" w:rsidRDefault="001F3DE5" w:rsidP="001F3DE5">
      <w:pPr>
        <w:spacing w:after="0"/>
        <w:rPr>
          <w:rFonts w:eastAsia="Calibri"/>
          <w:sz w:val="20"/>
          <w:szCs w:val="20"/>
        </w:rPr>
      </w:pPr>
    </w:p>
    <w:p w14:paraId="0497CE14" w14:textId="77777777" w:rsidR="001F3DE5" w:rsidRPr="00BD21AA" w:rsidRDefault="001F3DE5" w:rsidP="002D47C3">
      <w:pPr>
        <w:numPr>
          <w:ilvl w:val="0"/>
          <w:numId w:val="50"/>
        </w:numPr>
        <w:spacing w:after="0"/>
        <w:jc w:val="left"/>
        <w:rPr>
          <w:rFonts w:eastAsia="Calibri"/>
          <w:b/>
          <w:sz w:val="20"/>
          <w:szCs w:val="20"/>
        </w:rPr>
      </w:pPr>
      <w:r w:rsidRPr="00BD21AA">
        <w:rPr>
          <w:rFonts w:eastAsia="Calibri"/>
          <w:b/>
          <w:sz w:val="20"/>
          <w:szCs w:val="20"/>
        </w:rPr>
        <w:t>Jak ocenia Pan/Pani ogólny poziom zadowolenia z relacji ze swoją najbliższą rodziną (przez najbliższą rodzinę należy rozumieć: rodziców, rodzeństwo, dziadków, dzieci, małżonka/partnera)? Oceny proszę dokonać w skali 1-5, gdzie 1 oznacza „w ogóle nie jestem zadowolony(a)” a 5 „jestem zdecydowanie zadowolony(a)”.</w:t>
      </w:r>
    </w:p>
    <w:p w14:paraId="4EC97928" w14:textId="77777777" w:rsidR="001F3DE5" w:rsidRPr="00BD21AA" w:rsidRDefault="001F3DE5" w:rsidP="001F3DE5">
      <w:pPr>
        <w:spacing w:after="0"/>
        <w:rPr>
          <w:rFonts w:eastAsia="Calibri"/>
          <w:b/>
          <w:sz w:val="20"/>
          <w:szCs w:val="20"/>
        </w:rPr>
      </w:pPr>
    </w:p>
    <w:tbl>
      <w:tblPr>
        <w:tblStyle w:val="Tabela-Siatka1"/>
        <w:tblW w:w="0" w:type="auto"/>
        <w:tblInd w:w="1966" w:type="dxa"/>
        <w:tblLook w:val="04A0" w:firstRow="1" w:lastRow="0" w:firstColumn="1" w:lastColumn="0" w:noHBand="0" w:noVBand="1"/>
      </w:tblPr>
      <w:tblGrid>
        <w:gridCol w:w="1026"/>
        <w:gridCol w:w="1026"/>
        <w:gridCol w:w="1026"/>
        <w:gridCol w:w="1026"/>
        <w:gridCol w:w="1026"/>
      </w:tblGrid>
      <w:tr w:rsidR="001F3DE5" w:rsidRPr="00BD21AA" w14:paraId="0E75A2D4" w14:textId="77777777" w:rsidTr="00186380">
        <w:trPr>
          <w:trHeight w:val="310"/>
        </w:trPr>
        <w:tc>
          <w:tcPr>
            <w:tcW w:w="1026" w:type="dxa"/>
          </w:tcPr>
          <w:p w14:paraId="2239CD99" w14:textId="77777777" w:rsidR="001F3DE5" w:rsidRPr="007A1286" w:rsidRDefault="001F3DE5" w:rsidP="00C11D75">
            <w:pPr>
              <w:jc w:val="center"/>
              <w:rPr>
                <w:bCs/>
              </w:rPr>
            </w:pPr>
            <w:r w:rsidRPr="007A1286">
              <w:rPr>
                <w:bCs/>
              </w:rPr>
              <w:t>1</w:t>
            </w:r>
          </w:p>
        </w:tc>
        <w:tc>
          <w:tcPr>
            <w:tcW w:w="1026" w:type="dxa"/>
          </w:tcPr>
          <w:p w14:paraId="1E9126CC" w14:textId="77777777" w:rsidR="001F3DE5" w:rsidRPr="007A1286" w:rsidRDefault="001F3DE5" w:rsidP="00C11D75">
            <w:pPr>
              <w:jc w:val="center"/>
              <w:rPr>
                <w:bCs/>
              </w:rPr>
            </w:pPr>
            <w:r w:rsidRPr="007A1286">
              <w:rPr>
                <w:bCs/>
              </w:rPr>
              <w:t>2</w:t>
            </w:r>
          </w:p>
        </w:tc>
        <w:tc>
          <w:tcPr>
            <w:tcW w:w="1026" w:type="dxa"/>
          </w:tcPr>
          <w:p w14:paraId="418A2D23" w14:textId="77777777" w:rsidR="001F3DE5" w:rsidRPr="007A1286" w:rsidRDefault="001F3DE5" w:rsidP="00C11D75">
            <w:pPr>
              <w:jc w:val="center"/>
              <w:rPr>
                <w:bCs/>
              </w:rPr>
            </w:pPr>
            <w:r w:rsidRPr="007A1286">
              <w:rPr>
                <w:bCs/>
              </w:rPr>
              <w:t>3</w:t>
            </w:r>
          </w:p>
        </w:tc>
        <w:tc>
          <w:tcPr>
            <w:tcW w:w="1026" w:type="dxa"/>
          </w:tcPr>
          <w:p w14:paraId="6CF26710" w14:textId="77777777" w:rsidR="001F3DE5" w:rsidRPr="007A1286" w:rsidRDefault="001F3DE5" w:rsidP="00C11D75">
            <w:pPr>
              <w:jc w:val="center"/>
              <w:rPr>
                <w:bCs/>
              </w:rPr>
            </w:pPr>
            <w:r w:rsidRPr="007A1286">
              <w:rPr>
                <w:bCs/>
              </w:rPr>
              <w:t>4</w:t>
            </w:r>
          </w:p>
        </w:tc>
        <w:tc>
          <w:tcPr>
            <w:tcW w:w="1026" w:type="dxa"/>
          </w:tcPr>
          <w:p w14:paraId="2A68B85D" w14:textId="77777777" w:rsidR="001F3DE5" w:rsidRPr="007A1286" w:rsidRDefault="001F3DE5" w:rsidP="00C11D75">
            <w:pPr>
              <w:jc w:val="center"/>
              <w:rPr>
                <w:bCs/>
              </w:rPr>
            </w:pPr>
            <w:r w:rsidRPr="007A1286">
              <w:rPr>
                <w:bCs/>
              </w:rPr>
              <w:t>5</w:t>
            </w:r>
          </w:p>
        </w:tc>
      </w:tr>
    </w:tbl>
    <w:p w14:paraId="51F446BA" w14:textId="77777777" w:rsidR="001F3DE5" w:rsidRPr="00BD21AA" w:rsidRDefault="001F3DE5" w:rsidP="001F3DE5">
      <w:pPr>
        <w:spacing w:after="0"/>
        <w:rPr>
          <w:rFonts w:eastAsia="Calibri"/>
          <w:b/>
          <w:sz w:val="20"/>
          <w:szCs w:val="20"/>
        </w:rPr>
      </w:pPr>
    </w:p>
    <w:p w14:paraId="234A31C0" w14:textId="461F12D6" w:rsidR="001F3DE5" w:rsidRPr="00BD21AA" w:rsidRDefault="001F3DE5" w:rsidP="002D47C3">
      <w:pPr>
        <w:numPr>
          <w:ilvl w:val="0"/>
          <w:numId w:val="50"/>
        </w:numPr>
        <w:spacing w:after="0"/>
        <w:jc w:val="left"/>
        <w:rPr>
          <w:rFonts w:eastAsia="Calibri"/>
          <w:b/>
          <w:sz w:val="20"/>
          <w:szCs w:val="20"/>
        </w:rPr>
      </w:pPr>
      <w:r w:rsidRPr="00BD21AA">
        <w:rPr>
          <w:rFonts w:eastAsia="Calibri"/>
          <w:b/>
          <w:sz w:val="20"/>
          <w:szCs w:val="20"/>
        </w:rPr>
        <w:t>Czy zauważa Pan/</w:t>
      </w:r>
      <w:r w:rsidR="00C31C3C">
        <w:rPr>
          <w:rFonts w:eastAsia="Calibri"/>
          <w:b/>
          <w:sz w:val="20"/>
          <w:szCs w:val="20"/>
        </w:rPr>
        <w:t>Pan</w:t>
      </w:r>
      <w:r w:rsidRPr="00BD21AA">
        <w:rPr>
          <w:rFonts w:eastAsia="Calibri"/>
          <w:b/>
          <w:sz w:val="20"/>
          <w:szCs w:val="20"/>
        </w:rPr>
        <w:t>i inne problemy społeczne na terenie Torunia, które nie zostały poruszone w ankiecie? Jeśli tak, to jakie to są problemy?</w:t>
      </w:r>
    </w:p>
    <w:p w14:paraId="706366F7" w14:textId="77777777" w:rsidR="001F3DE5" w:rsidRPr="00BD21AA" w:rsidRDefault="001F3DE5" w:rsidP="001F3DE5">
      <w:pPr>
        <w:spacing w:after="0"/>
        <w:ind w:left="720"/>
        <w:rPr>
          <w:rFonts w:eastAsia="Calibri"/>
          <w:sz w:val="20"/>
          <w:szCs w:val="20"/>
        </w:rPr>
      </w:pPr>
      <w:r w:rsidRPr="00BD21AA">
        <w:rPr>
          <w:rFonts w:eastAsia="Calibri"/>
          <w:sz w:val="20"/>
          <w:szCs w:val="20"/>
        </w:rPr>
        <w:t>…………………………………………………………………………………………………………</w:t>
      </w:r>
    </w:p>
    <w:p w14:paraId="3072183A" w14:textId="77777777" w:rsidR="001F3DE5" w:rsidRPr="00BD21AA" w:rsidRDefault="001F3DE5" w:rsidP="001F3DE5">
      <w:pPr>
        <w:spacing w:after="0"/>
        <w:rPr>
          <w:rFonts w:eastAsia="Calibri"/>
          <w:sz w:val="20"/>
          <w:szCs w:val="20"/>
        </w:rPr>
      </w:pPr>
    </w:p>
    <w:tbl>
      <w:tblPr>
        <w:tblW w:w="0" w:type="auto"/>
        <w:tblLook w:val="04A0" w:firstRow="1" w:lastRow="0" w:firstColumn="1" w:lastColumn="0" w:noHBand="0" w:noVBand="1"/>
      </w:tblPr>
      <w:tblGrid>
        <w:gridCol w:w="9062"/>
      </w:tblGrid>
      <w:tr w:rsidR="001F3DE5" w:rsidRPr="00BD21AA" w14:paraId="65B80830" w14:textId="77777777" w:rsidTr="00186380">
        <w:tc>
          <w:tcPr>
            <w:tcW w:w="9062" w:type="dxa"/>
            <w:tcBorders>
              <w:bottom w:val="single" w:sz="4" w:space="0" w:color="7F7F7F"/>
              <w:right w:val="nil"/>
            </w:tcBorders>
            <w:shd w:val="clear" w:color="auto" w:fill="auto"/>
          </w:tcPr>
          <w:p w14:paraId="5210B336" w14:textId="77777777" w:rsidR="001F3DE5" w:rsidRPr="00BD21AA" w:rsidRDefault="001F3DE5" w:rsidP="00C11D75">
            <w:pPr>
              <w:spacing w:after="0"/>
              <w:jc w:val="left"/>
              <w:rPr>
                <w:rFonts w:eastAsia="Calibri"/>
                <w:b/>
                <w:bCs/>
                <w:caps/>
                <w:sz w:val="20"/>
                <w:szCs w:val="20"/>
              </w:rPr>
            </w:pPr>
            <w:r w:rsidRPr="00BD21AA">
              <w:rPr>
                <w:rFonts w:eastAsia="Calibri"/>
                <w:b/>
                <w:bCs/>
                <w:caps/>
                <w:sz w:val="20"/>
                <w:szCs w:val="20"/>
              </w:rPr>
              <w:t>METRYCZKA</w:t>
            </w:r>
          </w:p>
        </w:tc>
      </w:tr>
    </w:tbl>
    <w:p w14:paraId="601F1704" w14:textId="77777777" w:rsidR="001F3DE5" w:rsidRPr="00BD21AA" w:rsidRDefault="001F3DE5" w:rsidP="001F3DE5">
      <w:pPr>
        <w:spacing w:after="0"/>
        <w:jc w:val="left"/>
        <w:rPr>
          <w:rFonts w:eastAsia="Calibri"/>
          <w:sz w:val="20"/>
          <w:szCs w:val="20"/>
        </w:rPr>
      </w:pPr>
    </w:p>
    <w:p w14:paraId="23C2DEC7" w14:textId="77777777" w:rsidR="001F3DE5" w:rsidRPr="00BD21AA" w:rsidRDefault="001F3DE5" w:rsidP="002D47C3">
      <w:pPr>
        <w:numPr>
          <w:ilvl w:val="0"/>
          <w:numId w:val="31"/>
        </w:numPr>
        <w:spacing w:after="0"/>
        <w:ind w:left="680" w:hanging="340"/>
        <w:contextualSpacing/>
        <w:jc w:val="left"/>
        <w:rPr>
          <w:rFonts w:eastAsia="Calibri"/>
          <w:b/>
          <w:sz w:val="20"/>
          <w:szCs w:val="20"/>
        </w:rPr>
      </w:pPr>
      <w:r w:rsidRPr="00BD21AA">
        <w:rPr>
          <w:rFonts w:eastAsia="Calibri"/>
          <w:b/>
          <w:sz w:val="20"/>
          <w:szCs w:val="20"/>
        </w:rPr>
        <w:t>Płeć:</w:t>
      </w:r>
    </w:p>
    <w:p w14:paraId="05E94878" w14:textId="77777777" w:rsidR="001F3DE5" w:rsidRPr="00BD21AA" w:rsidRDefault="001F3DE5" w:rsidP="002D47C3">
      <w:pPr>
        <w:numPr>
          <w:ilvl w:val="0"/>
          <w:numId w:val="32"/>
        </w:numPr>
        <w:spacing w:after="0"/>
        <w:ind w:left="1020" w:hanging="340"/>
        <w:contextualSpacing/>
        <w:jc w:val="left"/>
        <w:rPr>
          <w:rFonts w:eastAsia="Calibri"/>
          <w:sz w:val="20"/>
          <w:szCs w:val="20"/>
        </w:rPr>
      </w:pPr>
      <w:r w:rsidRPr="00BD21AA">
        <w:rPr>
          <w:rFonts w:eastAsia="Calibri"/>
          <w:sz w:val="20"/>
          <w:szCs w:val="20"/>
        </w:rPr>
        <w:t>Kobieta</w:t>
      </w:r>
    </w:p>
    <w:p w14:paraId="618DE4B4" w14:textId="77777777" w:rsidR="001F3DE5" w:rsidRPr="00BD21AA" w:rsidRDefault="001F3DE5" w:rsidP="002D47C3">
      <w:pPr>
        <w:numPr>
          <w:ilvl w:val="0"/>
          <w:numId w:val="32"/>
        </w:numPr>
        <w:spacing w:after="0"/>
        <w:ind w:left="1020" w:hanging="340"/>
        <w:contextualSpacing/>
        <w:jc w:val="left"/>
        <w:rPr>
          <w:rFonts w:eastAsia="Calibri"/>
          <w:sz w:val="20"/>
          <w:szCs w:val="20"/>
        </w:rPr>
      </w:pPr>
      <w:r w:rsidRPr="00BD21AA">
        <w:rPr>
          <w:rFonts w:eastAsia="Calibri"/>
          <w:sz w:val="20"/>
          <w:szCs w:val="20"/>
        </w:rPr>
        <w:t>Mężczyzna</w:t>
      </w:r>
    </w:p>
    <w:p w14:paraId="1B8BC7AD" w14:textId="77777777" w:rsidR="001F3DE5" w:rsidRPr="00BD21AA" w:rsidRDefault="001F3DE5" w:rsidP="001F3DE5">
      <w:pPr>
        <w:spacing w:after="0"/>
        <w:jc w:val="left"/>
        <w:rPr>
          <w:rFonts w:eastAsia="Calibri"/>
          <w:sz w:val="20"/>
          <w:szCs w:val="20"/>
        </w:rPr>
      </w:pPr>
    </w:p>
    <w:p w14:paraId="5C77FC1B" w14:textId="7F52D685" w:rsidR="001F3DE5" w:rsidRDefault="001F3DE5" w:rsidP="002D47C3">
      <w:pPr>
        <w:numPr>
          <w:ilvl w:val="0"/>
          <w:numId w:val="31"/>
        </w:numPr>
        <w:spacing w:after="0"/>
        <w:ind w:left="680" w:hanging="340"/>
        <w:contextualSpacing/>
        <w:jc w:val="left"/>
        <w:rPr>
          <w:rFonts w:eastAsia="Calibri"/>
          <w:b/>
          <w:sz w:val="20"/>
          <w:szCs w:val="20"/>
        </w:rPr>
      </w:pPr>
      <w:r w:rsidRPr="00BD21AA">
        <w:rPr>
          <w:rFonts w:eastAsia="Calibri"/>
          <w:b/>
          <w:sz w:val="20"/>
          <w:szCs w:val="20"/>
        </w:rPr>
        <w:t>Wiek:</w:t>
      </w:r>
    </w:p>
    <w:tbl>
      <w:tblPr>
        <w:tblW w:w="0" w:type="auto"/>
        <w:tblCellMar>
          <w:left w:w="70" w:type="dxa"/>
          <w:right w:w="70" w:type="dxa"/>
        </w:tblCellMar>
        <w:tblLook w:val="0000" w:firstRow="0" w:lastRow="0" w:firstColumn="0" w:lastColumn="0" w:noHBand="0" w:noVBand="0"/>
      </w:tblPr>
      <w:tblGrid>
        <w:gridCol w:w="4536"/>
        <w:gridCol w:w="4536"/>
      </w:tblGrid>
      <w:tr w:rsidR="000E2D26" w:rsidRPr="000E2D26" w14:paraId="28167AE1" w14:textId="77777777" w:rsidTr="007A1286">
        <w:tc>
          <w:tcPr>
            <w:tcW w:w="4536" w:type="dxa"/>
          </w:tcPr>
          <w:p w14:paraId="1E6AE047" w14:textId="77777777" w:rsidR="000E2D26" w:rsidRPr="000E2D26" w:rsidRDefault="000E2D26" w:rsidP="002D47C3">
            <w:pPr>
              <w:numPr>
                <w:ilvl w:val="0"/>
                <w:numId w:val="33"/>
              </w:numPr>
              <w:spacing w:after="0"/>
              <w:ind w:left="1020" w:hanging="340"/>
              <w:contextualSpacing/>
              <w:jc w:val="left"/>
              <w:rPr>
                <w:rFonts w:eastAsia="Calibri"/>
                <w:sz w:val="20"/>
                <w:szCs w:val="20"/>
              </w:rPr>
            </w:pPr>
            <w:r w:rsidRPr="000E2D26">
              <w:rPr>
                <w:rFonts w:eastAsia="Calibri"/>
                <w:sz w:val="20"/>
                <w:szCs w:val="20"/>
              </w:rPr>
              <w:t>18-24 lata</w:t>
            </w:r>
          </w:p>
          <w:p w14:paraId="052ABC11" w14:textId="77777777" w:rsidR="000E2D26" w:rsidRPr="000E2D26" w:rsidRDefault="000E2D26" w:rsidP="002D47C3">
            <w:pPr>
              <w:numPr>
                <w:ilvl w:val="0"/>
                <w:numId w:val="33"/>
              </w:numPr>
              <w:spacing w:after="0"/>
              <w:ind w:left="1020" w:hanging="340"/>
              <w:contextualSpacing/>
              <w:jc w:val="left"/>
              <w:rPr>
                <w:rFonts w:eastAsia="Calibri"/>
                <w:sz w:val="20"/>
                <w:szCs w:val="20"/>
              </w:rPr>
            </w:pPr>
            <w:r w:rsidRPr="000E2D26">
              <w:rPr>
                <w:rFonts w:eastAsia="Calibri"/>
                <w:sz w:val="20"/>
                <w:szCs w:val="20"/>
              </w:rPr>
              <w:t>25-34 lata</w:t>
            </w:r>
          </w:p>
          <w:p w14:paraId="5D9E9B46" w14:textId="319B17CE" w:rsidR="000E2D26" w:rsidRPr="007A1286" w:rsidRDefault="000E2D26" w:rsidP="002D47C3">
            <w:pPr>
              <w:numPr>
                <w:ilvl w:val="0"/>
                <w:numId w:val="33"/>
              </w:numPr>
              <w:spacing w:after="0"/>
              <w:ind w:left="1020" w:hanging="340"/>
              <w:contextualSpacing/>
              <w:jc w:val="left"/>
              <w:rPr>
                <w:rFonts w:eastAsia="Calibri"/>
                <w:sz w:val="20"/>
                <w:szCs w:val="20"/>
              </w:rPr>
            </w:pPr>
            <w:r w:rsidRPr="000E2D26">
              <w:rPr>
                <w:rFonts w:eastAsia="Calibri"/>
                <w:sz w:val="20"/>
                <w:szCs w:val="20"/>
              </w:rPr>
              <w:t>35-44 lata</w:t>
            </w:r>
          </w:p>
        </w:tc>
        <w:tc>
          <w:tcPr>
            <w:tcW w:w="4536" w:type="dxa"/>
          </w:tcPr>
          <w:p w14:paraId="5471B65F" w14:textId="77777777" w:rsidR="000E2D26" w:rsidRPr="000E2D26" w:rsidRDefault="000E2D26" w:rsidP="002D47C3">
            <w:pPr>
              <w:numPr>
                <w:ilvl w:val="0"/>
                <w:numId w:val="33"/>
              </w:numPr>
              <w:spacing w:after="0"/>
              <w:ind w:left="1020" w:hanging="340"/>
              <w:contextualSpacing/>
              <w:jc w:val="left"/>
              <w:rPr>
                <w:rFonts w:eastAsia="Calibri"/>
                <w:sz w:val="20"/>
                <w:szCs w:val="20"/>
              </w:rPr>
            </w:pPr>
            <w:r w:rsidRPr="000E2D26">
              <w:rPr>
                <w:rFonts w:eastAsia="Calibri"/>
                <w:sz w:val="20"/>
                <w:szCs w:val="20"/>
              </w:rPr>
              <w:t>45-54 lata</w:t>
            </w:r>
          </w:p>
          <w:p w14:paraId="296E4044" w14:textId="77777777" w:rsidR="000E2D26" w:rsidRPr="000E2D26" w:rsidRDefault="000E2D26" w:rsidP="002D47C3">
            <w:pPr>
              <w:numPr>
                <w:ilvl w:val="0"/>
                <w:numId w:val="33"/>
              </w:numPr>
              <w:spacing w:after="0"/>
              <w:ind w:left="1020" w:hanging="340"/>
              <w:contextualSpacing/>
              <w:jc w:val="left"/>
              <w:rPr>
                <w:rFonts w:eastAsia="Calibri"/>
                <w:sz w:val="20"/>
                <w:szCs w:val="20"/>
              </w:rPr>
            </w:pPr>
            <w:r w:rsidRPr="000E2D26">
              <w:rPr>
                <w:rFonts w:eastAsia="Calibri"/>
                <w:sz w:val="20"/>
                <w:szCs w:val="20"/>
              </w:rPr>
              <w:t>55-64 lata</w:t>
            </w:r>
          </w:p>
          <w:p w14:paraId="28B7A3DF" w14:textId="25ED091D" w:rsidR="000E2D26" w:rsidRPr="007A1286" w:rsidRDefault="000E2D26" w:rsidP="002D47C3">
            <w:pPr>
              <w:numPr>
                <w:ilvl w:val="0"/>
                <w:numId w:val="33"/>
              </w:numPr>
              <w:spacing w:after="0"/>
              <w:ind w:left="1020" w:hanging="340"/>
              <w:contextualSpacing/>
              <w:jc w:val="left"/>
              <w:rPr>
                <w:rFonts w:eastAsia="Calibri"/>
                <w:sz w:val="20"/>
                <w:szCs w:val="20"/>
              </w:rPr>
            </w:pPr>
            <w:r w:rsidRPr="000E2D26">
              <w:rPr>
                <w:rFonts w:eastAsia="Calibri"/>
                <w:sz w:val="20"/>
                <w:szCs w:val="20"/>
              </w:rPr>
              <w:t>65 lat i więcej</w:t>
            </w:r>
          </w:p>
        </w:tc>
      </w:tr>
    </w:tbl>
    <w:p w14:paraId="650A24B1" w14:textId="77777777" w:rsidR="001F3DE5" w:rsidRPr="00BD21AA" w:rsidRDefault="001F3DE5" w:rsidP="002D47C3">
      <w:pPr>
        <w:numPr>
          <w:ilvl w:val="0"/>
          <w:numId w:val="31"/>
        </w:numPr>
        <w:spacing w:after="0"/>
        <w:ind w:left="680" w:hanging="340"/>
        <w:contextualSpacing/>
        <w:jc w:val="left"/>
        <w:rPr>
          <w:rFonts w:eastAsia="Calibri"/>
          <w:b/>
          <w:sz w:val="20"/>
          <w:szCs w:val="20"/>
        </w:rPr>
      </w:pPr>
      <w:r w:rsidRPr="00BD21AA">
        <w:rPr>
          <w:rFonts w:eastAsia="Calibri"/>
          <w:b/>
          <w:sz w:val="20"/>
          <w:szCs w:val="20"/>
        </w:rPr>
        <w:lastRenderedPageBreak/>
        <w:t>Wykształcenie:</w:t>
      </w:r>
    </w:p>
    <w:p w14:paraId="512E8AD8" w14:textId="77777777" w:rsidR="001F3DE5" w:rsidRPr="00BD21AA" w:rsidRDefault="001F3DE5" w:rsidP="002D47C3">
      <w:pPr>
        <w:numPr>
          <w:ilvl w:val="0"/>
          <w:numId w:val="34"/>
        </w:numPr>
        <w:spacing w:after="0"/>
        <w:ind w:left="1020" w:hanging="340"/>
        <w:contextualSpacing/>
        <w:jc w:val="left"/>
        <w:rPr>
          <w:rFonts w:eastAsia="Calibri"/>
          <w:sz w:val="20"/>
          <w:szCs w:val="20"/>
        </w:rPr>
      </w:pPr>
      <w:r w:rsidRPr="00BD21AA">
        <w:rPr>
          <w:rFonts w:eastAsia="Calibri"/>
          <w:sz w:val="20"/>
          <w:szCs w:val="20"/>
        </w:rPr>
        <w:t>Brak wykształcenia</w:t>
      </w:r>
    </w:p>
    <w:p w14:paraId="01915392" w14:textId="77777777" w:rsidR="001F3DE5" w:rsidRPr="00BD21AA" w:rsidRDefault="001F3DE5" w:rsidP="002D47C3">
      <w:pPr>
        <w:numPr>
          <w:ilvl w:val="0"/>
          <w:numId w:val="34"/>
        </w:numPr>
        <w:spacing w:after="0"/>
        <w:ind w:left="1020" w:hanging="340"/>
        <w:contextualSpacing/>
        <w:jc w:val="left"/>
        <w:rPr>
          <w:rFonts w:eastAsia="Calibri"/>
          <w:sz w:val="20"/>
          <w:szCs w:val="20"/>
        </w:rPr>
      </w:pPr>
      <w:r w:rsidRPr="00BD21AA">
        <w:rPr>
          <w:rFonts w:eastAsia="Calibri"/>
          <w:sz w:val="20"/>
          <w:szCs w:val="20"/>
        </w:rPr>
        <w:t xml:space="preserve">Podstawowe </w:t>
      </w:r>
    </w:p>
    <w:p w14:paraId="3F3FA603" w14:textId="77777777" w:rsidR="001F3DE5" w:rsidRPr="00BD21AA" w:rsidRDefault="001F3DE5" w:rsidP="002D47C3">
      <w:pPr>
        <w:numPr>
          <w:ilvl w:val="0"/>
          <w:numId w:val="34"/>
        </w:numPr>
        <w:spacing w:after="0"/>
        <w:ind w:left="1020" w:hanging="340"/>
        <w:contextualSpacing/>
        <w:jc w:val="left"/>
        <w:rPr>
          <w:rFonts w:eastAsia="Calibri"/>
          <w:sz w:val="20"/>
          <w:szCs w:val="20"/>
        </w:rPr>
      </w:pPr>
      <w:r w:rsidRPr="00BD21AA">
        <w:rPr>
          <w:rFonts w:eastAsia="Calibri"/>
          <w:sz w:val="20"/>
          <w:szCs w:val="20"/>
        </w:rPr>
        <w:t>Gimnazjalne</w:t>
      </w:r>
    </w:p>
    <w:p w14:paraId="07D08DBF" w14:textId="77777777" w:rsidR="001F3DE5" w:rsidRPr="00BD21AA" w:rsidRDefault="001F3DE5" w:rsidP="002D47C3">
      <w:pPr>
        <w:numPr>
          <w:ilvl w:val="0"/>
          <w:numId w:val="34"/>
        </w:numPr>
        <w:spacing w:after="0"/>
        <w:ind w:left="1020" w:hanging="340"/>
        <w:contextualSpacing/>
        <w:jc w:val="left"/>
        <w:rPr>
          <w:rFonts w:eastAsia="Calibri"/>
          <w:sz w:val="20"/>
          <w:szCs w:val="20"/>
        </w:rPr>
      </w:pPr>
      <w:r w:rsidRPr="00BD21AA">
        <w:rPr>
          <w:rFonts w:eastAsia="Calibri"/>
          <w:sz w:val="20"/>
          <w:szCs w:val="20"/>
        </w:rPr>
        <w:t>Zawodowe</w:t>
      </w:r>
    </w:p>
    <w:p w14:paraId="66DA905B" w14:textId="77777777" w:rsidR="001F3DE5" w:rsidRPr="00BD21AA" w:rsidRDefault="001F3DE5" w:rsidP="002D47C3">
      <w:pPr>
        <w:numPr>
          <w:ilvl w:val="0"/>
          <w:numId w:val="34"/>
        </w:numPr>
        <w:spacing w:after="0"/>
        <w:ind w:left="1020" w:hanging="340"/>
        <w:contextualSpacing/>
        <w:jc w:val="left"/>
        <w:rPr>
          <w:rFonts w:eastAsia="Calibri"/>
          <w:sz w:val="20"/>
          <w:szCs w:val="20"/>
        </w:rPr>
      </w:pPr>
      <w:r w:rsidRPr="00BD21AA">
        <w:rPr>
          <w:rFonts w:eastAsia="Calibri"/>
          <w:sz w:val="20"/>
          <w:szCs w:val="20"/>
        </w:rPr>
        <w:t>Średnie</w:t>
      </w:r>
    </w:p>
    <w:p w14:paraId="69E0E732" w14:textId="77777777" w:rsidR="001F3DE5" w:rsidRPr="00BD21AA" w:rsidRDefault="001F3DE5" w:rsidP="002D47C3">
      <w:pPr>
        <w:numPr>
          <w:ilvl w:val="0"/>
          <w:numId w:val="34"/>
        </w:numPr>
        <w:spacing w:after="0"/>
        <w:ind w:left="1020" w:hanging="340"/>
        <w:contextualSpacing/>
        <w:jc w:val="left"/>
        <w:rPr>
          <w:rFonts w:eastAsia="Calibri"/>
          <w:sz w:val="20"/>
          <w:szCs w:val="20"/>
        </w:rPr>
      </w:pPr>
      <w:r w:rsidRPr="00BD21AA">
        <w:rPr>
          <w:rFonts w:eastAsia="Calibri"/>
          <w:sz w:val="20"/>
          <w:szCs w:val="20"/>
        </w:rPr>
        <w:t>Wyższe</w:t>
      </w:r>
    </w:p>
    <w:p w14:paraId="741257D5" w14:textId="77777777" w:rsidR="001F3DE5" w:rsidRPr="00BD21AA" w:rsidRDefault="001F3DE5" w:rsidP="001F3DE5">
      <w:pPr>
        <w:spacing w:after="0"/>
        <w:ind w:left="1080"/>
        <w:contextualSpacing/>
        <w:jc w:val="left"/>
        <w:rPr>
          <w:rFonts w:eastAsia="Calibri"/>
          <w:sz w:val="20"/>
          <w:szCs w:val="20"/>
        </w:rPr>
      </w:pPr>
    </w:p>
    <w:p w14:paraId="7EC06B14" w14:textId="77777777" w:rsidR="001F3DE5" w:rsidRPr="00BD21AA" w:rsidRDefault="001F3DE5" w:rsidP="002D47C3">
      <w:pPr>
        <w:numPr>
          <w:ilvl w:val="0"/>
          <w:numId w:val="31"/>
        </w:numPr>
        <w:spacing w:after="0"/>
        <w:ind w:left="680" w:hanging="340"/>
        <w:contextualSpacing/>
        <w:jc w:val="left"/>
        <w:rPr>
          <w:rFonts w:eastAsia="Times New Roman"/>
          <w:color w:val="000000"/>
          <w:sz w:val="20"/>
          <w:szCs w:val="20"/>
        </w:rPr>
      </w:pPr>
      <w:r w:rsidRPr="007A1286">
        <w:rPr>
          <w:rFonts w:eastAsia="Calibri"/>
          <w:b/>
          <w:sz w:val="20"/>
          <w:szCs w:val="20"/>
        </w:rPr>
        <w:t>Grupa</w:t>
      </w:r>
      <w:r w:rsidRPr="00BD21AA">
        <w:rPr>
          <w:rFonts w:eastAsia="Times New Roman"/>
          <w:b/>
          <w:bCs/>
          <w:color w:val="000000"/>
          <w:sz w:val="20"/>
          <w:szCs w:val="20"/>
        </w:rPr>
        <w:t xml:space="preserve"> zawodowa:</w:t>
      </w:r>
    </w:p>
    <w:p w14:paraId="36D8E344" w14:textId="77777777" w:rsidR="001F3DE5" w:rsidRPr="00BD21AA" w:rsidRDefault="001F3DE5" w:rsidP="002D47C3">
      <w:pPr>
        <w:numPr>
          <w:ilvl w:val="0"/>
          <w:numId w:val="35"/>
        </w:numPr>
        <w:spacing w:after="0"/>
        <w:ind w:left="1020" w:hanging="340"/>
        <w:contextualSpacing/>
        <w:jc w:val="left"/>
        <w:rPr>
          <w:rFonts w:eastAsia="Times New Roman"/>
          <w:color w:val="000000"/>
          <w:sz w:val="20"/>
          <w:szCs w:val="20"/>
        </w:rPr>
      </w:pPr>
      <w:r w:rsidRPr="00BD21AA">
        <w:rPr>
          <w:rFonts w:eastAsia="Times New Roman"/>
          <w:color w:val="000000"/>
          <w:sz w:val="20"/>
          <w:szCs w:val="20"/>
        </w:rPr>
        <w:t>Osoba ucząca się</w:t>
      </w:r>
    </w:p>
    <w:p w14:paraId="39936B10" w14:textId="77777777" w:rsidR="001F3DE5" w:rsidRPr="00BD21AA" w:rsidRDefault="001F3DE5" w:rsidP="002D47C3">
      <w:pPr>
        <w:numPr>
          <w:ilvl w:val="0"/>
          <w:numId w:val="35"/>
        </w:numPr>
        <w:spacing w:after="0"/>
        <w:ind w:left="1020" w:hanging="340"/>
        <w:contextualSpacing/>
        <w:jc w:val="left"/>
        <w:rPr>
          <w:rFonts w:eastAsia="Times New Roman"/>
          <w:color w:val="000000"/>
          <w:sz w:val="20"/>
          <w:szCs w:val="20"/>
        </w:rPr>
      </w:pPr>
      <w:r w:rsidRPr="00BD21AA">
        <w:rPr>
          <w:rFonts w:eastAsia="Times New Roman"/>
          <w:color w:val="000000"/>
          <w:sz w:val="20"/>
          <w:szCs w:val="20"/>
        </w:rPr>
        <w:t>Osoba pracująca</w:t>
      </w:r>
    </w:p>
    <w:p w14:paraId="677F29F7" w14:textId="77777777" w:rsidR="001F3DE5" w:rsidRPr="00BD21AA" w:rsidRDefault="001F3DE5" w:rsidP="002D47C3">
      <w:pPr>
        <w:numPr>
          <w:ilvl w:val="0"/>
          <w:numId w:val="35"/>
        </w:numPr>
        <w:spacing w:after="0"/>
        <w:ind w:left="1020" w:hanging="340"/>
        <w:contextualSpacing/>
        <w:jc w:val="left"/>
        <w:rPr>
          <w:rFonts w:eastAsia="Times New Roman"/>
          <w:color w:val="000000"/>
          <w:sz w:val="20"/>
          <w:szCs w:val="20"/>
        </w:rPr>
      </w:pPr>
      <w:r w:rsidRPr="00BD21AA">
        <w:rPr>
          <w:rFonts w:eastAsia="Times New Roman"/>
          <w:color w:val="000000"/>
          <w:sz w:val="20"/>
          <w:szCs w:val="20"/>
        </w:rPr>
        <w:t>Osoba samozatrudniona</w:t>
      </w:r>
    </w:p>
    <w:p w14:paraId="1479CAD1" w14:textId="77777777" w:rsidR="001F3DE5" w:rsidRPr="00BD21AA" w:rsidRDefault="001F3DE5" w:rsidP="002D47C3">
      <w:pPr>
        <w:numPr>
          <w:ilvl w:val="0"/>
          <w:numId w:val="35"/>
        </w:numPr>
        <w:spacing w:after="0"/>
        <w:ind w:left="1020" w:hanging="340"/>
        <w:contextualSpacing/>
        <w:jc w:val="left"/>
        <w:rPr>
          <w:rFonts w:eastAsia="Times New Roman"/>
          <w:color w:val="000000"/>
          <w:sz w:val="20"/>
          <w:szCs w:val="20"/>
        </w:rPr>
      </w:pPr>
      <w:r w:rsidRPr="00BD21AA">
        <w:rPr>
          <w:rFonts w:eastAsia="Times New Roman"/>
          <w:color w:val="000000"/>
          <w:sz w:val="20"/>
          <w:szCs w:val="20"/>
        </w:rPr>
        <w:t>Osoba prowadzące gospodarstwo domowe</w:t>
      </w:r>
    </w:p>
    <w:p w14:paraId="1F665E7D" w14:textId="77777777" w:rsidR="001F3DE5" w:rsidRPr="00BD21AA" w:rsidRDefault="001F3DE5" w:rsidP="002D47C3">
      <w:pPr>
        <w:numPr>
          <w:ilvl w:val="0"/>
          <w:numId w:val="35"/>
        </w:numPr>
        <w:spacing w:after="0"/>
        <w:ind w:left="1020" w:hanging="340"/>
        <w:contextualSpacing/>
        <w:jc w:val="left"/>
        <w:rPr>
          <w:rFonts w:eastAsia="Times New Roman"/>
          <w:color w:val="000000"/>
          <w:sz w:val="20"/>
          <w:szCs w:val="20"/>
        </w:rPr>
      </w:pPr>
      <w:r w:rsidRPr="00BD21AA">
        <w:rPr>
          <w:rFonts w:eastAsia="Times New Roman"/>
          <w:color w:val="000000"/>
          <w:sz w:val="20"/>
          <w:szCs w:val="20"/>
        </w:rPr>
        <w:t>Osoba bezrobotna</w:t>
      </w:r>
    </w:p>
    <w:p w14:paraId="35439B7B" w14:textId="1239D509" w:rsidR="001F3DE5" w:rsidRPr="00BD21AA" w:rsidRDefault="001F3DE5" w:rsidP="002D47C3">
      <w:pPr>
        <w:numPr>
          <w:ilvl w:val="0"/>
          <w:numId w:val="35"/>
        </w:numPr>
        <w:spacing w:after="0"/>
        <w:ind w:left="1020" w:hanging="340"/>
        <w:contextualSpacing/>
        <w:jc w:val="left"/>
        <w:rPr>
          <w:rFonts w:eastAsia="Times New Roman"/>
          <w:color w:val="000000"/>
          <w:sz w:val="20"/>
          <w:szCs w:val="20"/>
        </w:rPr>
      </w:pPr>
      <w:r w:rsidRPr="00BD21AA">
        <w:rPr>
          <w:rFonts w:eastAsia="Times New Roman"/>
          <w:color w:val="000000"/>
          <w:sz w:val="20"/>
          <w:szCs w:val="20"/>
        </w:rPr>
        <w:t>Emeryt/rencista</w:t>
      </w:r>
    </w:p>
    <w:p w14:paraId="7DB08EC1" w14:textId="77777777" w:rsidR="001F3DE5" w:rsidRPr="00BD21AA" w:rsidRDefault="001F3DE5" w:rsidP="001F3DE5">
      <w:pPr>
        <w:spacing w:after="0"/>
        <w:ind w:left="1134"/>
        <w:contextualSpacing/>
        <w:jc w:val="left"/>
        <w:rPr>
          <w:rFonts w:eastAsia="Times New Roman"/>
          <w:color w:val="000000"/>
          <w:sz w:val="20"/>
          <w:szCs w:val="20"/>
        </w:rPr>
      </w:pPr>
    </w:p>
    <w:p w14:paraId="7961707B" w14:textId="77777777" w:rsidR="001F3DE5" w:rsidRPr="00BD21AA" w:rsidRDefault="001F3DE5" w:rsidP="002D47C3">
      <w:pPr>
        <w:numPr>
          <w:ilvl w:val="0"/>
          <w:numId w:val="31"/>
        </w:numPr>
        <w:spacing w:after="0"/>
        <w:ind w:left="680" w:hanging="340"/>
        <w:contextualSpacing/>
        <w:jc w:val="left"/>
        <w:rPr>
          <w:rFonts w:eastAsia="Times New Roman"/>
          <w:b/>
          <w:color w:val="000000"/>
          <w:sz w:val="20"/>
          <w:szCs w:val="20"/>
        </w:rPr>
      </w:pPr>
      <w:r w:rsidRPr="007A1286">
        <w:rPr>
          <w:rFonts w:eastAsia="Calibri"/>
          <w:b/>
          <w:sz w:val="20"/>
          <w:szCs w:val="20"/>
        </w:rPr>
        <w:t>Liczba</w:t>
      </w:r>
      <w:r w:rsidRPr="00BD21AA">
        <w:rPr>
          <w:rFonts w:eastAsia="Times New Roman"/>
          <w:b/>
          <w:color w:val="000000"/>
          <w:sz w:val="20"/>
          <w:szCs w:val="20"/>
        </w:rPr>
        <w:t xml:space="preserve"> członków gospodarstwa domowego:</w:t>
      </w:r>
    </w:p>
    <w:p w14:paraId="2A250DF4" w14:textId="77777777" w:rsidR="001F3DE5" w:rsidRPr="00BD21AA" w:rsidRDefault="001F3DE5" w:rsidP="002D47C3">
      <w:pPr>
        <w:numPr>
          <w:ilvl w:val="0"/>
          <w:numId w:val="36"/>
        </w:numPr>
        <w:spacing w:after="0"/>
        <w:ind w:left="1020" w:hanging="340"/>
        <w:contextualSpacing/>
        <w:jc w:val="left"/>
        <w:rPr>
          <w:rFonts w:eastAsia="Times New Roman"/>
          <w:color w:val="000000"/>
          <w:sz w:val="20"/>
          <w:szCs w:val="20"/>
        </w:rPr>
      </w:pPr>
      <w:r w:rsidRPr="00BD21AA">
        <w:rPr>
          <w:rFonts w:eastAsia="Times New Roman"/>
          <w:color w:val="000000"/>
          <w:sz w:val="20"/>
          <w:szCs w:val="20"/>
        </w:rPr>
        <w:t>1 osoba (ja)</w:t>
      </w:r>
    </w:p>
    <w:p w14:paraId="6A951970" w14:textId="77777777" w:rsidR="001F3DE5" w:rsidRPr="00BD21AA" w:rsidRDefault="001F3DE5" w:rsidP="002D47C3">
      <w:pPr>
        <w:numPr>
          <w:ilvl w:val="0"/>
          <w:numId w:val="36"/>
        </w:numPr>
        <w:spacing w:after="0"/>
        <w:ind w:left="1020" w:hanging="340"/>
        <w:contextualSpacing/>
        <w:jc w:val="left"/>
        <w:rPr>
          <w:rFonts w:eastAsia="Times New Roman"/>
          <w:color w:val="000000"/>
          <w:sz w:val="20"/>
          <w:szCs w:val="20"/>
        </w:rPr>
      </w:pPr>
      <w:r w:rsidRPr="00BD21AA">
        <w:rPr>
          <w:rFonts w:eastAsia="Times New Roman"/>
          <w:color w:val="000000"/>
          <w:sz w:val="20"/>
          <w:szCs w:val="20"/>
        </w:rPr>
        <w:t>2 osoby</w:t>
      </w:r>
    </w:p>
    <w:p w14:paraId="74FDC8AF" w14:textId="77777777" w:rsidR="001F3DE5" w:rsidRPr="00BD21AA" w:rsidRDefault="001F3DE5" w:rsidP="002D47C3">
      <w:pPr>
        <w:numPr>
          <w:ilvl w:val="0"/>
          <w:numId w:val="36"/>
        </w:numPr>
        <w:spacing w:after="0"/>
        <w:ind w:left="1020" w:hanging="340"/>
        <w:contextualSpacing/>
        <w:jc w:val="left"/>
        <w:rPr>
          <w:rFonts w:eastAsia="Times New Roman"/>
          <w:color w:val="000000"/>
          <w:sz w:val="20"/>
          <w:szCs w:val="20"/>
        </w:rPr>
      </w:pPr>
      <w:r w:rsidRPr="00BD21AA">
        <w:rPr>
          <w:rFonts w:eastAsia="Times New Roman"/>
          <w:color w:val="000000"/>
          <w:sz w:val="20"/>
          <w:szCs w:val="20"/>
        </w:rPr>
        <w:t>3 osoby</w:t>
      </w:r>
    </w:p>
    <w:p w14:paraId="4708CA19" w14:textId="77777777" w:rsidR="001F3DE5" w:rsidRPr="00BD21AA" w:rsidRDefault="001F3DE5" w:rsidP="002D47C3">
      <w:pPr>
        <w:numPr>
          <w:ilvl w:val="0"/>
          <w:numId w:val="36"/>
        </w:numPr>
        <w:spacing w:after="0"/>
        <w:ind w:left="1020" w:hanging="340"/>
        <w:contextualSpacing/>
        <w:jc w:val="left"/>
        <w:rPr>
          <w:rFonts w:eastAsia="Times New Roman"/>
          <w:color w:val="000000"/>
          <w:sz w:val="20"/>
          <w:szCs w:val="20"/>
        </w:rPr>
      </w:pPr>
      <w:r w:rsidRPr="00BD21AA">
        <w:rPr>
          <w:rFonts w:eastAsia="Times New Roman"/>
          <w:color w:val="000000"/>
          <w:sz w:val="20"/>
          <w:szCs w:val="20"/>
        </w:rPr>
        <w:t>4 osoby</w:t>
      </w:r>
    </w:p>
    <w:p w14:paraId="373E09E8" w14:textId="77777777" w:rsidR="001F3DE5" w:rsidRPr="00BD21AA" w:rsidRDefault="001F3DE5" w:rsidP="002D47C3">
      <w:pPr>
        <w:numPr>
          <w:ilvl w:val="0"/>
          <w:numId w:val="36"/>
        </w:numPr>
        <w:spacing w:after="0"/>
        <w:ind w:left="1020" w:hanging="340"/>
        <w:contextualSpacing/>
        <w:jc w:val="left"/>
        <w:rPr>
          <w:rFonts w:eastAsia="Times New Roman"/>
          <w:color w:val="000000"/>
          <w:sz w:val="20"/>
          <w:szCs w:val="20"/>
        </w:rPr>
      </w:pPr>
      <w:r w:rsidRPr="00BD21AA">
        <w:rPr>
          <w:rFonts w:eastAsia="Times New Roman"/>
          <w:color w:val="000000"/>
          <w:sz w:val="20"/>
          <w:szCs w:val="20"/>
        </w:rPr>
        <w:t>Więcej niż 4 osoby</w:t>
      </w:r>
    </w:p>
    <w:p w14:paraId="620EE78A" w14:textId="77777777" w:rsidR="001F3DE5" w:rsidRPr="00BD21AA" w:rsidRDefault="001F3DE5" w:rsidP="001F3DE5">
      <w:pPr>
        <w:spacing w:after="0"/>
        <w:jc w:val="left"/>
        <w:rPr>
          <w:rFonts w:eastAsia="Times New Roman"/>
          <w:color w:val="000000"/>
          <w:sz w:val="20"/>
          <w:szCs w:val="20"/>
        </w:rPr>
      </w:pPr>
    </w:p>
    <w:p w14:paraId="70D5864D" w14:textId="77777777" w:rsidR="001F3DE5" w:rsidRPr="00BD21AA" w:rsidRDefault="001F3DE5" w:rsidP="002D47C3">
      <w:pPr>
        <w:numPr>
          <w:ilvl w:val="0"/>
          <w:numId w:val="31"/>
        </w:numPr>
        <w:spacing w:after="0"/>
        <w:ind w:left="680" w:hanging="340"/>
        <w:contextualSpacing/>
        <w:jc w:val="left"/>
        <w:rPr>
          <w:rFonts w:eastAsia="Times New Roman"/>
          <w:b/>
          <w:color w:val="000000"/>
          <w:sz w:val="20"/>
          <w:szCs w:val="20"/>
        </w:rPr>
      </w:pPr>
      <w:r w:rsidRPr="00BD21AA">
        <w:rPr>
          <w:rFonts w:eastAsia="Times New Roman"/>
          <w:b/>
          <w:color w:val="000000"/>
          <w:sz w:val="20"/>
          <w:szCs w:val="20"/>
        </w:rPr>
        <w:t xml:space="preserve">Czy w </w:t>
      </w:r>
      <w:r w:rsidRPr="007A1286">
        <w:rPr>
          <w:rFonts w:eastAsia="Calibri"/>
          <w:b/>
          <w:sz w:val="20"/>
          <w:szCs w:val="20"/>
        </w:rPr>
        <w:t>gospodarstwie</w:t>
      </w:r>
      <w:r w:rsidRPr="00BD21AA">
        <w:rPr>
          <w:rFonts w:eastAsia="Times New Roman"/>
          <w:b/>
          <w:color w:val="000000"/>
          <w:sz w:val="20"/>
          <w:szCs w:val="20"/>
        </w:rPr>
        <w:t xml:space="preserve"> domowym są dzieci (poniżej 18. roku życia)</w:t>
      </w:r>
    </w:p>
    <w:p w14:paraId="4A8E2AC3" w14:textId="77777777" w:rsidR="001F3DE5" w:rsidRPr="00BD21AA" w:rsidRDefault="001F3DE5" w:rsidP="002D47C3">
      <w:pPr>
        <w:numPr>
          <w:ilvl w:val="0"/>
          <w:numId w:val="37"/>
        </w:numPr>
        <w:spacing w:after="0"/>
        <w:ind w:left="1020" w:hanging="340"/>
        <w:contextualSpacing/>
        <w:jc w:val="left"/>
        <w:rPr>
          <w:rFonts w:eastAsia="Times New Roman"/>
          <w:color w:val="000000"/>
          <w:sz w:val="20"/>
          <w:szCs w:val="20"/>
        </w:rPr>
      </w:pPr>
      <w:r w:rsidRPr="00BD21AA">
        <w:rPr>
          <w:rFonts w:eastAsia="Times New Roman"/>
          <w:color w:val="000000"/>
          <w:sz w:val="20"/>
          <w:szCs w:val="20"/>
        </w:rPr>
        <w:t>Tak – ile? ……………….</w:t>
      </w:r>
    </w:p>
    <w:p w14:paraId="4B0B5F2B" w14:textId="77777777" w:rsidR="001F3DE5" w:rsidRPr="00BD21AA" w:rsidRDefault="001F3DE5" w:rsidP="002D47C3">
      <w:pPr>
        <w:numPr>
          <w:ilvl w:val="0"/>
          <w:numId w:val="37"/>
        </w:numPr>
        <w:spacing w:after="0"/>
        <w:ind w:left="1020" w:hanging="340"/>
        <w:contextualSpacing/>
        <w:jc w:val="left"/>
        <w:rPr>
          <w:rFonts w:eastAsia="Times New Roman"/>
          <w:color w:val="000000"/>
          <w:sz w:val="20"/>
          <w:szCs w:val="20"/>
        </w:rPr>
      </w:pPr>
      <w:r w:rsidRPr="00BD21AA">
        <w:rPr>
          <w:rFonts w:eastAsia="Times New Roman"/>
          <w:color w:val="000000"/>
          <w:sz w:val="20"/>
          <w:szCs w:val="20"/>
        </w:rPr>
        <w:t>Nie</w:t>
      </w:r>
    </w:p>
    <w:p w14:paraId="0E4ED6C8" w14:textId="77777777" w:rsidR="001F3DE5" w:rsidRPr="00BD21AA" w:rsidRDefault="001F3DE5" w:rsidP="001F3DE5">
      <w:pPr>
        <w:spacing w:after="0"/>
        <w:jc w:val="left"/>
        <w:rPr>
          <w:rFonts w:eastAsia="Times New Roman"/>
          <w:b/>
          <w:color w:val="000000"/>
          <w:sz w:val="20"/>
          <w:szCs w:val="20"/>
        </w:rPr>
      </w:pPr>
    </w:p>
    <w:p w14:paraId="01926830" w14:textId="5BA6EB9B" w:rsidR="001F3DE5" w:rsidRDefault="002B56E4" w:rsidP="002D47C3">
      <w:pPr>
        <w:numPr>
          <w:ilvl w:val="0"/>
          <w:numId w:val="31"/>
        </w:numPr>
        <w:spacing w:after="0"/>
        <w:ind w:left="680" w:hanging="340"/>
        <w:contextualSpacing/>
        <w:jc w:val="left"/>
        <w:rPr>
          <w:rFonts w:eastAsia="Calibri"/>
          <w:b/>
          <w:sz w:val="20"/>
          <w:szCs w:val="20"/>
        </w:rPr>
      </w:pPr>
      <w:r>
        <w:rPr>
          <w:rFonts w:eastAsia="Calibri"/>
          <w:b/>
          <w:sz w:val="20"/>
          <w:szCs w:val="20"/>
        </w:rPr>
        <w:t>Okręg</w:t>
      </w:r>
    </w:p>
    <w:tbl>
      <w:tblPr>
        <w:tblStyle w:val="Tabela-Siatka"/>
        <w:tblW w:w="9214" w:type="dxa"/>
        <w:tblInd w:w="-142"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4678"/>
        <w:gridCol w:w="4536"/>
      </w:tblGrid>
      <w:tr w:rsidR="00875CF8" w14:paraId="2BD63E8F" w14:textId="77777777" w:rsidTr="007A1286">
        <w:tc>
          <w:tcPr>
            <w:tcW w:w="4678" w:type="dxa"/>
          </w:tcPr>
          <w:p w14:paraId="6610A7BC" w14:textId="77777777" w:rsidR="00875CF8" w:rsidRPr="00BD21AA" w:rsidRDefault="00875CF8" w:rsidP="002D47C3">
            <w:pPr>
              <w:numPr>
                <w:ilvl w:val="1"/>
                <w:numId w:val="64"/>
              </w:numPr>
              <w:spacing w:after="0"/>
              <w:ind w:left="1020" w:hanging="340"/>
              <w:contextualSpacing/>
              <w:jc w:val="left"/>
              <w:rPr>
                <w:rFonts w:eastAsia="Calibri"/>
                <w:bCs/>
                <w:szCs w:val="20"/>
              </w:rPr>
            </w:pPr>
            <w:r w:rsidRPr="00BD21AA">
              <w:rPr>
                <w:rFonts w:eastAsia="Calibri"/>
                <w:bCs/>
                <w:szCs w:val="20"/>
              </w:rPr>
              <w:t>Barbarka</w:t>
            </w:r>
          </w:p>
          <w:p w14:paraId="27FFB70F" w14:textId="77777777" w:rsidR="00875CF8" w:rsidRPr="00BD21AA" w:rsidRDefault="00875CF8" w:rsidP="002D47C3">
            <w:pPr>
              <w:numPr>
                <w:ilvl w:val="1"/>
                <w:numId w:val="64"/>
              </w:numPr>
              <w:spacing w:after="0"/>
              <w:ind w:left="1020" w:hanging="340"/>
              <w:contextualSpacing/>
              <w:jc w:val="left"/>
              <w:rPr>
                <w:rFonts w:eastAsia="Calibri"/>
                <w:bCs/>
                <w:szCs w:val="20"/>
              </w:rPr>
            </w:pPr>
            <w:r w:rsidRPr="00BD21AA">
              <w:rPr>
                <w:rFonts w:eastAsia="Calibri"/>
                <w:bCs/>
                <w:szCs w:val="20"/>
              </w:rPr>
              <w:t>Bielany</w:t>
            </w:r>
          </w:p>
          <w:p w14:paraId="181E732C" w14:textId="77777777" w:rsidR="00875CF8" w:rsidRPr="00BD21AA" w:rsidRDefault="00875CF8" w:rsidP="002D47C3">
            <w:pPr>
              <w:numPr>
                <w:ilvl w:val="1"/>
                <w:numId w:val="64"/>
              </w:numPr>
              <w:spacing w:after="0"/>
              <w:ind w:left="1020" w:hanging="340"/>
              <w:contextualSpacing/>
              <w:jc w:val="left"/>
              <w:rPr>
                <w:rFonts w:eastAsia="Calibri"/>
                <w:bCs/>
                <w:szCs w:val="20"/>
              </w:rPr>
            </w:pPr>
            <w:r w:rsidRPr="00BD21AA">
              <w:rPr>
                <w:rFonts w:eastAsia="Calibri"/>
                <w:bCs/>
                <w:szCs w:val="20"/>
              </w:rPr>
              <w:t>Bielawy</w:t>
            </w:r>
          </w:p>
          <w:p w14:paraId="633525B7" w14:textId="77777777" w:rsidR="00875CF8" w:rsidRPr="00BD21AA" w:rsidRDefault="00875CF8" w:rsidP="002D47C3">
            <w:pPr>
              <w:numPr>
                <w:ilvl w:val="1"/>
                <w:numId w:val="64"/>
              </w:numPr>
              <w:spacing w:after="0"/>
              <w:ind w:left="1020" w:hanging="340"/>
              <w:contextualSpacing/>
              <w:jc w:val="left"/>
              <w:rPr>
                <w:rFonts w:eastAsia="Calibri"/>
                <w:bCs/>
                <w:szCs w:val="20"/>
              </w:rPr>
            </w:pPr>
            <w:r w:rsidRPr="00BD21AA">
              <w:rPr>
                <w:rFonts w:eastAsia="Calibri"/>
                <w:bCs/>
                <w:szCs w:val="20"/>
              </w:rPr>
              <w:t>Bydgoskie Przedmieście</w:t>
            </w:r>
          </w:p>
          <w:p w14:paraId="08F4C94E" w14:textId="77777777" w:rsidR="00875CF8" w:rsidRPr="00BD21AA" w:rsidRDefault="00875CF8" w:rsidP="002D47C3">
            <w:pPr>
              <w:numPr>
                <w:ilvl w:val="1"/>
                <w:numId w:val="64"/>
              </w:numPr>
              <w:spacing w:after="0"/>
              <w:ind w:left="1020" w:hanging="340"/>
              <w:contextualSpacing/>
              <w:jc w:val="left"/>
              <w:rPr>
                <w:rFonts w:eastAsia="Calibri"/>
                <w:bCs/>
                <w:szCs w:val="20"/>
              </w:rPr>
            </w:pPr>
            <w:r w:rsidRPr="00BD21AA">
              <w:rPr>
                <w:rFonts w:eastAsia="Calibri"/>
                <w:bCs/>
                <w:szCs w:val="20"/>
              </w:rPr>
              <w:t>Chełmińskie Przedmieście</w:t>
            </w:r>
          </w:p>
          <w:p w14:paraId="31DB776D" w14:textId="77777777" w:rsidR="00875CF8" w:rsidRPr="00BD21AA" w:rsidRDefault="00875CF8" w:rsidP="002D47C3">
            <w:pPr>
              <w:numPr>
                <w:ilvl w:val="1"/>
                <w:numId w:val="64"/>
              </w:numPr>
              <w:spacing w:after="0"/>
              <w:ind w:left="1020" w:hanging="340"/>
              <w:contextualSpacing/>
              <w:jc w:val="left"/>
              <w:rPr>
                <w:rFonts w:eastAsia="Calibri"/>
                <w:bCs/>
                <w:szCs w:val="20"/>
              </w:rPr>
            </w:pPr>
            <w:r w:rsidRPr="00BD21AA">
              <w:rPr>
                <w:rFonts w:eastAsia="Calibri"/>
                <w:bCs/>
                <w:szCs w:val="20"/>
              </w:rPr>
              <w:t>Czerniewice</w:t>
            </w:r>
          </w:p>
          <w:p w14:paraId="4B814C04" w14:textId="77777777" w:rsidR="00875CF8" w:rsidRPr="00BD21AA" w:rsidRDefault="00875CF8" w:rsidP="002D47C3">
            <w:pPr>
              <w:numPr>
                <w:ilvl w:val="1"/>
                <w:numId w:val="64"/>
              </w:numPr>
              <w:spacing w:after="0"/>
              <w:ind w:left="1020" w:hanging="340"/>
              <w:contextualSpacing/>
              <w:jc w:val="left"/>
              <w:rPr>
                <w:rFonts w:eastAsia="Calibri"/>
                <w:bCs/>
                <w:szCs w:val="20"/>
              </w:rPr>
            </w:pPr>
            <w:r w:rsidRPr="00BD21AA">
              <w:rPr>
                <w:rFonts w:eastAsia="Calibri"/>
                <w:bCs/>
                <w:szCs w:val="20"/>
              </w:rPr>
              <w:t>Grębocin nad Strugą</w:t>
            </w:r>
          </w:p>
          <w:p w14:paraId="3A4E10DE" w14:textId="77777777" w:rsidR="00875CF8" w:rsidRPr="00BD21AA" w:rsidRDefault="00875CF8" w:rsidP="002D47C3">
            <w:pPr>
              <w:numPr>
                <w:ilvl w:val="1"/>
                <w:numId w:val="64"/>
              </w:numPr>
              <w:spacing w:after="0"/>
              <w:ind w:left="1020" w:hanging="340"/>
              <w:contextualSpacing/>
              <w:jc w:val="left"/>
              <w:rPr>
                <w:rFonts w:eastAsia="Calibri"/>
                <w:bCs/>
                <w:szCs w:val="20"/>
              </w:rPr>
            </w:pPr>
            <w:r w:rsidRPr="00BD21AA">
              <w:rPr>
                <w:rFonts w:eastAsia="Calibri"/>
                <w:bCs/>
                <w:szCs w:val="20"/>
              </w:rPr>
              <w:t>Grębocin przy Lesie</w:t>
            </w:r>
          </w:p>
          <w:p w14:paraId="5FE9DF33" w14:textId="77777777" w:rsidR="00875CF8" w:rsidRPr="00BD21AA" w:rsidRDefault="00875CF8" w:rsidP="002D47C3">
            <w:pPr>
              <w:numPr>
                <w:ilvl w:val="1"/>
                <w:numId w:val="64"/>
              </w:numPr>
              <w:spacing w:after="0"/>
              <w:ind w:left="1020" w:hanging="340"/>
              <w:contextualSpacing/>
              <w:jc w:val="left"/>
              <w:rPr>
                <w:rFonts w:eastAsia="Calibri"/>
                <w:bCs/>
                <w:szCs w:val="20"/>
              </w:rPr>
            </w:pPr>
            <w:r w:rsidRPr="00BD21AA">
              <w:rPr>
                <w:rFonts w:eastAsia="Calibri"/>
                <w:bCs/>
                <w:szCs w:val="20"/>
              </w:rPr>
              <w:t>Jakubskie Przedmieście</w:t>
            </w:r>
          </w:p>
          <w:p w14:paraId="20FCA6E2" w14:textId="482C1272" w:rsidR="00875CF8" w:rsidRPr="001D32BE" w:rsidRDefault="00875CF8" w:rsidP="002D47C3">
            <w:pPr>
              <w:numPr>
                <w:ilvl w:val="1"/>
                <w:numId w:val="64"/>
              </w:numPr>
              <w:spacing w:after="0"/>
              <w:ind w:left="1020" w:hanging="340"/>
              <w:contextualSpacing/>
              <w:jc w:val="left"/>
              <w:rPr>
                <w:rFonts w:eastAsia="Calibri"/>
                <w:b/>
                <w:szCs w:val="20"/>
              </w:rPr>
            </w:pPr>
            <w:r w:rsidRPr="00BD21AA">
              <w:rPr>
                <w:rFonts w:eastAsia="Calibri"/>
                <w:bCs/>
                <w:szCs w:val="20"/>
              </w:rPr>
              <w:t>Kaszczorek</w:t>
            </w:r>
          </w:p>
        </w:tc>
        <w:tc>
          <w:tcPr>
            <w:tcW w:w="4536" w:type="dxa"/>
          </w:tcPr>
          <w:p w14:paraId="49A8C6FA" w14:textId="77777777" w:rsidR="00875CF8" w:rsidRPr="00BD21AA" w:rsidRDefault="00875CF8" w:rsidP="002D47C3">
            <w:pPr>
              <w:numPr>
                <w:ilvl w:val="1"/>
                <w:numId w:val="64"/>
              </w:numPr>
              <w:spacing w:after="0"/>
              <w:ind w:left="1020" w:hanging="340"/>
              <w:contextualSpacing/>
              <w:jc w:val="left"/>
              <w:rPr>
                <w:rFonts w:eastAsia="Calibri"/>
                <w:bCs/>
                <w:szCs w:val="20"/>
              </w:rPr>
            </w:pPr>
            <w:r w:rsidRPr="00BD21AA">
              <w:rPr>
                <w:rFonts w:eastAsia="Calibri"/>
                <w:bCs/>
                <w:szCs w:val="20"/>
              </w:rPr>
              <w:t>Katarzynka</w:t>
            </w:r>
          </w:p>
          <w:p w14:paraId="6AE63E82" w14:textId="77777777" w:rsidR="00875CF8" w:rsidRPr="00BD21AA" w:rsidRDefault="00875CF8" w:rsidP="002D47C3">
            <w:pPr>
              <w:numPr>
                <w:ilvl w:val="1"/>
                <w:numId w:val="64"/>
              </w:numPr>
              <w:spacing w:after="0"/>
              <w:ind w:left="1020" w:hanging="340"/>
              <w:contextualSpacing/>
              <w:jc w:val="left"/>
              <w:rPr>
                <w:rFonts w:eastAsia="Calibri"/>
                <w:bCs/>
                <w:szCs w:val="20"/>
              </w:rPr>
            </w:pPr>
            <w:r w:rsidRPr="00BD21AA">
              <w:rPr>
                <w:rFonts w:eastAsia="Calibri"/>
                <w:bCs/>
                <w:szCs w:val="20"/>
              </w:rPr>
              <w:t>Mokre Przedmieście</w:t>
            </w:r>
          </w:p>
          <w:p w14:paraId="1DF8EB54" w14:textId="77777777" w:rsidR="00875CF8" w:rsidRPr="00BD21AA" w:rsidRDefault="00875CF8" w:rsidP="002D47C3">
            <w:pPr>
              <w:numPr>
                <w:ilvl w:val="1"/>
                <w:numId w:val="64"/>
              </w:numPr>
              <w:spacing w:after="0"/>
              <w:ind w:left="1020" w:hanging="340"/>
              <w:contextualSpacing/>
              <w:jc w:val="left"/>
              <w:rPr>
                <w:rFonts w:eastAsia="Calibri"/>
                <w:bCs/>
                <w:szCs w:val="20"/>
              </w:rPr>
            </w:pPr>
            <w:r w:rsidRPr="00BD21AA">
              <w:rPr>
                <w:rFonts w:eastAsia="Calibri"/>
                <w:bCs/>
                <w:szCs w:val="20"/>
              </w:rPr>
              <w:t>Na Skarpie</w:t>
            </w:r>
          </w:p>
          <w:p w14:paraId="7168B0C8" w14:textId="77777777" w:rsidR="00875CF8" w:rsidRPr="00BD21AA" w:rsidRDefault="00875CF8" w:rsidP="002D47C3">
            <w:pPr>
              <w:numPr>
                <w:ilvl w:val="1"/>
                <w:numId w:val="64"/>
              </w:numPr>
              <w:spacing w:after="0"/>
              <w:ind w:left="1020" w:hanging="340"/>
              <w:contextualSpacing/>
              <w:jc w:val="left"/>
              <w:rPr>
                <w:rFonts w:eastAsia="Calibri"/>
                <w:bCs/>
                <w:szCs w:val="20"/>
              </w:rPr>
            </w:pPr>
            <w:r w:rsidRPr="00BD21AA">
              <w:rPr>
                <w:rFonts w:eastAsia="Calibri"/>
                <w:bCs/>
                <w:szCs w:val="20"/>
              </w:rPr>
              <w:t>Podgórz</w:t>
            </w:r>
          </w:p>
          <w:p w14:paraId="5852DC7F" w14:textId="77777777" w:rsidR="00875CF8" w:rsidRPr="00BD21AA" w:rsidRDefault="00875CF8" w:rsidP="002D47C3">
            <w:pPr>
              <w:numPr>
                <w:ilvl w:val="1"/>
                <w:numId w:val="64"/>
              </w:numPr>
              <w:spacing w:after="0"/>
              <w:ind w:left="1020" w:hanging="340"/>
              <w:contextualSpacing/>
              <w:jc w:val="left"/>
              <w:rPr>
                <w:rFonts w:eastAsia="Calibri"/>
                <w:bCs/>
                <w:szCs w:val="20"/>
              </w:rPr>
            </w:pPr>
            <w:r w:rsidRPr="00BD21AA">
              <w:rPr>
                <w:rFonts w:eastAsia="Calibri"/>
                <w:bCs/>
                <w:szCs w:val="20"/>
              </w:rPr>
              <w:t>Rubinkowo</w:t>
            </w:r>
          </w:p>
          <w:p w14:paraId="7DE1C714" w14:textId="77777777" w:rsidR="00875CF8" w:rsidRPr="00BD21AA" w:rsidRDefault="00875CF8" w:rsidP="002D47C3">
            <w:pPr>
              <w:numPr>
                <w:ilvl w:val="1"/>
                <w:numId w:val="64"/>
              </w:numPr>
              <w:spacing w:after="0"/>
              <w:ind w:left="1020" w:hanging="340"/>
              <w:contextualSpacing/>
              <w:jc w:val="left"/>
              <w:rPr>
                <w:rFonts w:eastAsia="Calibri"/>
                <w:bCs/>
                <w:szCs w:val="20"/>
              </w:rPr>
            </w:pPr>
            <w:r w:rsidRPr="00BD21AA">
              <w:rPr>
                <w:rFonts w:eastAsia="Calibri"/>
                <w:bCs/>
                <w:szCs w:val="20"/>
              </w:rPr>
              <w:t>Rudak</w:t>
            </w:r>
          </w:p>
          <w:p w14:paraId="599F4D64" w14:textId="77777777" w:rsidR="00875CF8" w:rsidRPr="00BD21AA" w:rsidRDefault="00875CF8" w:rsidP="002D47C3">
            <w:pPr>
              <w:numPr>
                <w:ilvl w:val="1"/>
                <w:numId w:val="64"/>
              </w:numPr>
              <w:spacing w:after="0"/>
              <w:ind w:left="1020" w:hanging="340"/>
              <w:contextualSpacing/>
              <w:jc w:val="left"/>
              <w:rPr>
                <w:rFonts w:eastAsia="Calibri"/>
                <w:bCs/>
                <w:szCs w:val="20"/>
              </w:rPr>
            </w:pPr>
            <w:r w:rsidRPr="00BD21AA">
              <w:rPr>
                <w:rFonts w:eastAsia="Calibri"/>
                <w:bCs/>
                <w:szCs w:val="20"/>
              </w:rPr>
              <w:t>Stare Miasto</w:t>
            </w:r>
          </w:p>
          <w:p w14:paraId="4F68CA5F" w14:textId="77777777" w:rsidR="00875CF8" w:rsidRPr="00BD21AA" w:rsidRDefault="00875CF8" w:rsidP="002D47C3">
            <w:pPr>
              <w:numPr>
                <w:ilvl w:val="1"/>
                <w:numId w:val="64"/>
              </w:numPr>
              <w:spacing w:after="0"/>
              <w:ind w:left="1020" w:hanging="340"/>
              <w:contextualSpacing/>
              <w:jc w:val="left"/>
              <w:rPr>
                <w:rFonts w:eastAsia="Calibri"/>
                <w:bCs/>
                <w:szCs w:val="20"/>
              </w:rPr>
            </w:pPr>
            <w:r w:rsidRPr="00BD21AA">
              <w:rPr>
                <w:rFonts w:eastAsia="Calibri"/>
                <w:bCs/>
                <w:szCs w:val="20"/>
              </w:rPr>
              <w:t>Starotoruńskie Przedmieście</w:t>
            </w:r>
          </w:p>
          <w:p w14:paraId="2E37EC66" w14:textId="77777777" w:rsidR="00875CF8" w:rsidRPr="00875CF8" w:rsidRDefault="00875CF8" w:rsidP="002D47C3">
            <w:pPr>
              <w:numPr>
                <w:ilvl w:val="1"/>
                <w:numId w:val="64"/>
              </w:numPr>
              <w:spacing w:after="0"/>
              <w:ind w:left="1020" w:hanging="340"/>
              <w:contextualSpacing/>
              <w:jc w:val="left"/>
              <w:rPr>
                <w:rFonts w:eastAsia="Calibri"/>
                <w:b/>
                <w:szCs w:val="20"/>
              </w:rPr>
            </w:pPr>
            <w:r w:rsidRPr="00BD21AA">
              <w:rPr>
                <w:rFonts w:eastAsia="Calibri"/>
                <w:bCs/>
                <w:szCs w:val="20"/>
              </w:rPr>
              <w:t>Stawki</w:t>
            </w:r>
          </w:p>
          <w:p w14:paraId="179AE1D4" w14:textId="627B45F6" w:rsidR="00875CF8" w:rsidRDefault="00875CF8" w:rsidP="002D47C3">
            <w:pPr>
              <w:numPr>
                <w:ilvl w:val="1"/>
                <w:numId w:val="64"/>
              </w:numPr>
              <w:spacing w:after="0"/>
              <w:ind w:left="1020" w:hanging="340"/>
              <w:contextualSpacing/>
              <w:jc w:val="left"/>
              <w:rPr>
                <w:rFonts w:eastAsia="Calibri"/>
                <w:b/>
                <w:szCs w:val="20"/>
              </w:rPr>
            </w:pPr>
            <w:r w:rsidRPr="00BD21AA">
              <w:rPr>
                <w:rFonts w:eastAsia="Calibri"/>
                <w:bCs/>
                <w:szCs w:val="20"/>
              </w:rPr>
              <w:t>Wrzosy</w:t>
            </w:r>
          </w:p>
        </w:tc>
      </w:tr>
    </w:tbl>
    <w:p w14:paraId="4DD7C82A" w14:textId="77777777" w:rsidR="00D03B0E" w:rsidRPr="00384156" w:rsidRDefault="00D03B0E" w:rsidP="0085657A"/>
    <w:sectPr w:rsidR="00D03B0E" w:rsidRPr="00384156" w:rsidSect="008D5C41">
      <w:pgSz w:w="11906" w:h="16838"/>
      <w:pgMar w:top="1417" w:right="1417" w:bottom="1417" w:left="1417"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2E1BB5" w14:textId="77777777" w:rsidR="00F176D8" w:rsidRDefault="00F176D8" w:rsidP="0085657A">
      <w:r>
        <w:separator/>
      </w:r>
    </w:p>
    <w:p w14:paraId="35E9D807" w14:textId="77777777" w:rsidR="00F176D8" w:rsidRDefault="00F176D8"/>
  </w:endnote>
  <w:endnote w:type="continuationSeparator" w:id="0">
    <w:p w14:paraId="218C79B2" w14:textId="77777777" w:rsidR="00F176D8" w:rsidRDefault="00F176D8" w:rsidP="0085657A">
      <w:r>
        <w:continuationSeparator/>
      </w:r>
    </w:p>
    <w:p w14:paraId="25257057" w14:textId="77777777" w:rsidR="00F176D8" w:rsidRDefault="00F176D8"/>
  </w:endnote>
  <w:endnote w:type="continuationNotice" w:id="1">
    <w:p w14:paraId="27B42074" w14:textId="77777777" w:rsidR="00F176D8" w:rsidRDefault="00F176D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mbolMT">
    <w:altName w:val="Microsoft JhengHei"/>
    <w:panose1 w:val="00000000000000000000"/>
    <w:charset w:val="88"/>
    <w:family w:val="auto"/>
    <w:notTrueType/>
    <w:pitch w:val="default"/>
    <w:sig w:usb0="00000001" w:usb1="08080000" w:usb2="00000010" w:usb3="00000000" w:csb0="00100000" w:csb1="00000000"/>
  </w:font>
  <w:font w:name="Mini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5598613"/>
      <w:docPartObj>
        <w:docPartGallery w:val="Page Numbers (Bottom of Page)"/>
        <w:docPartUnique/>
      </w:docPartObj>
    </w:sdtPr>
    <w:sdtEndPr/>
    <w:sdtContent>
      <w:p w14:paraId="0923EF18" w14:textId="33ED566C" w:rsidR="00067131" w:rsidRDefault="00067131">
        <w:pPr>
          <w:pStyle w:val="Stopka"/>
          <w:jc w:val="right"/>
        </w:pPr>
        <w:r>
          <w:fldChar w:fldCharType="begin"/>
        </w:r>
        <w:r>
          <w:instrText>PAGE   \* MERGEFORMAT</w:instrText>
        </w:r>
        <w:r>
          <w:fldChar w:fldCharType="separate"/>
        </w:r>
        <w:r w:rsidR="005358C4">
          <w:rPr>
            <w:noProof/>
          </w:rPr>
          <w:t>90</w:t>
        </w:r>
        <w:r>
          <w:fldChar w:fldCharType="end"/>
        </w:r>
      </w:p>
    </w:sdtContent>
  </w:sdt>
  <w:p w14:paraId="6D822FCF" w14:textId="77777777" w:rsidR="00067131" w:rsidRPr="008D5C41" w:rsidRDefault="00067131" w:rsidP="0085657A">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7720561"/>
      <w:docPartObj>
        <w:docPartGallery w:val="Page Numbers (Bottom of Page)"/>
        <w:docPartUnique/>
      </w:docPartObj>
    </w:sdtPr>
    <w:sdtEndPr/>
    <w:sdtContent>
      <w:p w14:paraId="2E1F0702" w14:textId="56EE06F9" w:rsidR="00067131" w:rsidRDefault="00067131">
        <w:pPr>
          <w:pStyle w:val="Stopka"/>
          <w:jc w:val="right"/>
        </w:pPr>
        <w:r>
          <w:fldChar w:fldCharType="begin"/>
        </w:r>
        <w:r>
          <w:instrText>PAGE   \* MERGEFORMAT</w:instrText>
        </w:r>
        <w:r>
          <w:fldChar w:fldCharType="separate"/>
        </w:r>
        <w:r w:rsidR="005358C4">
          <w:rPr>
            <w:noProof/>
          </w:rPr>
          <w:t>97</w:t>
        </w:r>
        <w:r>
          <w:fldChar w:fldCharType="end"/>
        </w:r>
      </w:p>
    </w:sdtContent>
  </w:sdt>
  <w:p w14:paraId="13A07DD7" w14:textId="6DDC0E57" w:rsidR="00067131" w:rsidRPr="008D5C41" w:rsidRDefault="00067131" w:rsidP="0085657A">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2C3C3D" w14:textId="77777777" w:rsidR="00F176D8" w:rsidRDefault="00F176D8" w:rsidP="0085657A">
      <w:r>
        <w:separator/>
      </w:r>
    </w:p>
    <w:p w14:paraId="450FBC10" w14:textId="77777777" w:rsidR="00F176D8" w:rsidRDefault="00F176D8"/>
  </w:footnote>
  <w:footnote w:type="continuationSeparator" w:id="0">
    <w:p w14:paraId="4E333736" w14:textId="77777777" w:rsidR="00F176D8" w:rsidRDefault="00F176D8" w:rsidP="0085657A">
      <w:r>
        <w:continuationSeparator/>
      </w:r>
    </w:p>
    <w:p w14:paraId="1DD9E7E3" w14:textId="77777777" w:rsidR="00F176D8" w:rsidRDefault="00F176D8"/>
  </w:footnote>
  <w:footnote w:type="continuationNotice" w:id="1">
    <w:p w14:paraId="17055A69" w14:textId="77777777" w:rsidR="00F176D8" w:rsidRDefault="00F176D8">
      <w:pPr>
        <w:spacing w:after="0"/>
      </w:pPr>
    </w:p>
  </w:footnote>
  <w:footnote w:id="2">
    <w:p w14:paraId="2F263241" w14:textId="6E78D91B" w:rsidR="00067131" w:rsidRPr="00484765" w:rsidRDefault="00067131">
      <w:pPr>
        <w:pStyle w:val="Tekstprzypisudolnego"/>
      </w:pPr>
      <w:r w:rsidRPr="00484765">
        <w:rPr>
          <w:rStyle w:val="Odwoanieprzypisudolnego"/>
        </w:rPr>
        <w:footnoteRef/>
      </w:r>
      <w:r w:rsidRPr="00484765">
        <w:t xml:space="preserve"> Zmienionym Zarządzeniem nr 224 Prezydenta Miasta Torunia z dnia 14 października 2020 r.</w:t>
      </w:r>
    </w:p>
  </w:footnote>
  <w:footnote w:id="3">
    <w:p w14:paraId="4A2913EC" w14:textId="77777777" w:rsidR="00067131" w:rsidRPr="00484765" w:rsidRDefault="00067131" w:rsidP="002F1859">
      <w:pPr>
        <w:pStyle w:val="Tekstprzypisudolnego"/>
      </w:pPr>
      <w:r w:rsidRPr="00484765">
        <w:rPr>
          <w:rStyle w:val="Odwoanieprzypisudolnego"/>
        </w:rPr>
        <w:footnoteRef/>
      </w:r>
      <w:r w:rsidRPr="00484765">
        <w:t xml:space="preserve"> Ekonomiczne grupy wieku ludności to grupy ludności uporządkowane ze względu na wiek zdolności do pracy, wśród których wyróżnia się osoby w: wieku przedprodukcyjnym obejmującym okres od urodzenia do 17 lat, wieku produkcyjnym – osoby od 18 roku życia do 59 lat w przypadku kobiet i do 64 roku życia dla mężczyzn, wieku poprodukcyjnym, w którym osoby zazwyczaj kończą pracę zawodową. Dla mężczyzn jest to 65 lat i więcej, dla kobiet 60 lat. </w:t>
      </w:r>
    </w:p>
  </w:footnote>
  <w:footnote w:id="4">
    <w:p w14:paraId="24EE2EAF" w14:textId="496313A0" w:rsidR="00067131" w:rsidRPr="00484765" w:rsidRDefault="00067131" w:rsidP="002F1859">
      <w:pPr>
        <w:pStyle w:val="Tekstprzypisudolnego"/>
      </w:pPr>
      <w:r w:rsidRPr="00484765">
        <w:rPr>
          <w:rStyle w:val="Odwoanieprzypisudolnego"/>
        </w:rPr>
        <w:footnoteRef/>
      </w:r>
      <w:r w:rsidRPr="00484765">
        <w:t xml:space="preserve"> Monitor Rozwoju Lokalnego (MRL) to narzędzie pozwalające na syntetyczną ocenę potencjału społeczno-ekonomicznego gminy w czasie i w relacji do innych gmin o podobnej funkcji w strukturze osiedleńczej kraju. Nie jest to zatem ocena w kategoriach bezwzględnych – a zawsze w porównaniu z tym co dzieje się w jednostkach samorządu terytorialnego, stanowiących grupę porównawczą. Grupa porównawcza miast do Torunia to: Białystok, Bydgoszcz, Bytom, Chorzów, Dąbrowa Górnicza, Gdańsk, Gdynia, Gliwice, Gorzów Wielkopolski, Jaworzno, Katowice, Kielce, Kraków, Lublin, Łódź, Mysłowice, Olsztyn, Opole, Piekary Śląskie, Poznań, Ruda Śląska, Rzeszów, Siemianowice Śląskie, Sopot, Sosnowiec, Szczecin, Świętochłowice, Tychy, Wrocław, Zabrze, Zielona Góra.</w:t>
      </w:r>
    </w:p>
  </w:footnote>
  <w:footnote w:id="5">
    <w:p w14:paraId="72F70810" w14:textId="62EADB42" w:rsidR="00067131" w:rsidRPr="00484765" w:rsidRDefault="00067131" w:rsidP="00336E91">
      <w:pPr>
        <w:pStyle w:val="Tekstprzypisudolnego"/>
        <w:jc w:val="left"/>
      </w:pPr>
      <w:r w:rsidRPr="00484765">
        <w:rPr>
          <w:rStyle w:val="Odwoanieprzypisudolnego"/>
        </w:rPr>
        <w:footnoteRef/>
      </w:r>
      <w:r w:rsidRPr="00484765">
        <w:t xml:space="preserve"> Monitor Rozwoju Lokalnego: </w:t>
      </w:r>
      <w:hyperlink r:id="rId1" w:history="1">
        <w:r w:rsidRPr="00484765">
          <w:rPr>
            <w:rStyle w:val="Hipercze"/>
          </w:rPr>
          <w:t>https://www.systemanaliz.pl/monitor-rozwoju-lokalnego?q=rfyh4r7YKG&amp;jst=Toru%C5%84&amp;p=1</w:t>
        </w:r>
      </w:hyperlink>
      <w:r w:rsidRPr="00484765">
        <w:t>, [dostęp: 02.09.2020 r.]</w:t>
      </w:r>
    </w:p>
  </w:footnote>
  <w:footnote w:id="6">
    <w:p w14:paraId="09FD4A1F" w14:textId="77777777" w:rsidR="00067131" w:rsidRPr="00484765" w:rsidRDefault="00067131" w:rsidP="002F1859">
      <w:pPr>
        <w:pStyle w:val="Tekstprzypisudolnego"/>
      </w:pPr>
      <w:r w:rsidRPr="00484765">
        <w:rPr>
          <w:rStyle w:val="Odwoanieprzypisudolnego"/>
        </w:rPr>
        <w:footnoteRef/>
      </w:r>
      <w:r w:rsidRPr="00484765">
        <w:t xml:space="preserve"> Warto nadmienić, iż dodatnia wartość wskaźnika nie oznacza, że wszystkie wskaźniki szczegółowe prezentują się negatywnie, a ujemna wartość wskaźnika – pozytywnie. Oznacza to, że na dodatni wskaźnik ogólny składa się więcej korzystnych szczegółowych wskaźników, a na ujemny wskaźnik ogólny – więcej niekorzystnych szczegółowych wskaźników.</w:t>
      </w:r>
    </w:p>
  </w:footnote>
  <w:footnote w:id="7">
    <w:p w14:paraId="551147ED" w14:textId="77777777" w:rsidR="00067131" w:rsidRPr="00484765" w:rsidRDefault="00067131" w:rsidP="002F1859">
      <w:pPr>
        <w:pStyle w:val="Tekstprzypisudolnego"/>
      </w:pPr>
      <w:r w:rsidRPr="00484765">
        <w:rPr>
          <w:rStyle w:val="Odwoanieprzypisudolnego"/>
        </w:rPr>
        <w:footnoteRef/>
      </w:r>
      <w:r w:rsidRPr="00484765">
        <w:t xml:space="preserve"> Monitor Rozwoju Lokalnego:</w:t>
      </w:r>
    </w:p>
    <w:p w14:paraId="2D250107" w14:textId="22D836A5" w:rsidR="00067131" w:rsidRPr="00484765" w:rsidRDefault="00F176D8" w:rsidP="00643161">
      <w:pPr>
        <w:pStyle w:val="Tekstprzypisudolnego"/>
        <w:jc w:val="left"/>
      </w:pPr>
      <w:hyperlink r:id="rId2" w:history="1">
        <w:r w:rsidR="00067131" w:rsidRPr="00484765">
          <w:rPr>
            <w:rStyle w:val="Hipercze"/>
          </w:rPr>
          <w:t>https://www.systemanaliz.pl/monitor-rozwoju-lokalnego?q=xNJVbTpSGR&amp;jst=Toru%C5%84&amp;p=4</w:t>
        </w:r>
      </w:hyperlink>
      <w:r w:rsidR="00067131" w:rsidRPr="00484765">
        <w:t>, [dostęp: 04.09.2020]</w:t>
      </w:r>
    </w:p>
  </w:footnote>
  <w:footnote w:id="8">
    <w:p w14:paraId="7EBB5EF0" w14:textId="57CFDE84" w:rsidR="00067131" w:rsidRPr="00484765" w:rsidRDefault="00067131" w:rsidP="00643161">
      <w:pPr>
        <w:pStyle w:val="Tekstprzypisudolnego"/>
        <w:jc w:val="left"/>
      </w:pPr>
      <w:r w:rsidRPr="00484765">
        <w:rPr>
          <w:rStyle w:val="Odwoanieprzypisudolnego"/>
        </w:rPr>
        <w:footnoteRef/>
      </w:r>
      <w:r w:rsidRPr="00484765">
        <w:t xml:space="preserve"> Torun.pl „Budżet na 2020 rok przyjęty: </w:t>
      </w:r>
      <w:hyperlink r:id="rId3" w:history="1">
        <w:r w:rsidRPr="00484765">
          <w:rPr>
            <w:rStyle w:val="Hipercze"/>
          </w:rPr>
          <w:t>https://www.torun.pl/pl/budzet-na-2020-rok-przyjety</w:t>
        </w:r>
      </w:hyperlink>
      <w:r w:rsidRPr="00484765">
        <w:t>, [dostęp: 04.09.2020]</w:t>
      </w:r>
    </w:p>
  </w:footnote>
  <w:footnote w:id="9">
    <w:p w14:paraId="520A7E36" w14:textId="3504950D" w:rsidR="00067131" w:rsidRPr="00484765" w:rsidRDefault="00067131" w:rsidP="00643161">
      <w:pPr>
        <w:pStyle w:val="Tekstprzypisudolnego"/>
        <w:jc w:val="left"/>
      </w:pPr>
      <w:r w:rsidRPr="00484765">
        <w:rPr>
          <w:rStyle w:val="Odwoanieprzypisudolnego"/>
        </w:rPr>
        <w:footnoteRef/>
      </w:r>
      <w:r w:rsidRPr="00484765">
        <w:t xml:space="preserve"> Monitor Rozwoju Lokalnego:</w:t>
      </w:r>
      <w:hyperlink r:id="rId4" w:history="1">
        <w:r w:rsidRPr="00484765">
          <w:rPr>
            <w:rStyle w:val="Hipercze"/>
          </w:rPr>
          <w:t>https://www.systemanaliz.pl/monitor-rozwoju-lokalnego?q=dzVncq00&amp;jst=Toru%C5%84&amp;p=10</w:t>
        </w:r>
      </w:hyperlink>
      <w:r w:rsidRPr="00484765">
        <w:t xml:space="preserve"> [dostęp: 03.09.2020]</w:t>
      </w:r>
    </w:p>
  </w:footnote>
  <w:footnote w:id="10">
    <w:p w14:paraId="3F56112B" w14:textId="721C1291" w:rsidR="00067131" w:rsidRPr="00484765" w:rsidRDefault="00067131">
      <w:pPr>
        <w:pStyle w:val="Tekstprzypisudolnego"/>
      </w:pPr>
      <w:r w:rsidRPr="00484765">
        <w:rPr>
          <w:rStyle w:val="Odwoanieprzypisudolnego"/>
        </w:rPr>
        <w:footnoteRef/>
      </w:r>
      <w:r w:rsidRPr="00484765">
        <w:t xml:space="preserve"> Monitor Rozwoju Lokalnego bazuje na danych z BDL GUS, w którym ofertę pracy definiuje się jako „Zgłoszone przez pracodawcę do powiatowego urzędu pracy: - co najmniej jedno wolne miejsca zatrudnienia lub inna praca zarobkowa, - miejsce aktywizacji zawodowej, przyjęte do realizacji.” </w:t>
      </w:r>
    </w:p>
    <w:p w14:paraId="023AA39B" w14:textId="160E5816" w:rsidR="00067131" w:rsidRPr="00484765" w:rsidRDefault="00067131" w:rsidP="00F152DE">
      <w:pPr>
        <w:pStyle w:val="Tekstprzypisudolnego"/>
        <w:jc w:val="left"/>
      </w:pPr>
      <w:r w:rsidRPr="00484765">
        <w:t xml:space="preserve">Źródło: </w:t>
      </w:r>
      <w:hyperlink r:id="rId5" w:history="1">
        <w:r w:rsidRPr="00484765">
          <w:rPr>
            <w:rStyle w:val="Hipercze"/>
          </w:rPr>
          <w:t>https://stat.gov.pl/metainformacje/slownik-pojec/pojecia-stosowane-w-statystyce-publicznej/2960,pojecie.html?pdf=1</w:t>
        </w:r>
      </w:hyperlink>
      <w:r w:rsidRPr="00484765">
        <w:t xml:space="preserve"> [dostęp: 09.10.2020].</w:t>
      </w:r>
    </w:p>
  </w:footnote>
  <w:footnote w:id="11">
    <w:p w14:paraId="7798C3AB" w14:textId="77777777" w:rsidR="00067131" w:rsidRPr="00484765" w:rsidRDefault="00067131" w:rsidP="002F1859">
      <w:pPr>
        <w:pStyle w:val="Tekstprzypisudolnego"/>
      </w:pPr>
      <w:r w:rsidRPr="00484765">
        <w:rPr>
          <w:rStyle w:val="Odwoanieprzypisudolnego"/>
        </w:rPr>
        <w:footnoteRef/>
      </w:r>
      <w:r w:rsidRPr="00484765">
        <w:t xml:space="preserve"> https://muptorun.praca.gov.pl/rynek-pracy/statystyki-i-analizy/statystyki-graficzne#/statistics/04630/1</w:t>
      </w:r>
    </w:p>
  </w:footnote>
  <w:footnote w:id="12">
    <w:p w14:paraId="3127E5E6" w14:textId="4051DA0C" w:rsidR="00067131" w:rsidRPr="00484765" w:rsidRDefault="00067131">
      <w:pPr>
        <w:pStyle w:val="Tekstprzypisudolnego"/>
      </w:pPr>
      <w:r w:rsidRPr="00484765">
        <w:rPr>
          <w:rStyle w:val="Odwoanieprzypisudolnego"/>
        </w:rPr>
        <w:footnoteRef/>
      </w:r>
      <w:r w:rsidRPr="00484765">
        <w:t xml:space="preserve"> Dane Miejskiego Zespołu ds. Orzekania o Niepełnosprawności w Toruniu, opracowanie własne.</w:t>
      </w:r>
    </w:p>
  </w:footnote>
  <w:footnote w:id="13">
    <w:p w14:paraId="3A976019" w14:textId="4E43C774" w:rsidR="00067131" w:rsidRPr="00484765" w:rsidRDefault="00067131" w:rsidP="002F1859">
      <w:pPr>
        <w:pStyle w:val="Tekstprzypisudolnego"/>
      </w:pPr>
      <w:r w:rsidRPr="00484765">
        <w:rPr>
          <w:rStyle w:val="Odwoanieprzypisudolnego"/>
        </w:rPr>
        <w:footnoteRef/>
      </w:r>
      <w:r w:rsidRPr="00484765">
        <w:t xml:space="preserve"> Sprawozdanie roczne resortowe MPiPS-03R. Sprawozdanie przekazywane jest za pośrednictwem Centralnej Aplikacji Statystycznej.</w:t>
      </w:r>
    </w:p>
  </w:footnote>
  <w:footnote w:id="14">
    <w:p w14:paraId="5C4E64FD" w14:textId="77777777" w:rsidR="00067131" w:rsidRPr="00484765" w:rsidRDefault="00067131" w:rsidP="002F1859">
      <w:pPr>
        <w:pStyle w:val="Tekstprzypisudolnego"/>
      </w:pPr>
      <w:r w:rsidRPr="00484765">
        <w:rPr>
          <w:rStyle w:val="Odwoanieprzypisudolnego"/>
        </w:rPr>
        <w:footnoteRef/>
      </w:r>
      <w:r w:rsidRPr="00484765">
        <w:t xml:space="preserve"> Informator dla seniora, Toruń, 2017. </w:t>
      </w:r>
    </w:p>
  </w:footnote>
  <w:footnote w:id="15">
    <w:p w14:paraId="468529CF" w14:textId="77777777" w:rsidR="00067131" w:rsidRPr="00484765" w:rsidRDefault="00067131" w:rsidP="002F1859">
      <w:pPr>
        <w:pStyle w:val="Tekstprzypisudolnego"/>
      </w:pPr>
      <w:r w:rsidRPr="00484765">
        <w:rPr>
          <w:rStyle w:val="Odwoanieprzypisudolnego"/>
        </w:rPr>
        <w:footnoteRef/>
      </w:r>
      <w:r w:rsidRPr="00484765">
        <w:t xml:space="preserve"> Wartości nie sumują się do 100% - kilka problemów mogło występować równocześnie w jednej rodzinie. </w:t>
      </w:r>
    </w:p>
  </w:footnote>
  <w:footnote w:id="16">
    <w:p w14:paraId="7DA1B340" w14:textId="77777777" w:rsidR="00067131" w:rsidRPr="00484765" w:rsidRDefault="00067131" w:rsidP="002F1859">
      <w:pPr>
        <w:pStyle w:val="Tekstprzypisudolnego"/>
      </w:pPr>
      <w:r w:rsidRPr="00484765">
        <w:rPr>
          <w:rStyle w:val="Odwoanieprzypisudolnego"/>
        </w:rPr>
        <w:footnoteRef/>
      </w:r>
      <w:r w:rsidRPr="00484765">
        <w:t xml:space="preserve"> Dane przekazane przez Zamawiającego: Sprawozdanie z działalności Miejskiego Schroniska dla Bezdomnych Mężczyzn w Toruniu za rok 2019.</w:t>
      </w:r>
    </w:p>
  </w:footnote>
  <w:footnote w:id="17">
    <w:p w14:paraId="3F66A246" w14:textId="77777777" w:rsidR="00067131" w:rsidRPr="00484765" w:rsidRDefault="00067131" w:rsidP="002F1859">
      <w:pPr>
        <w:pStyle w:val="Tekstprzypisudolnego"/>
      </w:pPr>
      <w:r w:rsidRPr="00484765">
        <w:rPr>
          <w:rStyle w:val="Odwoanieprzypisudolnego"/>
        </w:rPr>
        <w:footnoteRef/>
      </w:r>
      <w:r w:rsidRPr="00484765">
        <w:t xml:space="preserve"> https://www.torun.pl/sites/default/files/pictures/uchwala-tekst_jednolity_0.pdf</w:t>
      </w:r>
    </w:p>
  </w:footnote>
  <w:footnote w:id="18">
    <w:p w14:paraId="5F6C335D" w14:textId="77777777" w:rsidR="00067131" w:rsidRPr="00484765" w:rsidRDefault="00067131" w:rsidP="002F1859">
      <w:pPr>
        <w:pStyle w:val="Tekstprzypisudolnego"/>
      </w:pPr>
      <w:r w:rsidRPr="00484765">
        <w:rPr>
          <w:rStyle w:val="Odwoanieprzypisudolnego"/>
        </w:rPr>
        <w:footnoteRef/>
      </w:r>
      <w:r w:rsidRPr="00484765">
        <w:t xml:space="preserve"> https://www.umk.pl/uczelnia/liczby/</w:t>
      </w:r>
    </w:p>
  </w:footnote>
  <w:footnote w:id="19">
    <w:p w14:paraId="54FB721E" w14:textId="16EE429D" w:rsidR="00067131" w:rsidRPr="00484765" w:rsidRDefault="00067131" w:rsidP="002F1859">
      <w:pPr>
        <w:pStyle w:val="Tekstprzypisudolnego"/>
      </w:pPr>
      <w:r w:rsidRPr="00484765">
        <w:rPr>
          <w:rStyle w:val="Odwoanieprzypisudolnego"/>
        </w:rPr>
        <w:footnoteRef/>
      </w:r>
      <w:r w:rsidRPr="00484765">
        <w:t xml:space="preserve"> Patrz przypis 3 – dotyczący Monitora Rozwoju Lokalnego. </w:t>
      </w:r>
    </w:p>
  </w:footnote>
  <w:footnote w:id="20">
    <w:p w14:paraId="6105E0F3" w14:textId="5E13D913" w:rsidR="00067131" w:rsidRPr="00484765" w:rsidRDefault="00067131">
      <w:pPr>
        <w:pStyle w:val="Tekstprzypisudolnego"/>
      </w:pPr>
      <w:r w:rsidRPr="00484765">
        <w:rPr>
          <w:rStyle w:val="Odwoanieprzypisudolnego"/>
        </w:rPr>
        <w:footnoteRef/>
      </w:r>
      <w:r w:rsidRPr="00484765">
        <w:t xml:space="preserve"> Oficjalna nazwa wskaźnika według BDL GUS to „Liczba odwiedzających filharmonie, muzea, wystawy, koncerty na 1000 mieszkańców”, natomiast w Toruniu nie istnieje filharmonia.</w:t>
      </w:r>
    </w:p>
  </w:footnote>
  <w:footnote w:id="21">
    <w:p w14:paraId="4D55C1FD" w14:textId="77777777" w:rsidR="00067131" w:rsidRPr="00484765" w:rsidRDefault="00067131" w:rsidP="002F1859">
      <w:pPr>
        <w:pStyle w:val="Tekstprzypisudolnego"/>
      </w:pPr>
      <w:r w:rsidRPr="00484765">
        <w:rPr>
          <w:rStyle w:val="Odwoanieprzypisudolnego"/>
        </w:rPr>
        <w:footnoteRef/>
      </w:r>
      <w:r w:rsidRPr="00484765">
        <w:t xml:space="preserve"> Brak danych na 2019 rok.</w:t>
      </w:r>
    </w:p>
  </w:footnote>
  <w:footnote w:id="22">
    <w:p w14:paraId="6DFFDF9F" w14:textId="77777777" w:rsidR="00067131" w:rsidRPr="00484765" w:rsidRDefault="00067131" w:rsidP="002F1859">
      <w:pPr>
        <w:pStyle w:val="Tekstprzypisudolnego"/>
      </w:pPr>
      <w:r w:rsidRPr="00484765">
        <w:rPr>
          <w:rStyle w:val="Odwoanieprzypisudolnego"/>
        </w:rPr>
        <w:footnoteRef/>
      </w:r>
      <w:r w:rsidRPr="00484765">
        <w:t xml:space="preserve"> Monitor Rozwoju Lokalnego:</w:t>
      </w:r>
    </w:p>
    <w:p w14:paraId="0C32D95D" w14:textId="77777777" w:rsidR="00067131" w:rsidRPr="00484765" w:rsidRDefault="00F176D8" w:rsidP="002F1859">
      <w:pPr>
        <w:pStyle w:val="Tekstprzypisudolnego"/>
      </w:pPr>
      <w:hyperlink r:id="rId6" w:history="1">
        <w:r w:rsidR="00067131" w:rsidRPr="00484765">
          <w:rPr>
            <w:rStyle w:val="Hipercze"/>
          </w:rPr>
          <w:t>https://www.systemanaliz.pl/monitor-rozwoju-lokalnego?q=xNJVbTpSGR&amp;jst=Toru%C5%84&amp;p=8</w:t>
        </w:r>
      </w:hyperlink>
    </w:p>
    <w:p w14:paraId="15C98F57" w14:textId="77777777" w:rsidR="00067131" w:rsidRPr="00484765" w:rsidRDefault="00067131" w:rsidP="002F1859">
      <w:pPr>
        <w:pStyle w:val="Tekstprzypisudolnego"/>
      </w:pPr>
      <w:r w:rsidRPr="00484765">
        <w:t>[dostęp: 04.09.2020]</w:t>
      </w:r>
    </w:p>
  </w:footnote>
  <w:footnote w:id="23">
    <w:p w14:paraId="7A6E52E5" w14:textId="438ED061" w:rsidR="00067131" w:rsidRPr="00484765" w:rsidRDefault="00067131">
      <w:pPr>
        <w:pStyle w:val="Tekstprzypisudolnego"/>
      </w:pPr>
      <w:r w:rsidRPr="00484765">
        <w:rPr>
          <w:rStyle w:val="Odwoanieprzypisudolnego"/>
        </w:rPr>
        <w:footnoteRef/>
      </w:r>
      <w:r w:rsidRPr="00484765">
        <w:t xml:space="preserve"> Oficjalna nazwa wskaźnika BDL GUS to „Nowo zarejestrowane fundacje, stowarzyszenia, organizacje społeczne na 10 tys. mieszkańców”.</w:t>
      </w:r>
    </w:p>
  </w:footnote>
  <w:footnote w:id="24">
    <w:p w14:paraId="708CCC2D" w14:textId="77777777" w:rsidR="00067131" w:rsidRPr="00484765" w:rsidRDefault="00067131" w:rsidP="002F1859">
      <w:pPr>
        <w:pStyle w:val="Tekstprzypisudolnego"/>
      </w:pPr>
      <w:r w:rsidRPr="00484765">
        <w:rPr>
          <w:rStyle w:val="Odwoanieprzypisudolnego"/>
        </w:rPr>
        <w:footnoteRef/>
      </w:r>
      <w:r w:rsidRPr="00484765">
        <w:t xml:space="preserve"> Łączny odsetek osób, które udzieliły odpowiedzi „bardzo wysoka” lub „raczej wysoka”. </w:t>
      </w:r>
    </w:p>
  </w:footnote>
  <w:footnote w:id="25">
    <w:p w14:paraId="6481D6CD" w14:textId="77777777" w:rsidR="00067131" w:rsidRPr="00484765" w:rsidRDefault="00067131" w:rsidP="002F1859">
      <w:pPr>
        <w:pStyle w:val="Tekstprzypisudolnego"/>
      </w:pPr>
      <w:r w:rsidRPr="00484765">
        <w:rPr>
          <w:rStyle w:val="Odwoanieprzypisudolnego"/>
        </w:rPr>
        <w:footnoteRef/>
      </w:r>
      <w:r w:rsidRPr="00484765">
        <w:t xml:space="preserve"> Łączny odsetek osób, które udzieliły odpowiedzi „bardzo niska” lub „raczej niska”.</w:t>
      </w:r>
    </w:p>
  </w:footnote>
  <w:footnote w:id="26">
    <w:p w14:paraId="641A6B6F" w14:textId="77777777" w:rsidR="00067131" w:rsidRPr="00484765" w:rsidRDefault="00067131" w:rsidP="002F1859">
      <w:pPr>
        <w:pStyle w:val="Tekstprzypisudolnego"/>
      </w:pPr>
      <w:r w:rsidRPr="00484765">
        <w:rPr>
          <w:rStyle w:val="Odwoanieprzypisudolnego"/>
        </w:rPr>
        <w:footnoteRef/>
      </w:r>
      <w:r w:rsidRPr="00484765">
        <w:t xml:space="preserve"> Łączny odsetek osób, które udzieliły odpowiedzi „4” lub „5”.</w:t>
      </w:r>
    </w:p>
  </w:footnote>
  <w:footnote w:id="27">
    <w:p w14:paraId="64986FEB" w14:textId="77777777" w:rsidR="00067131" w:rsidRPr="00484765" w:rsidRDefault="00067131" w:rsidP="002F1859">
      <w:pPr>
        <w:pStyle w:val="Tekstprzypisudolnego"/>
      </w:pPr>
      <w:r w:rsidRPr="00484765">
        <w:rPr>
          <w:rStyle w:val="Odwoanieprzypisudolnego"/>
        </w:rPr>
        <w:footnoteRef/>
      </w:r>
      <w:r w:rsidRPr="00484765">
        <w:t xml:space="preserve"> Łączny odsetek osób, które udzieliły odpowiedzi „4” lub „5”.</w:t>
      </w:r>
    </w:p>
  </w:footnote>
  <w:footnote w:id="28">
    <w:p w14:paraId="470A681B" w14:textId="77777777" w:rsidR="00067131" w:rsidRPr="00484765" w:rsidRDefault="00067131" w:rsidP="002F1859">
      <w:pPr>
        <w:pStyle w:val="Tekstprzypisudolnego"/>
      </w:pPr>
      <w:r w:rsidRPr="00484765">
        <w:rPr>
          <w:rStyle w:val="Odwoanieprzypisudolnego"/>
        </w:rPr>
        <w:footnoteRef/>
      </w:r>
      <w:r w:rsidRPr="00484765">
        <w:t xml:space="preserve"> Łączny odsetek osób, które udzieliły odpowiedzi „4” lub „5”.</w:t>
      </w:r>
    </w:p>
  </w:footnote>
  <w:footnote w:id="29">
    <w:p w14:paraId="7548B690" w14:textId="77777777" w:rsidR="00067131" w:rsidRPr="00484765" w:rsidRDefault="00067131" w:rsidP="002F1859">
      <w:pPr>
        <w:pStyle w:val="Tekstprzypisudolnego"/>
      </w:pPr>
      <w:r w:rsidRPr="00484765">
        <w:rPr>
          <w:rStyle w:val="Odwoanieprzypisudolnego"/>
        </w:rPr>
        <w:footnoteRef/>
      </w:r>
      <w:r w:rsidRPr="00484765">
        <w:t xml:space="preserve"> Łączny odsetek osób, które udzieliły odpowiedzi „4” lub „5”.</w:t>
      </w:r>
    </w:p>
  </w:footnote>
  <w:footnote w:id="30">
    <w:p w14:paraId="403F629F" w14:textId="77777777" w:rsidR="00067131" w:rsidRPr="00484765" w:rsidRDefault="00067131" w:rsidP="00186B72">
      <w:pPr>
        <w:pStyle w:val="Tekstprzypisudolnego"/>
      </w:pPr>
      <w:r w:rsidRPr="00484765">
        <w:rPr>
          <w:rStyle w:val="Odwoanieprzypisudolnego"/>
        </w:rPr>
        <w:footnoteRef/>
      </w:r>
      <w:r w:rsidRPr="00484765">
        <w:t xml:space="preserve"> Źródło: </w:t>
      </w:r>
      <w:hyperlink r:id="rId7" w:history="1">
        <w:r w:rsidRPr="00484765">
          <w:rPr>
            <w:rStyle w:val="Hipercze"/>
          </w:rPr>
          <w:t>https://www.money.pl/gospodarka/koronawirus-dotknal-skarbowke-w-toruniu-wracaja-problemy-w-urzedach-6565260128004736a.html</w:t>
        </w:r>
      </w:hyperlink>
      <w:r w:rsidRPr="00484765">
        <w:t xml:space="preserve"> (dos</w:t>
      </w:r>
      <w:r>
        <w:t>tęp: 19.02.2021 r.)</w:t>
      </w:r>
    </w:p>
  </w:footnote>
  <w:footnote w:id="31">
    <w:p w14:paraId="46647AFB" w14:textId="06ACB2CE" w:rsidR="00067131" w:rsidRPr="00484765" w:rsidRDefault="00067131" w:rsidP="009B5148">
      <w:pPr>
        <w:pStyle w:val="Tekstprzypisudolnego"/>
      </w:pPr>
      <w:r w:rsidRPr="00484765">
        <w:rPr>
          <w:rStyle w:val="Odwoanieprzypisudolnego"/>
        </w:rPr>
        <w:footnoteRef/>
      </w:r>
      <w:r>
        <w:t xml:space="preserve"> MOPR, dane własne</w:t>
      </w:r>
      <w:r w:rsidRPr="00484765">
        <w:t>.</w:t>
      </w:r>
    </w:p>
  </w:footnote>
  <w:footnote w:id="32">
    <w:p w14:paraId="30F23F77" w14:textId="59B1E184" w:rsidR="00067131" w:rsidRDefault="00067131">
      <w:pPr>
        <w:pStyle w:val="Tekstprzypisudolnego"/>
      </w:pPr>
      <w:r>
        <w:rPr>
          <w:rStyle w:val="Odwoanieprzypisudolnego"/>
        </w:rPr>
        <w:footnoteRef/>
      </w:r>
      <w:r>
        <w:t xml:space="preserve"> Ibidem.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86DB9" w14:textId="13E422B6" w:rsidR="00067131" w:rsidRPr="0076081E" w:rsidRDefault="00067131" w:rsidP="0076081E">
    <w:pPr>
      <w:pStyle w:val="Grnastopka"/>
    </w:pPr>
    <w:r w:rsidRPr="0076081E">
      <w:t>Strategia rozwiązywania problemów społecznych dla miasta Torunia na lata 2021</w:t>
    </w:r>
    <w:r>
      <w:t xml:space="preserve"> – </w:t>
    </w:r>
    <w:r w:rsidRPr="0076081E">
      <w:t>2027</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A7358" w14:textId="6003F99B" w:rsidR="00067131" w:rsidRPr="008D5C41" w:rsidRDefault="00067131" w:rsidP="00857048">
    <w:pPr>
      <w:pStyle w:val="Grnastopka"/>
    </w:pPr>
    <w:r w:rsidRPr="008D5C41">
      <w:t>Strategia rozwiązywania problemów społecznych dla miasta Torunia na lata 2021</w:t>
    </w:r>
    <w:r>
      <w:t xml:space="preserve"> – </w:t>
    </w:r>
    <w:r w:rsidRPr="008D5C41">
      <w:t>2027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40854"/>
    <w:multiLevelType w:val="hybridMultilevel"/>
    <w:tmpl w:val="A0AEC3FC"/>
    <w:lvl w:ilvl="0" w:tplc="11AEA620">
      <w:start w:val="1"/>
      <w:numFmt w:val="decimal"/>
      <w:pStyle w:val="Grubepunkty"/>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6C738C9"/>
    <w:multiLevelType w:val="hybridMultilevel"/>
    <w:tmpl w:val="74928612"/>
    <w:lvl w:ilvl="0" w:tplc="04150019">
      <w:start w:val="1"/>
      <w:numFmt w:val="lowerLetter"/>
      <w:lvlText w:val="%1."/>
      <w:lvlJc w:val="left"/>
      <w:pPr>
        <w:ind w:left="1480" w:hanging="360"/>
      </w:pPr>
    </w:lvl>
    <w:lvl w:ilvl="1" w:tplc="04150019" w:tentative="1">
      <w:start w:val="1"/>
      <w:numFmt w:val="lowerLetter"/>
      <w:lvlText w:val="%2."/>
      <w:lvlJc w:val="left"/>
      <w:pPr>
        <w:ind w:left="2200" w:hanging="360"/>
      </w:p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2" w15:restartNumberingAfterBreak="0">
    <w:nsid w:val="071F4E2B"/>
    <w:multiLevelType w:val="hybridMultilevel"/>
    <w:tmpl w:val="F9EC7A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026B9B"/>
    <w:multiLevelType w:val="hybridMultilevel"/>
    <w:tmpl w:val="20F47D32"/>
    <w:lvl w:ilvl="0" w:tplc="84E81656">
      <w:start w:val="238"/>
      <w:numFmt w:val="bullet"/>
      <w:lvlText w:val="–"/>
      <w:lvlJc w:val="left"/>
      <w:pPr>
        <w:ind w:left="720" w:hanging="360"/>
      </w:pPr>
      <w:rPr>
        <w:rFonts w:asciiTheme="majorHAnsi" w:hAnsiTheme="majorHAnsi" w:cstheme="maj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C75B0B"/>
    <w:multiLevelType w:val="hybridMultilevel"/>
    <w:tmpl w:val="9B38242E"/>
    <w:lvl w:ilvl="0" w:tplc="04150019">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3B3B02"/>
    <w:multiLevelType w:val="multilevel"/>
    <w:tmpl w:val="36665A90"/>
    <w:lvl w:ilvl="0">
      <w:start w:val="1"/>
      <w:numFmt w:val="decimal"/>
      <w:lvlText w:val="%1."/>
      <w:lvlJc w:val="left"/>
      <w:pPr>
        <w:ind w:left="408" w:hanging="408"/>
      </w:pPr>
      <w:rPr>
        <w:rFonts w:hint="default"/>
        <w:b/>
      </w:rPr>
    </w:lvl>
    <w:lvl w:ilvl="1">
      <w:start w:val="1"/>
      <w:numFmt w:val="decimal"/>
      <w:lvlText w:val="%1.%2."/>
      <w:lvlJc w:val="left"/>
      <w:pPr>
        <w:ind w:left="408" w:hanging="408"/>
      </w:pPr>
      <w:rPr>
        <w:rFonts w:hint="default"/>
        <w:b/>
      </w:rPr>
    </w:lvl>
    <w:lvl w:ilvl="2">
      <w:start w:val="1"/>
      <w:numFmt w:val="decimal"/>
      <w:lvlText w:val="%1.%2.%3."/>
      <w:lvlJc w:val="left"/>
      <w:pPr>
        <w:ind w:left="720" w:hanging="720"/>
      </w:pPr>
      <w:rPr>
        <w:rFonts w:asciiTheme="majorHAnsi" w:hAnsiTheme="majorHAnsi" w:cstheme="majorHAnsi" w:hint="default"/>
        <w:b/>
        <w:color w:val="000000" w:themeColor="text1"/>
        <w:sz w:val="20"/>
        <w:szCs w:val="2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0E8F3346"/>
    <w:multiLevelType w:val="hybridMultilevel"/>
    <w:tmpl w:val="D2DA7888"/>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09311E3"/>
    <w:multiLevelType w:val="hybridMultilevel"/>
    <w:tmpl w:val="07D83732"/>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1DE3565"/>
    <w:multiLevelType w:val="multilevel"/>
    <w:tmpl w:val="646C1938"/>
    <w:lvl w:ilvl="0">
      <w:start w:val="1"/>
      <w:numFmt w:val="decimal"/>
      <w:lvlText w:val="%1."/>
      <w:lvlJc w:val="left"/>
      <w:pPr>
        <w:ind w:left="408" w:hanging="408"/>
      </w:pPr>
      <w:rPr>
        <w:rFonts w:hint="default"/>
        <w:b/>
      </w:rPr>
    </w:lvl>
    <w:lvl w:ilvl="1">
      <w:start w:val="1"/>
      <w:numFmt w:val="decimal"/>
      <w:lvlText w:val="3.%2."/>
      <w:lvlJc w:val="left"/>
      <w:pPr>
        <w:ind w:left="408" w:hanging="408"/>
      </w:pPr>
      <w:rPr>
        <w:rFonts w:hint="default"/>
        <w:b/>
      </w:rPr>
    </w:lvl>
    <w:lvl w:ilvl="2">
      <w:start w:val="1"/>
      <w:numFmt w:val="decimal"/>
      <w:lvlText w:val="3.3.%3."/>
      <w:lvlJc w:val="left"/>
      <w:pPr>
        <w:ind w:left="720" w:hanging="720"/>
      </w:pPr>
      <w:rPr>
        <w:rFonts w:hint="default"/>
        <w:b/>
        <w:color w:val="000000" w:themeColor="text1"/>
        <w:sz w:val="20"/>
        <w:szCs w:val="2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13513FE7"/>
    <w:multiLevelType w:val="hybridMultilevel"/>
    <w:tmpl w:val="960E1142"/>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53F4E39"/>
    <w:multiLevelType w:val="hybridMultilevel"/>
    <w:tmpl w:val="6B7AB76A"/>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178A43EE"/>
    <w:multiLevelType w:val="hybridMultilevel"/>
    <w:tmpl w:val="62D2A8F2"/>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2" w15:restartNumberingAfterBreak="0">
    <w:nsid w:val="191A3756"/>
    <w:multiLevelType w:val="hybridMultilevel"/>
    <w:tmpl w:val="5374166A"/>
    <w:lvl w:ilvl="0" w:tplc="65307D54">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A363F12"/>
    <w:multiLevelType w:val="hybridMultilevel"/>
    <w:tmpl w:val="9F5AD2C2"/>
    <w:lvl w:ilvl="0" w:tplc="D1261E24">
      <w:start w:val="1"/>
      <w:numFmt w:val="decimal"/>
      <w:lvlText w:val="%1."/>
      <w:lvlJc w:val="left"/>
      <w:pPr>
        <w:ind w:left="360" w:hanging="360"/>
      </w:pPr>
      <w:rPr>
        <w:rFonts w:hint="default"/>
        <w:b/>
        <w:i w:val="0"/>
      </w:rPr>
    </w:lvl>
    <w:lvl w:ilvl="1" w:tplc="04150019">
      <w:start w:val="1"/>
      <w:numFmt w:val="lowerLetter"/>
      <w:lvlText w:val="%2."/>
      <w:lvlJc w:val="left"/>
      <w:pPr>
        <w:ind w:left="1440" w:hanging="360"/>
      </w:pPr>
      <w:rPr>
        <w:b w:val="0"/>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BAD6D64"/>
    <w:multiLevelType w:val="hybridMultilevel"/>
    <w:tmpl w:val="09BE1E1E"/>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1E927CAC"/>
    <w:multiLevelType w:val="hybridMultilevel"/>
    <w:tmpl w:val="6B588D5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2E72FF5"/>
    <w:multiLevelType w:val="hybridMultilevel"/>
    <w:tmpl w:val="0168463C"/>
    <w:lvl w:ilvl="0" w:tplc="04150019">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7" w15:restartNumberingAfterBreak="0">
    <w:nsid w:val="240E60AE"/>
    <w:multiLevelType w:val="multilevel"/>
    <w:tmpl w:val="F6105F90"/>
    <w:lvl w:ilvl="0">
      <w:start w:val="1"/>
      <w:numFmt w:val="decimal"/>
      <w:lvlText w:val="%1."/>
      <w:lvlJc w:val="left"/>
      <w:pPr>
        <w:ind w:left="408" w:hanging="408"/>
      </w:pPr>
      <w:rPr>
        <w:rFonts w:hint="default"/>
        <w:b/>
      </w:rPr>
    </w:lvl>
    <w:lvl w:ilvl="1">
      <w:start w:val="1"/>
      <w:numFmt w:val="decimal"/>
      <w:lvlText w:val="4.%2."/>
      <w:lvlJc w:val="left"/>
      <w:pPr>
        <w:ind w:left="408" w:hanging="408"/>
      </w:pPr>
      <w:rPr>
        <w:rFonts w:hint="default"/>
        <w:b/>
        <w:bCs w:val="0"/>
      </w:rPr>
    </w:lvl>
    <w:lvl w:ilvl="2">
      <w:start w:val="1"/>
      <w:numFmt w:val="decimal"/>
      <w:lvlText w:val="4.%2.%3."/>
      <w:lvlJc w:val="left"/>
      <w:pPr>
        <w:ind w:left="720" w:hanging="720"/>
      </w:pPr>
      <w:rPr>
        <w:rFonts w:hint="default"/>
        <w:b/>
        <w:color w:val="000000" w:themeColor="text1"/>
        <w:sz w:val="20"/>
        <w:szCs w:val="2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27EE1C5B"/>
    <w:multiLevelType w:val="hybridMultilevel"/>
    <w:tmpl w:val="F70E87AC"/>
    <w:lvl w:ilvl="0" w:tplc="17A6B04E">
      <w:start w:val="1"/>
      <w:numFmt w:val="bullet"/>
      <w:pStyle w:val="Nysawypunktowanie"/>
      <w:lvlText w:val=""/>
      <w:lvlJc w:val="left"/>
      <w:pPr>
        <w:ind w:left="644" w:hanging="360"/>
      </w:pPr>
      <w:rPr>
        <w:rFonts w:ascii="Symbol" w:hAnsi="Symbol" w:cs="Symbol" w:hint="default"/>
      </w:rPr>
    </w:lvl>
    <w:lvl w:ilvl="1" w:tplc="04150003">
      <w:start w:val="1"/>
      <w:numFmt w:val="bullet"/>
      <w:lvlText w:val="o"/>
      <w:lvlJc w:val="left"/>
      <w:pPr>
        <w:ind w:left="1797" w:hanging="360"/>
      </w:pPr>
      <w:rPr>
        <w:rFonts w:ascii="Courier New" w:hAnsi="Courier New" w:cs="Courier New" w:hint="default"/>
      </w:rPr>
    </w:lvl>
    <w:lvl w:ilvl="2" w:tplc="04150005">
      <w:start w:val="1"/>
      <w:numFmt w:val="bullet"/>
      <w:lvlText w:val=""/>
      <w:lvlJc w:val="left"/>
      <w:pPr>
        <w:ind w:left="2517" w:hanging="360"/>
      </w:pPr>
      <w:rPr>
        <w:rFonts w:ascii="Wingdings" w:hAnsi="Wingdings" w:cs="Wingdings" w:hint="default"/>
      </w:rPr>
    </w:lvl>
    <w:lvl w:ilvl="3" w:tplc="04150001">
      <w:start w:val="1"/>
      <w:numFmt w:val="bullet"/>
      <w:lvlText w:val=""/>
      <w:lvlJc w:val="left"/>
      <w:pPr>
        <w:ind w:left="3237" w:hanging="360"/>
      </w:pPr>
      <w:rPr>
        <w:rFonts w:ascii="Symbol" w:hAnsi="Symbol" w:cs="Symbol" w:hint="default"/>
      </w:rPr>
    </w:lvl>
    <w:lvl w:ilvl="4" w:tplc="04150003">
      <w:start w:val="1"/>
      <w:numFmt w:val="bullet"/>
      <w:lvlText w:val="o"/>
      <w:lvlJc w:val="left"/>
      <w:pPr>
        <w:ind w:left="3957" w:hanging="360"/>
      </w:pPr>
      <w:rPr>
        <w:rFonts w:ascii="Courier New" w:hAnsi="Courier New" w:cs="Courier New" w:hint="default"/>
      </w:rPr>
    </w:lvl>
    <w:lvl w:ilvl="5" w:tplc="04150005">
      <w:start w:val="1"/>
      <w:numFmt w:val="bullet"/>
      <w:lvlText w:val=""/>
      <w:lvlJc w:val="left"/>
      <w:pPr>
        <w:ind w:left="4677" w:hanging="360"/>
      </w:pPr>
      <w:rPr>
        <w:rFonts w:ascii="Wingdings" w:hAnsi="Wingdings" w:cs="Wingdings" w:hint="default"/>
      </w:rPr>
    </w:lvl>
    <w:lvl w:ilvl="6" w:tplc="04150001">
      <w:start w:val="1"/>
      <w:numFmt w:val="bullet"/>
      <w:lvlText w:val=""/>
      <w:lvlJc w:val="left"/>
      <w:pPr>
        <w:ind w:left="5397" w:hanging="360"/>
      </w:pPr>
      <w:rPr>
        <w:rFonts w:ascii="Symbol" w:hAnsi="Symbol" w:cs="Symbol" w:hint="default"/>
      </w:rPr>
    </w:lvl>
    <w:lvl w:ilvl="7" w:tplc="04150003">
      <w:start w:val="1"/>
      <w:numFmt w:val="bullet"/>
      <w:lvlText w:val="o"/>
      <w:lvlJc w:val="left"/>
      <w:pPr>
        <w:ind w:left="6117" w:hanging="360"/>
      </w:pPr>
      <w:rPr>
        <w:rFonts w:ascii="Courier New" w:hAnsi="Courier New" w:cs="Courier New" w:hint="default"/>
      </w:rPr>
    </w:lvl>
    <w:lvl w:ilvl="8" w:tplc="04150005">
      <w:start w:val="1"/>
      <w:numFmt w:val="bullet"/>
      <w:lvlText w:val=""/>
      <w:lvlJc w:val="left"/>
      <w:pPr>
        <w:ind w:left="6837" w:hanging="360"/>
      </w:pPr>
      <w:rPr>
        <w:rFonts w:ascii="Wingdings" w:hAnsi="Wingdings" w:cs="Wingdings" w:hint="default"/>
      </w:rPr>
    </w:lvl>
  </w:abstractNum>
  <w:abstractNum w:abstractNumId="19" w15:restartNumberingAfterBreak="0">
    <w:nsid w:val="2A8A3042"/>
    <w:multiLevelType w:val="hybridMultilevel"/>
    <w:tmpl w:val="CAE43C28"/>
    <w:lvl w:ilvl="0" w:tplc="04150019">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2CD94CC5"/>
    <w:multiLevelType w:val="multilevel"/>
    <w:tmpl w:val="36665A90"/>
    <w:lvl w:ilvl="0">
      <w:start w:val="1"/>
      <w:numFmt w:val="decimal"/>
      <w:lvlText w:val="%1."/>
      <w:lvlJc w:val="left"/>
      <w:pPr>
        <w:ind w:left="408" w:hanging="408"/>
      </w:pPr>
      <w:rPr>
        <w:rFonts w:hint="default"/>
        <w:b/>
      </w:rPr>
    </w:lvl>
    <w:lvl w:ilvl="1">
      <w:start w:val="1"/>
      <w:numFmt w:val="decimal"/>
      <w:lvlText w:val="%1.%2."/>
      <w:lvlJc w:val="left"/>
      <w:pPr>
        <w:ind w:left="408" w:hanging="408"/>
      </w:pPr>
      <w:rPr>
        <w:rFonts w:hint="default"/>
        <w:b/>
      </w:rPr>
    </w:lvl>
    <w:lvl w:ilvl="2">
      <w:start w:val="1"/>
      <w:numFmt w:val="decimal"/>
      <w:lvlText w:val="%1.%2.%3."/>
      <w:lvlJc w:val="left"/>
      <w:pPr>
        <w:ind w:left="720" w:hanging="720"/>
      </w:pPr>
      <w:rPr>
        <w:rFonts w:asciiTheme="majorHAnsi" w:hAnsiTheme="majorHAnsi" w:cstheme="majorHAnsi" w:hint="default"/>
        <w:b/>
        <w:color w:val="000000" w:themeColor="text1"/>
        <w:sz w:val="20"/>
        <w:szCs w:val="2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2FAE6D2E"/>
    <w:multiLevelType w:val="hybridMultilevel"/>
    <w:tmpl w:val="C94049E4"/>
    <w:lvl w:ilvl="0" w:tplc="4C74836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30130CF7"/>
    <w:multiLevelType w:val="hybridMultilevel"/>
    <w:tmpl w:val="1AA0D654"/>
    <w:lvl w:ilvl="0" w:tplc="04150013">
      <w:start w:val="1"/>
      <w:numFmt w:val="upperRoman"/>
      <w:lvlText w:val="%1."/>
      <w:lvlJc w:val="righ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3" w15:restartNumberingAfterBreak="0">
    <w:nsid w:val="32DD026E"/>
    <w:multiLevelType w:val="hybridMultilevel"/>
    <w:tmpl w:val="C43E0718"/>
    <w:lvl w:ilvl="0" w:tplc="D1261E24">
      <w:start w:val="1"/>
      <w:numFmt w:val="decimal"/>
      <w:lvlText w:val="%1."/>
      <w:lvlJc w:val="left"/>
      <w:pPr>
        <w:ind w:left="360" w:hanging="360"/>
      </w:pPr>
      <w:rPr>
        <w:rFonts w:hint="default"/>
        <w:b/>
        <w:i w:val="0"/>
      </w:rPr>
    </w:lvl>
    <w:lvl w:ilvl="1" w:tplc="645C9468">
      <w:start w:val="1"/>
      <w:numFmt w:val="lowerLetter"/>
      <w:lvlText w:val="%2."/>
      <w:lvlJc w:val="left"/>
      <w:pPr>
        <w:ind w:left="1440" w:hanging="360"/>
      </w:pPr>
      <w:rPr>
        <w:b w:val="0"/>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4763FB7"/>
    <w:multiLevelType w:val="hybridMultilevel"/>
    <w:tmpl w:val="87EE20EC"/>
    <w:lvl w:ilvl="0" w:tplc="B590FCD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3707576C"/>
    <w:multiLevelType w:val="hybridMultilevel"/>
    <w:tmpl w:val="018A4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7A56695"/>
    <w:multiLevelType w:val="multilevel"/>
    <w:tmpl w:val="646C1938"/>
    <w:lvl w:ilvl="0">
      <w:start w:val="1"/>
      <w:numFmt w:val="decimal"/>
      <w:lvlText w:val="%1."/>
      <w:lvlJc w:val="left"/>
      <w:pPr>
        <w:ind w:left="408" w:hanging="408"/>
      </w:pPr>
      <w:rPr>
        <w:rFonts w:hint="default"/>
        <w:b/>
      </w:rPr>
    </w:lvl>
    <w:lvl w:ilvl="1">
      <w:start w:val="1"/>
      <w:numFmt w:val="decimal"/>
      <w:lvlText w:val="3.%2."/>
      <w:lvlJc w:val="left"/>
      <w:pPr>
        <w:ind w:left="408" w:hanging="408"/>
      </w:pPr>
      <w:rPr>
        <w:rFonts w:hint="default"/>
        <w:b/>
      </w:rPr>
    </w:lvl>
    <w:lvl w:ilvl="2">
      <w:start w:val="1"/>
      <w:numFmt w:val="decimal"/>
      <w:lvlText w:val="3.3.%3."/>
      <w:lvlJc w:val="left"/>
      <w:pPr>
        <w:ind w:left="720" w:hanging="720"/>
      </w:pPr>
      <w:rPr>
        <w:rFonts w:hint="default"/>
        <w:b/>
        <w:color w:val="000000" w:themeColor="text1"/>
        <w:sz w:val="20"/>
        <w:szCs w:val="2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3D9120DF"/>
    <w:multiLevelType w:val="hybridMultilevel"/>
    <w:tmpl w:val="76D0644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14E0F5E"/>
    <w:multiLevelType w:val="hybridMultilevel"/>
    <w:tmpl w:val="D30890FC"/>
    <w:lvl w:ilvl="0" w:tplc="00CCF58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45BF00DB"/>
    <w:multiLevelType w:val="hybridMultilevel"/>
    <w:tmpl w:val="492A5A6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85820C6"/>
    <w:multiLevelType w:val="hybridMultilevel"/>
    <w:tmpl w:val="134A67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9D952CA"/>
    <w:multiLevelType w:val="hybridMultilevel"/>
    <w:tmpl w:val="FB78F3BE"/>
    <w:lvl w:ilvl="0" w:tplc="4364D1A0">
      <w:start w:val="1"/>
      <w:numFmt w:val="decimal"/>
      <w:lvlText w:val="%1."/>
      <w:lvlJc w:val="left"/>
      <w:pPr>
        <w:ind w:left="360" w:hanging="360"/>
      </w:pPr>
      <w:rPr>
        <w:rFonts w:hint="default"/>
        <w:strike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4AAE4BC6"/>
    <w:multiLevelType w:val="multilevel"/>
    <w:tmpl w:val="B49A2A5C"/>
    <w:lvl w:ilvl="0">
      <w:start w:val="1"/>
      <w:numFmt w:val="upperRoman"/>
      <w:pStyle w:val="ToruModu"/>
      <w:lvlText w:val="%1."/>
      <w:lvlJc w:val="left"/>
      <w:pPr>
        <w:ind w:left="720" w:hanging="363"/>
      </w:pPr>
      <w:rPr>
        <w:rFonts w:hint="default"/>
      </w:rPr>
    </w:lvl>
    <w:lvl w:ilvl="1">
      <w:start w:val="1"/>
      <w:numFmt w:val="decimal"/>
      <w:pStyle w:val="Torurozdziay"/>
      <w:lvlText w:val="%2."/>
      <w:lvlJc w:val="left"/>
      <w:pPr>
        <w:ind w:left="1135" w:hanging="567"/>
      </w:pPr>
      <w:rPr>
        <w:rFonts w:hint="default"/>
        <w:b/>
        <w:color w:val="000000" w:themeColor="text1"/>
      </w:rPr>
    </w:lvl>
    <w:lvl w:ilvl="2">
      <w:start w:val="1"/>
      <w:numFmt w:val="decimal"/>
      <w:pStyle w:val="Torupodrozdziay"/>
      <w:lvlText w:val="%2.%3."/>
      <w:lvlJc w:val="left"/>
      <w:pPr>
        <w:ind w:left="823" w:hanging="397"/>
      </w:pPr>
      <w:rPr>
        <w:rFonts w:asciiTheme="majorHAnsi" w:hAnsiTheme="majorHAnsi" w:cstheme="majorHAnsi" w:hint="default"/>
        <w:b/>
        <w:bCs w:val="0"/>
        <w:sz w:val="24"/>
        <w:szCs w:val="24"/>
      </w:rPr>
    </w:lvl>
    <w:lvl w:ilvl="3">
      <w:start w:val="1"/>
      <w:numFmt w:val="decimal"/>
      <w:pStyle w:val="Torupodpodrozdzia"/>
      <w:lvlText w:val="%2.%3.%4"/>
      <w:lvlJc w:val="left"/>
      <w:pPr>
        <w:ind w:left="2553" w:firstLine="567"/>
      </w:pPr>
      <w:rPr>
        <w:rFonts w:hint="default"/>
        <w:sz w:val="22"/>
        <w:szCs w:val="22"/>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33" w15:restartNumberingAfterBreak="0">
    <w:nsid w:val="4B4E3FBA"/>
    <w:multiLevelType w:val="hybridMultilevel"/>
    <w:tmpl w:val="134A67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BF06C28"/>
    <w:multiLevelType w:val="hybridMultilevel"/>
    <w:tmpl w:val="F9A25C8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BFA7679"/>
    <w:multiLevelType w:val="hybridMultilevel"/>
    <w:tmpl w:val="07D83732"/>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4D660D39"/>
    <w:multiLevelType w:val="hybridMultilevel"/>
    <w:tmpl w:val="D2DA7888"/>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4DA1571D"/>
    <w:multiLevelType w:val="multilevel"/>
    <w:tmpl w:val="ADF89144"/>
    <w:lvl w:ilvl="0">
      <w:start w:val="1"/>
      <w:numFmt w:val="decimal"/>
      <w:lvlText w:val="%1."/>
      <w:lvlJc w:val="left"/>
      <w:pPr>
        <w:ind w:left="408" w:hanging="408"/>
      </w:pPr>
      <w:rPr>
        <w:rFonts w:hint="default"/>
        <w:b/>
      </w:rPr>
    </w:lvl>
    <w:lvl w:ilvl="1">
      <w:start w:val="1"/>
      <w:numFmt w:val="decimal"/>
      <w:lvlText w:val="4.%2."/>
      <w:lvlJc w:val="left"/>
      <w:pPr>
        <w:ind w:left="408" w:hanging="408"/>
      </w:pPr>
      <w:rPr>
        <w:rFonts w:hint="default"/>
        <w:b/>
        <w:bCs w:val="0"/>
      </w:rPr>
    </w:lvl>
    <w:lvl w:ilvl="2">
      <w:start w:val="1"/>
      <w:numFmt w:val="decimal"/>
      <w:lvlText w:val="4.%2.%3."/>
      <w:lvlJc w:val="left"/>
      <w:pPr>
        <w:ind w:left="720" w:hanging="720"/>
      </w:pPr>
      <w:rPr>
        <w:rFonts w:hint="default"/>
        <w:b/>
        <w:color w:val="000000" w:themeColor="text1"/>
        <w:sz w:val="20"/>
        <w:szCs w:val="2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15:restartNumberingAfterBreak="0">
    <w:nsid w:val="5249103C"/>
    <w:multiLevelType w:val="multilevel"/>
    <w:tmpl w:val="71F2D8CC"/>
    <w:lvl w:ilvl="0">
      <w:start w:val="1"/>
      <w:numFmt w:val="decimal"/>
      <w:pStyle w:val="Nysarozdziay"/>
      <w:lvlText w:val="%1."/>
      <w:lvlJc w:val="left"/>
      <w:pPr>
        <w:ind w:left="360" w:hanging="360"/>
      </w:pPr>
      <w:rPr>
        <w:rFonts w:hint="default"/>
      </w:rPr>
    </w:lvl>
    <w:lvl w:ilvl="1">
      <w:start w:val="1"/>
      <w:numFmt w:val="decimal"/>
      <w:pStyle w:val="Nysapodrozdziay"/>
      <w:lvlText w:val="%1.%2"/>
      <w:lvlJc w:val="left"/>
      <w:pPr>
        <w:ind w:left="720" w:hanging="360"/>
      </w:pPr>
      <w:rPr>
        <w:rFonts w:hint="default"/>
      </w:rPr>
    </w:lvl>
    <w:lvl w:ilvl="2">
      <w:start w:val="1"/>
      <w:numFmt w:val="decimal"/>
      <w:pStyle w:val="Nysapodpodrozdzia"/>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4587089"/>
    <w:multiLevelType w:val="hybridMultilevel"/>
    <w:tmpl w:val="25242F12"/>
    <w:lvl w:ilvl="0" w:tplc="0415000F">
      <w:start w:val="1"/>
      <w:numFmt w:val="decimal"/>
      <w:lvlText w:val="%1."/>
      <w:lvlJc w:val="left"/>
      <w:pPr>
        <w:ind w:left="363" w:hanging="360"/>
      </w:pPr>
    </w:lvl>
    <w:lvl w:ilvl="1" w:tplc="04150019">
      <w:start w:val="1"/>
      <w:numFmt w:val="lowerLetter"/>
      <w:lvlText w:val="%2."/>
      <w:lvlJc w:val="left"/>
      <w:pPr>
        <w:ind w:left="1083" w:hanging="360"/>
      </w:pPr>
    </w:lvl>
    <w:lvl w:ilvl="2" w:tplc="0415001B">
      <w:start w:val="1"/>
      <w:numFmt w:val="lowerRoman"/>
      <w:lvlText w:val="%3."/>
      <w:lvlJc w:val="right"/>
      <w:pPr>
        <w:ind w:left="1803" w:hanging="180"/>
      </w:pPr>
    </w:lvl>
    <w:lvl w:ilvl="3" w:tplc="0415000F">
      <w:start w:val="1"/>
      <w:numFmt w:val="decimal"/>
      <w:lvlText w:val="%4."/>
      <w:lvlJc w:val="left"/>
      <w:pPr>
        <w:ind w:left="2523" w:hanging="360"/>
      </w:pPr>
    </w:lvl>
    <w:lvl w:ilvl="4" w:tplc="04150019">
      <w:start w:val="1"/>
      <w:numFmt w:val="lowerLetter"/>
      <w:lvlText w:val="%5."/>
      <w:lvlJc w:val="left"/>
      <w:pPr>
        <w:ind w:left="3243" w:hanging="360"/>
      </w:pPr>
    </w:lvl>
    <w:lvl w:ilvl="5" w:tplc="0415001B">
      <w:start w:val="1"/>
      <w:numFmt w:val="lowerRoman"/>
      <w:lvlText w:val="%6."/>
      <w:lvlJc w:val="right"/>
      <w:pPr>
        <w:ind w:left="3963" w:hanging="180"/>
      </w:pPr>
    </w:lvl>
    <w:lvl w:ilvl="6" w:tplc="0415000F">
      <w:start w:val="1"/>
      <w:numFmt w:val="decimal"/>
      <w:lvlText w:val="%7."/>
      <w:lvlJc w:val="left"/>
      <w:pPr>
        <w:ind w:left="4683" w:hanging="360"/>
      </w:pPr>
    </w:lvl>
    <w:lvl w:ilvl="7" w:tplc="04150019">
      <w:start w:val="1"/>
      <w:numFmt w:val="lowerLetter"/>
      <w:lvlText w:val="%8."/>
      <w:lvlJc w:val="left"/>
      <w:pPr>
        <w:ind w:left="5403" w:hanging="360"/>
      </w:pPr>
    </w:lvl>
    <w:lvl w:ilvl="8" w:tplc="0415001B">
      <w:start w:val="1"/>
      <w:numFmt w:val="lowerRoman"/>
      <w:lvlText w:val="%9."/>
      <w:lvlJc w:val="right"/>
      <w:pPr>
        <w:ind w:left="6123" w:hanging="180"/>
      </w:pPr>
    </w:lvl>
  </w:abstractNum>
  <w:abstractNum w:abstractNumId="40" w15:restartNumberingAfterBreak="0">
    <w:nsid w:val="5E2E5DA8"/>
    <w:multiLevelType w:val="hybridMultilevel"/>
    <w:tmpl w:val="3A007B26"/>
    <w:lvl w:ilvl="0" w:tplc="C5B2DFB0">
      <w:start w:val="1"/>
      <w:numFmt w:val="bullet"/>
      <w:lvlText w:val=""/>
      <w:lvlJc w:val="left"/>
      <w:pPr>
        <w:ind w:left="720" w:hanging="360"/>
      </w:pPr>
      <w:rPr>
        <w:rFonts w:ascii="Symbol" w:hAnsi="Symbol" w:cstheme="majorHAnsi"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E7A3A26"/>
    <w:multiLevelType w:val="hybridMultilevel"/>
    <w:tmpl w:val="CD48D1AC"/>
    <w:lvl w:ilvl="0" w:tplc="4CACD58E">
      <w:start w:val="1"/>
      <w:numFmt w:val="decimal"/>
      <w:lvlText w:val="%1)"/>
      <w:lvlJc w:val="left"/>
      <w:pPr>
        <w:ind w:left="768" w:hanging="360"/>
      </w:pPr>
      <w:rPr>
        <w:color w:val="auto"/>
      </w:r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42" w15:restartNumberingAfterBreak="0">
    <w:nsid w:val="63742D32"/>
    <w:multiLevelType w:val="hybridMultilevel"/>
    <w:tmpl w:val="203A95F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6103064"/>
    <w:multiLevelType w:val="hybridMultilevel"/>
    <w:tmpl w:val="D2DA7888"/>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676963A9"/>
    <w:multiLevelType w:val="hybridMultilevel"/>
    <w:tmpl w:val="03124398"/>
    <w:lvl w:ilvl="0" w:tplc="6DEA0300">
      <w:start w:val="238"/>
      <w:numFmt w:val="bullet"/>
      <w:pStyle w:val="Torunwypunktowanie"/>
      <w:lvlText w:val="–"/>
      <w:lvlJc w:val="left"/>
      <w:pPr>
        <w:ind w:left="928" w:hanging="360"/>
      </w:pPr>
      <w:rPr>
        <w:rFonts w:asciiTheme="majorHAnsi" w:hAnsiTheme="majorHAnsi" w:cstheme="majorHAnsi" w:hint="default"/>
        <w:sz w:val="22"/>
        <w:szCs w:val="22"/>
      </w:rPr>
    </w:lvl>
    <w:lvl w:ilvl="1" w:tplc="49B4DA8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9830FBD"/>
    <w:multiLevelType w:val="hybridMultilevel"/>
    <w:tmpl w:val="07D83732"/>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6D8C6892"/>
    <w:multiLevelType w:val="hybridMultilevel"/>
    <w:tmpl w:val="5D2CFD38"/>
    <w:lvl w:ilvl="0" w:tplc="3F08681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15:restartNumberingAfterBreak="0">
    <w:nsid w:val="70DA1DA4"/>
    <w:multiLevelType w:val="multilevel"/>
    <w:tmpl w:val="AF946FFC"/>
    <w:lvl w:ilvl="0">
      <w:start w:val="1"/>
      <w:numFmt w:val="decimal"/>
      <w:pStyle w:val="Listapunktowana"/>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5.%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684798B"/>
    <w:multiLevelType w:val="hybridMultilevel"/>
    <w:tmpl w:val="5D109CC8"/>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15:restartNumberingAfterBreak="0">
    <w:nsid w:val="7718166B"/>
    <w:multiLevelType w:val="hybridMultilevel"/>
    <w:tmpl w:val="584CE24C"/>
    <w:lvl w:ilvl="0" w:tplc="86C84E36">
      <w:start w:val="30"/>
      <w:numFmt w:val="decimal"/>
      <w:lvlText w:val="%1."/>
      <w:lvlJc w:val="left"/>
      <w:pPr>
        <w:ind w:left="36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8F23049"/>
    <w:multiLevelType w:val="hybridMultilevel"/>
    <w:tmpl w:val="334E80F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8F64C88"/>
    <w:multiLevelType w:val="hybridMultilevel"/>
    <w:tmpl w:val="D2DA7888"/>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7BD202E9"/>
    <w:multiLevelType w:val="hybridMultilevel"/>
    <w:tmpl w:val="FB78F3BE"/>
    <w:lvl w:ilvl="0" w:tplc="4364D1A0">
      <w:start w:val="1"/>
      <w:numFmt w:val="decimal"/>
      <w:lvlText w:val="%1."/>
      <w:lvlJc w:val="left"/>
      <w:pPr>
        <w:ind w:left="360" w:hanging="360"/>
      </w:pPr>
      <w:rPr>
        <w:rFonts w:hint="default"/>
        <w:strike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7C1C0C54"/>
    <w:multiLevelType w:val="hybridMultilevel"/>
    <w:tmpl w:val="D84A0904"/>
    <w:lvl w:ilvl="0" w:tplc="04150019">
      <w:start w:val="1"/>
      <w:numFmt w:val="lowerLetter"/>
      <w:lvlText w:val="%1."/>
      <w:lvlJc w:val="left"/>
      <w:pPr>
        <w:ind w:left="1080" w:hanging="360"/>
      </w:pPr>
    </w:lvl>
    <w:lvl w:ilvl="1" w:tplc="269A4732">
      <w:start w:val="1"/>
      <w:numFmt w:val="lowerLetter"/>
      <w:lvlText w:val="%2."/>
      <w:lvlJc w:val="left"/>
      <w:pPr>
        <w:ind w:left="1800" w:hanging="360"/>
      </w:pPr>
      <w:rPr>
        <w:b w:val="0"/>
        <w:bCs/>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38"/>
  </w:num>
  <w:num w:numId="2">
    <w:abstractNumId w:val="18"/>
  </w:num>
  <w:num w:numId="3">
    <w:abstractNumId w:val="32"/>
  </w:num>
  <w:num w:numId="4">
    <w:abstractNumId w:val="47"/>
  </w:num>
  <w:num w:numId="5">
    <w:abstractNumId w:val="3"/>
  </w:num>
  <w:num w:numId="6">
    <w:abstractNumId w:val="40"/>
  </w:num>
  <w:num w:numId="7">
    <w:abstractNumId w:val="31"/>
  </w:num>
  <w:num w:numId="8">
    <w:abstractNumId w:val="51"/>
  </w:num>
  <w:num w:numId="9">
    <w:abstractNumId w:val="36"/>
  </w:num>
  <w:num w:numId="10">
    <w:abstractNumId w:val="6"/>
  </w:num>
  <w:num w:numId="11">
    <w:abstractNumId w:val="9"/>
  </w:num>
  <w:num w:numId="12">
    <w:abstractNumId w:val="45"/>
  </w:num>
  <w:num w:numId="13">
    <w:abstractNumId w:val="12"/>
  </w:num>
  <w:num w:numId="14">
    <w:abstractNumId w:val="35"/>
  </w:num>
  <w:num w:numId="15">
    <w:abstractNumId w:val="7"/>
  </w:num>
  <w:num w:numId="16">
    <w:abstractNumId w:val="5"/>
  </w:num>
  <w:num w:numId="17">
    <w:abstractNumId w:val="43"/>
  </w:num>
  <w:num w:numId="18">
    <w:abstractNumId w:val="33"/>
  </w:num>
  <w:num w:numId="19">
    <w:abstractNumId w:val="30"/>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44"/>
  </w:num>
  <w:num w:numId="23">
    <w:abstractNumId w:val="26"/>
  </w:num>
  <w:num w:numId="24">
    <w:abstractNumId w:val="37"/>
  </w:num>
  <w:num w:numId="25">
    <w:abstractNumId w:val="52"/>
  </w:num>
  <w:num w:numId="26">
    <w:abstractNumId w:val="26"/>
    <w:lvlOverride w:ilvl="0">
      <w:lvl w:ilvl="0">
        <w:start w:val="1"/>
        <w:numFmt w:val="decimal"/>
        <w:lvlText w:val="%1."/>
        <w:lvlJc w:val="left"/>
        <w:pPr>
          <w:ind w:left="408" w:hanging="408"/>
        </w:pPr>
        <w:rPr>
          <w:rFonts w:hint="default"/>
          <w:b/>
        </w:rPr>
      </w:lvl>
    </w:lvlOverride>
    <w:lvlOverride w:ilvl="1">
      <w:lvl w:ilvl="1">
        <w:start w:val="1"/>
        <w:numFmt w:val="decimal"/>
        <w:lvlText w:val="3.%2."/>
        <w:lvlJc w:val="left"/>
        <w:pPr>
          <w:ind w:left="408" w:hanging="408"/>
        </w:pPr>
        <w:rPr>
          <w:rFonts w:hint="default"/>
          <w:b/>
        </w:rPr>
      </w:lvl>
    </w:lvlOverride>
    <w:lvlOverride w:ilvl="2">
      <w:lvl w:ilvl="2">
        <w:start w:val="1"/>
        <w:numFmt w:val="decimal"/>
        <w:lvlText w:val="3.%2.%3."/>
        <w:lvlJc w:val="left"/>
        <w:pPr>
          <w:ind w:left="720" w:hanging="720"/>
        </w:pPr>
        <w:rPr>
          <w:rFonts w:hint="default"/>
          <w:b/>
          <w:color w:val="000000" w:themeColor="text1"/>
          <w:sz w:val="20"/>
          <w:szCs w:val="20"/>
        </w:rPr>
      </w:lvl>
    </w:lvlOverride>
    <w:lvlOverride w:ilvl="3">
      <w:lvl w:ilvl="3">
        <w:start w:val="1"/>
        <w:numFmt w:val="decimal"/>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b/>
        </w:rPr>
      </w:lvl>
    </w:lvlOverride>
    <w:lvlOverride w:ilvl="5">
      <w:lvl w:ilvl="5">
        <w:start w:val="1"/>
        <w:numFmt w:val="decimal"/>
        <w:lvlText w:val="%1.%2.%3.%4.%5.%6."/>
        <w:lvlJc w:val="left"/>
        <w:pPr>
          <w:ind w:left="1080" w:hanging="1080"/>
        </w:pPr>
        <w:rPr>
          <w:rFonts w:hint="default"/>
          <w:b/>
        </w:rPr>
      </w:lvl>
    </w:lvlOverride>
    <w:lvlOverride w:ilvl="6">
      <w:lvl w:ilvl="6">
        <w:start w:val="1"/>
        <w:numFmt w:val="decimal"/>
        <w:lvlText w:val="%1.%2.%3.%4.%5.%6.%7."/>
        <w:lvlJc w:val="left"/>
        <w:pPr>
          <w:ind w:left="1440" w:hanging="1440"/>
        </w:pPr>
        <w:rPr>
          <w:rFonts w:hint="default"/>
          <w:b/>
        </w:rPr>
      </w:lvl>
    </w:lvlOverride>
    <w:lvlOverride w:ilvl="7">
      <w:lvl w:ilvl="7">
        <w:start w:val="1"/>
        <w:numFmt w:val="decimal"/>
        <w:lvlText w:val="%1.%2.%3.%4.%5.%6.%7.%8."/>
        <w:lvlJc w:val="left"/>
        <w:pPr>
          <w:ind w:left="1440" w:hanging="1440"/>
        </w:pPr>
        <w:rPr>
          <w:rFonts w:hint="default"/>
          <w:b/>
        </w:rPr>
      </w:lvl>
    </w:lvlOverride>
    <w:lvlOverride w:ilvl="8">
      <w:lvl w:ilvl="8">
        <w:start w:val="1"/>
        <w:numFmt w:val="decimal"/>
        <w:lvlText w:val="%1.%2.%3.%4.%5.%6.%7.%8.%9."/>
        <w:lvlJc w:val="left"/>
        <w:pPr>
          <w:ind w:left="1800" w:hanging="1800"/>
        </w:pPr>
        <w:rPr>
          <w:rFonts w:hint="default"/>
          <w:b/>
        </w:rPr>
      </w:lvl>
    </w:lvlOverride>
  </w:num>
  <w:num w:numId="27">
    <w:abstractNumId w:val="26"/>
    <w:lvlOverride w:ilvl="0">
      <w:lvl w:ilvl="0">
        <w:start w:val="1"/>
        <w:numFmt w:val="decimal"/>
        <w:lvlText w:val="%1."/>
        <w:lvlJc w:val="left"/>
        <w:pPr>
          <w:ind w:left="408" w:hanging="408"/>
        </w:pPr>
        <w:rPr>
          <w:rFonts w:hint="default"/>
          <w:b/>
        </w:rPr>
      </w:lvl>
    </w:lvlOverride>
    <w:lvlOverride w:ilvl="1">
      <w:lvl w:ilvl="1">
        <w:start w:val="1"/>
        <w:numFmt w:val="decimal"/>
        <w:lvlText w:val="3.%2."/>
        <w:lvlJc w:val="left"/>
        <w:pPr>
          <w:ind w:left="408" w:hanging="408"/>
        </w:pPr>
        <w:rPr>
          <w:rFonts w:hint="default"/>
          <w:b/>
        </w:rPr>
      </w:lvl>
    </w:lvlOverride>
    <w:lvlOverride w:ilvl="2">
      <w:lvl w:ilvl="2">
        <w:start w:val="1"/>
        <w:numFmt w:val="decimal"/>
        <w:lvlText w:val="3.%2.%3."/>
        <w:lvlJc w:val="left"/>
        <w:pPr>
          <w:ind w:left="720" w:hanging="720"/>
        </w:pPr>
        <w:rPr>
          <w:rFonts w:hint="default"/>
          <w:b/>
          <w:color w:val="000000" w:themeColor="text1"/>
          <w:sz w:val="20"/>
          <w:szCs w:val="20"/>
        </w:rPr>
      </w:lvl>
    </w:lvlOverride>
    <w:lvlOverride w:ilvl="3">
      <w:lvl w:ilvl="3">
        <w:start w:val="1"/>
        <w:numFmt w:val="decimal"/>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b/>
        </w:rPr>
      </w:lvl>
    </w:lvlOverride>
    <w:lvlOverride w:ilvl="5">
      <w:lvl w:ilvl="5">
        <w:start w:val="1"/>
        <w:numFmt w:val="decimal"/>
        <w:lvlText w:val="%1.%2.%3.%4.%5.%6."/>
        <w:lvlJc w:val="left"/>
        <w:pPr>
          <w:ind w:left="1080" w:hanging="1080"/>
        </w:pPr>
        <w:rPr>
          <w:rFonts w:hint="default"/>
          <w:b/>
        </w:rPr>
      </w:lvl>
    </w:lvlOverride>
    <w:lvlOverride w:ilvl="6">
      <w:lvl w:ilvl="6">
        <w:start w:val="1"/>
        <w:numFmt w:val="decimal"/>
        <w:lvlText w:val="%1.%2.%3.%4.%5.%6.%7."/>
        <w:lvlJc w:val="left"/>
        <w:pPr>
          <w:ind w:left="1440" w:hanging="1440"/>
        </w:pPr>
        <w:rPr>
          <w:rFonts w:hint="default"/>
          <w:b/>
        </w:rPr>
      </w:lvl>
    </w:lvlOverride>
    <w:lvlOverride w:ilvl="7">
      <w:lvl w:ilvl="7">
        <w:start w:val="1"/>
        <w:numFmt w:val="decimal"/>
        <w:lvlText w:val="%1.%2.%3.%4.%5.%6.%7.%8."/>
        <w:lvlJc w:val="left"/>
        <w:pPr>
          <w:ind w:left="1440" w:hanging="1440"/>
        </w:pPr>
        <w:rPr>
          <w:rFonts w:hint="default"/>
          <w:b/>
        </w:rPr>
      </w:lvl>
    </w:lvlOverride>
    <w:lvlOverride w:ilvl="8">
      <w:lvl w:ilvl="8">
        <w:start w:val="1"/>
        <w:numFmt w:val="decimal"/>
        <w:lvlText w:val="%1.%2.%3.%4.%5.%6.%7.%8.%9."/>
        <w:lvlJc w:val="left"/>
        <w:pPr>
          <w:ind w:left="1800" w:hanging="1800"/>
        </w:pPr>
        <w:rPr>
          <w:rFonts w:hint="default"/>
          <w:b/>
        </w:rPr>
      </w:lvl>
    </w:lvlOverride>
  </w:num>
  <w:num w:numId="28">
    <w:abstractNumId w:val="20"/>
  </w:num>
  <w:num w:numId="29">
    <w:abstractNumId w:val="8"/>
  </w:num>
  <w:num w:numId="30">
    <w:abstractNumId w:val="17"/>
  </w:num>
  <w:num w:numId="31">
    <w:abstractNumId w:val="25"/>
  </w:num>
  <w:num w:numId="32">
    <w:abstractNumId w:val="21"/>
  </w:num>
  <w:num w:numId="33">
    <w:abstractNumId w:val="24"/>
  </w:num>
  <w:num w:numId="34">
    <w:abstractNumId w:val="46"/>
  </w:num>
  <w:num w:numId="35">
    <w:abstractNumId w:val="15"/>
  </w:num>
  <w:num w:numId="36">
    <w:abstractNumId w:val="28"/>
  </w:num>
  <w:num w:numId="37">
    <w:abstractNumId w:val="4"/>
  </w:num>
  <w:num w:numId="38">
    <w:abstractNumId w:val="23"/>
  </w:num>
  <w:num w:numId="39">
    <w:abstractNumId w:val="19"/>
  </w:num>
  <w:num w:numId="40">
    <w:abstractNumId w:val="27"/>
  </w:num>
  <w:num w:numId="41">
    <w:abstractNumId w:val="16"/>
  </w:num>
  <w:num w:numId="42">
    <w:abstractNumId w:val="48"/>
  </w:num>
  <w:num w:numId="43">
    <w:abstractNumId w:val="50"/>
  </w:num>
  <w:num w:numId="44">
    <w:abstractNumId w:val="13"/>
  </w:num>
  <w:num w:numId="45">
    <w:abstractNumId w:val="1"/>
  </w:num>
  <w:num w:numId="46">
    <w:abstractNumId w:val="34"/>
  </w:num>
  <w:num w:numId="47">
    <w:abstractNumId w:val="10"/>
  </w:num>
  <w:num w:numId="48">
    <w:abstractNumId w:val="42"/>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
  </w:num>
  <w:num w:numId="51">
    <w:abstractNumId w:val="11"/>
  </w:num>
  <w:num w:numId="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9"/>
  </w:num>
  <w:num w:numId="60">
    <w:abstractNumId w:val="0"/>
    <w:lvlOverride w:ilvl="0">
      <w:startOverride w:val="1"/>
    </w:lvlOverride>
  </w:num>
  <w:num w:numId="61">
    <w:abstractNumId w:val="0"/>
    <w:lvlOverride w:ilvl="0">
      <w:startOverride w:val="1"/>
    </w:lvlOverride>
  </w:num>
  <w:num w:numId="62">
    <w:abstractNumId w:val="0"/>
    <w:lvlOverride w:ilvl="0">
      <w:startOverride w:val="1"/>
    </w:lvlOverride>
  </w:num>
  <w:num w:numId="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3"/>
  </w:num>
  <w:num w:numId="6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1"/>
  </w:num>
  <w:num w:numId="6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
  </w:num>
  <w:num w:numId="69">
    <w:abstractNumId w:val="2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6A8"/>
    <w:rsid w:val="000000EE"/>
    <w:rsid w:val="000003D8"/>
    <w:rsid w:val="0000081C"/>
    <w:rsid w:val="00000CB7"/>
    <w:rsid w:val="000036BB"/>
    <w:rsid w:val="000037E1"/>
    <w:rsid w:val="00003F68"/>
    <w:rsid w:val="0000456B"/>
    <w:rsid w:val="0000491E"/>
    <w:rsid w:val="000068D2"/>
    <w:rsid w:val="00007623"/>
    <w:rsid w:val="00007D8A"/>
    <w:rsid w:val="00007E75"/>
    <w:rsid w:val="000112A5"/>
    <w:rsid w:val="0001200C"/>
    <w:rsid w:val="000125EB"/>
    <w:rsid w:val="000130BE"/>
    <w:rsid w:val="00013186"/>
    <w:rsid w:val="00014D34"/>
    <w:rsid w:val="000165E0"/>
    <w:rsid w:val="000177BF"/>
    <w:rsid w:val="0002071A"/>
    <w:rsid w:val="00023A87"/>
    <w:rsid w:val="000240D7"/>
    <w:rsid w:val="00024F20"/>
    <w:rsid w:val="00025268"/>
    <w:rsid w:val="0002665B"/>
    <w:rsid w:val="0002676D"/>
    <w:rsid w:val="00030F9F"/>
    <w:rsid w:val="00031250"/>
    <w:rsid w:val="00031F4D"/>
    <w:rsid w:val="0003220B"/>
    <w:rsid w:val="00034ABD"/>
    <w:rsid w:val="000352BC"/>
    <w:rsid w:val="0003590B"/>
    <w:rsid w:val="00037F7C"/>
    <w:rsid w:val="000406F3"/>
    <w:rsid w:val="00040EAA"/>
    <w:rsid w:val="00042394"/>
    <w:rsid w:val="000430B1"/>
    <w:rsid w:val="00043A5F"/>
    <w:rsid w:val="00043DD9"/>
    <w:rsid w:val="00044BC6"/>
    <w:rsid w:val="00045038"/>
    <w:rsid w:val="00047857"/>
    <w:rsid w:val="00047FDB"/>
    <w:rsid w:val="0005001B"/>
    <w:rsid w:val="00052189"/>
    <w:rsid w:val="00052230"/>
    <w:rsid w:val="0005254C"/>
    <w:rsid w:val="00053CE5"/>
    <w:rsid w:val="00054A45"/>
    <w:rsid w:val="00055131"/>
    <w:rsid w:val="00056167"/>
    <w:rsid w:val="00056AE1"/>
    <w:rsid w:val="00057AE1"/>
    <w:rsid w:val="000617CB"/>
    <w:rsid w:val="00062842"/>
    <w:rsid w:val="0006384D"/>
    <w:rsid w:val="0006396F"/>
    <w:rsid w:val="00063A63"/>
    <w:rsid w:val="00064AB1"/>
    <w:rsid w:val="00067104"/>
    <w:rsid w:val="00067131"/>
    <w:rsid w:val="00070676"/>
    <w:rsid w:val="00070EB4"/>
    <w:rsid w:val="0007145F"/>
    <w:rsid w:val="00071778"/>
    <w:rsid w:val="00072364"/>
    <w:rsid w:val="000751C2"/>
    <w:rsid w:val="00076406"/>
    <w:rsid w:val="00076A26"/>
    <w:rsid w:val="00076B58"/>
    <w:rsid w:val="00076CE9"/>
    <w:rsid w:val="000779E1"/>
    <w:rsid w:val="00077A89"/>
    <w:rsid w:val="00080178"/>
    <w:rsid w:val="00081DC2"/>
    <w:rsid w:val="000826D1"/>
    <w:rsid w:val="00082A21"/>
    <w:rsid w:val="0008467F"/>
    <w:rsid w:val="00084947"/>
    <w:rsid w:val="00085055"/>
    <w:rsid w:val="0008614F"/>
    <w:rsid w:val="000901C8"/>
    <w:rsid w:val="00090A7B"/>
    <w:rsid w:val="00091814"/>
    <w:rsid w:val="0009196D"/>
    <w:rsid w:val="0009294E"/>
    <w:rsid w:val="0009737B"/>
    <w:rsid w:val="00097520"/>
    <w:rsid w:val="000A0698"/>
    <w:rsid w:val="000A07E2"/>
    <w:rsid w:val="000A0FB6"/>
    <w:rsid w:val="000A1691"/>
    <w:rsid w:val="000A2286"/>
    <w:rsid w:val="000A2AD6"/>
    <w:rsid w:val="000A4516"/>
    <w:rsid w:val="000A5C75"/>
    <w:rsid w:val="000A716C"/>
    <w:rsid w:val="000A71E8"/>
    <w:rsid w:val="000A7DED"/>
    <w:rsid w:val="000B0E55"/>
    <w:rsid w:val="000B16D9"/>
    <w:rsid w:val="000B1B97"/>
    <w:rsid w:val="000B37A9"/>
    <w:rsid w:val="000B4579"/>
    <w:rsid w:val="000B54AB"/>
    <w:rsid w:val="000B5B88"/>
    <w:rsid w:val="000B71EB"/>
    <w:rsid w:val="000C0DA3"/>
    <w:rsid w:val="000C3D98"/>
    <w:rsid w:val="000C4DAE"/>
    <w:rsid w:val="000C4F29"/>
    <w:rsid w:val="000C527B"/>
    <w:rsid w:val="000C6569"/>
    <w:rsid w:val="000D0593"/>
    <w:rsid w:val="000D0719"/>
    <w:rsid w:val="000D0EC9"/>
    <w:rsid w:val="000D199F"/>
    <w:rsid w:val="000D34B8"/>
    <w:rsid w:val="000D3698"/>
    <w:rsid w:val="000D3894"/>
    <w:rsid w:val="000D3BFA"/>
    <w:rsid w:val="000D3FFB"/>
    <w:rsid w:val="000D59F6"/>
    <w:rsid w:val="000D5D35"/>
    <w:rsid w:val="000D5F3E"/>
    <w:rsid w:val="000E091F"/>
    <w:rsid w:val="000E2BBC"/>
    <w:rsid w:val="000E2D26"/>
    <w:rsid w:val="000E3B0A"/>
    <w:rsid w:val="000E40A2"/>
    <w:rsid w:val="000E5D70"/>
    <w:rsid w:val="000E674C"/>
    <w:rsid w:val="000E6DCF"/>
    <w:rsid w:val="000E70C4"/>
    <w:rsid w:val="000E75AA"/>
    <w:rsid w:val="000E7E3F"/>
    <w:rsid w:val="000F040E"/>
    <w:rsid w:val="000F1D53"/>
    <w:rsid w:val="000F2741"/>
    <w:rsid w:val="000F36CF"/>
    <w:rsid w:val="000F4930"/>
    <w:rsid w:val="000F5457"/>
    <w:rsid w:val="000F6787"/>
    <w:rsid w:val="00101F9F"/>
    <w:rsid w:val="00101FD2"/>
    <w:rsid w:val="00104119"/>
    <w:rsid w:val="001051B8"/>
    <w:rsid w:val="00105967"/>
    <w:rsid w:val="00106BB0"/>
    <w:rsid w:val="00107CBC"/>
    <w:rsid w:val="00110E7C"/>
    <w:rsid w:val="001114E2"/>
    <w:rsid w:val="00111823"/>
    <w:rsid w:val="00111FAE"/>
    <w:rsid w:val="001126F7"/>
    <w:rsid w:val="001129F8"/>
    <w:rsid w:val="00112C39"/>
    <w:rsid w:val="00112D55"/>
    <w:rsid w:val="00117F54"/>
    <w:rsid w:val="00120A31"/>
    <w:rsid w:val="00120F08"/>
    <w:rsid w:val="001215DE"/>
    <w:rsid w:val="00124066"/>
    <w:rsid w:val="00124362"/>
    <w:rsid w:val="001257B4"/>
    <w:rsid w:val="0012603E"/>
    <w:rsid w:val="001260D4"/>
    <w:rsid w:val="00127900"/>
    <w:rsid w:val="00127C01"/>
    <w:rsid w:val="001307CD"/>
    <w:rsid w:val="00130C3D"/>
    <w:rsid w:val="00131E18"/>
    <w:rsid w:val="00132169"/>
    <w:rsid w:val="00132F48"/>
    <w:rsid w:val="001330A1"/>
    <w:rsid w:val="0013347D"/>
    <w:rsid w:val="001345DE"/>
    <w:rsid w:val="0013471B"/>
    <w:rsid w:val="001350A0"/>
    <w:rsid w:val="001353F0"/>
    <w:rsid w:val="001364CC"/>
    <w:rsid w:val="00137420"/>
    <w:rsid w:val="00137611"/>
    <w:rsid w:val="00140508"/>
    <w:rsid w:val="0014062A"/>
    <w:rsid w:val="001408A1"/>
    <w:rsid w:val="00140CF2"/>
    <w:rsid w:val="00142FD4"/>
    <w:rsid w:val="00143B46"/>
    <w:rsid w:val="001450F6"/>
    <w:rsid w:val="001458C8"/>
    <w:rsid w:val="00146E82"/>
    <w:rsid w:val="0014700C"/>
    <w:rsid w:val="00150F52"/>
    <w:rsid w:val="00151387"/>
    <w:rsid w:val="00152080"/>
    <w:rsid w:val="00152688"/>
    <w:rsid w:val="00152C5C"/>
    <w:rsid w:val="001534E8"/>
    <w:rsid w:val="0015360B"/>
    <w:rsid w:val="001545B8"/>
    <w:rsid w:val="00154C98"/>
    <w:rsid w:val="00155A94"/>
    <w:rsid w:val="0016097C"/>
    <w:rsid w:val="001616EB"/>
    <w:rsid w:val="00163282"/>
    <w:rsid w:val="00163746"/>
    <w:rsid w:val="00163A6E"/>
    <w:rsid w:val="00164782"/>
    <w:rsid w:val="001706F3"/>
    <w:rsid w:val="00170C48"/>
    <w:rsid w:val="001728DA"/>
    <w:rsid w:val="00172DF4"/>
    <w:rsid w:val="00173364"/>
    <w:rsid w:val="0017380D"/>
    <w:rsid w:val="00174271"/>
    <w:rsid w:val="001749C8"/>
    <w:rsid w:val="00176DE3"/>
    <w:rsid w:val="00177690"/>
    <w:rsid w:val="0017781B"/>
    <w:rsid w:val="001778E7"/>
    <w:rsid w:val="00180DA3"/>
    <w:rsid w:val="00183499"/>
    <w:rsid w:val="00183BFC"/>
    <w:rsid w:val="001845CA"/>
    <w:rsid w:val="00185743"/>
    <w:rsid w:val="00186380"/>
    <w:rsid w:val="001865AB"/>
    <w:rsid w:val="0018672B"/>
    <w:rsid w:val="001869F2"/>
    <w:rsid w:val="00186B72"/>
    <w:rsid w:val="001907E1"/>
    <w:rsid w:val="00191DD1"/>
    <w:rsid w:val="001921AD"/>
    <w:rsid w:val="001925C6"/>
    <w:rsid w:val="00192602"/>
    <w:rsid w:val="001932AE"/>
    <w:rsid w:val="001936EA"/>
    <w:rsid w:val="00193967"/>
    <w:rsid w:val="00193DD1"/>
    <w:rsid w:val="00194132"/>
    <w:rsid w:val="001941DB"/>
    <w:rsid w:val="001965F5"/>
    <w:rsid w:val="001970AA"/>
    <w:rsid w:val="0019729B"/>
    <w:rsid w:val="001A06FE"/>
    <w:rsid w:val="001A2074"/>
    <w:rsid w:val="001A32CC"/>
    <w:rsid w:val="001A3395"/>
    <w:rsid w:val="001A5C5B"/>
    <w:rsid w:val="001A7168"/>
    <w:rsid w:val="001B03D3"/>
    <w:rsid w:val="001B1946"/>
    <w:rsid w:val="001B257F"/>
    <w:rsid w:val="001B3A14"/>
    <w:rsid w:val="001B3EB4"/>
    <w:rsid w:val="001B42A6"/>
    <w:rsid w:val="001B4E25"/>
    <w:rsid w:val="001B7281"/>
    <w:rsid w:val="001B7753"/>
    <w:rsid w:val="001B7B78"/>
    <w:rsid w:val="001B7D74"/>
    <w:rsid w:val="001C00FA"/>
    <w:rsid w:val="001C03F4"/>
    <w:rsid w:val="001C362C"/>
    <w:rsid w:val="001C383D"/>
    <w:rsid w:val="001C4AFF"/>
    <w:rsid w:val="001C5A61"/>
    <w:rsid w:val="001C63F7"/>
    <w:rsid w:val="001C66DB"/>
    <w:rsid w:val="001C6898"/>
    <w:rsid w:val="001C7263"/>
    <w:rsid w:val="001C7BB7"/>
    <w:rsid w:val="001D0E03"/>
    <w:rsid w:val="001D1102"/>
    <w:rsid w:val="001D32BE"/>
    <w:rsid w:val="001D4129"/>
    <w:rsid w:val="001D4669"/>
    <w:rsid w:val="001D4991"/>
    <w:rsid w:val="001D4AE4"/>
    <w:rsid w:val="001D557B"/>
    <w:rsid w:val="001D62AE"/>
    <w:rsid w:val="001D7E68"/>
    <w:rsid w:val="001E1354"/>
    <w:rsid w:val="001E1946"/>
    <w:rsid w:val="001E1D15"/>
    <w:rsid w:val="001E1F98"/>
    <w:rsid w:val="001E2017"/>
    <w:rsid w:val="001E2129"/>
    <w:rsid w:val="001E39D1"/>
    <w:rsid w:val="001E3F4B"/>
    <w:rsid w:val="001E445A"/>
    <w:rsid w:val="001E44D6"/>
    <w:rsid w:val="001E7066"/>
    <w:rsid w:val="001F22D6"/>
    <w:rsid w:val="001F26E8"/>
    <w:rsid w:val="001F2D19"/>
    <w:rsid w:val="001F3383"/>
    <w:rsid w:val="001F3432"/>
    <w:rsid w:val="001F36F5"/>
    <w:rsid w:val="001F3DE5"/>
    <w:rsid w:val="001F51E9"/>
    <w:rsid w:val="001F680B"/>
    <w:rsid w:val="001F6865"/>
    <w:rsid w:val="001F70D9"/>
    <w:rsid w:val="00201BA9"/>
    <w:rsid w:val="002022F0"/>
    <w:rsid w:val="00203086"/>
    <w:rsid w:val="00204415"/>
    <w:rsid w:val="00204BB4"/>
    <w:rsid w:val="00205CDD"/>
    <w:rsid w:val="00205DE0"/>
    <w:rsid w:val="0020694E"/>
    <w:rsid w:val="0020784F"/>
    <w:rsid w:val="002107A2"/>
    <w:rsid w:val="0021092E"/>
    <w:rsid w:val="00210996"/>
    <w:rsid w:val="00210E67"/>
    <w:rsid w:val="00211A12"/>
    <w:rsid w:val="002126E3"/>
    <w:rsid w:val="00213F4C"/>
    <w:rsid w:val="0021620D"/>
    <w:rsid w:val="002176F4"/>
    <w:rsid w:val="002179C9"/>
    <w:rsid w:val="00217FDF"/>
    <w:rsid w:val="00220443"/>
    <w:rsid w:val="00220D70"/>
    <w:rsid w:val="00221047"/>
    <w:rsid w:val="00222163"/>
    <w:rsid w:val="00224A8F"/>
    <w:rsid w:val="002262EF"/>
    <w:rsid w:val="00226C14"/>
    <w:rsid w:val="00226F85"/>
    <w:rsid w:val="00227325"/>
    <w:rsid w:val="00233AA2"/>
    <w:rsid w:val="00233B46"/>
    <w:rsid w:val="002356FD"/>
    <w:rsid w:val="00236B77"/>
    <w:rsid w:val="002371A0"/>
    <w:rsid w:val="00237268"/>
    <w:rsid w:val="002372DF"/>
    <w:rsid w:val="00237B55"/>
    <w:rsid w:val="0024025E"/>
    <w:rsid w:val="00241C0F"/>
    <w:rsid w:val="00243529"/>
    <w:rsid w:val="002468F7"/>
    <w:rsid w:val="0024720D"/>
    <w:rsid w:val="002501E1"/>
    <w:rsid w:val="00250C6B"/>
    <w:rsid w:val="00251251"/>
    <w:rsid w:val="0025139F"/>
    <w:rsid w:val="00251ABA"/>
    <w:rsid w:val="00253487"/>
    <w:rsid w:val="00253A98"/>
    <w:rsid w:val="00253D72"/>
    <w:rsid w:val="002571B7"/>
    <w:rsid w:val="00257AD9"/>
    <w:rsid w:val="00261775"/>
    <w:rsid w:val="00261AC6"/>
    <w:rsid w:val="00262159"/>
    <w:rsid w:val="0026231D"/>
    <w:rsid w:val="002643A1"/>
    <w:rsid w:val="00264C70"/>
    <w:rsid w:val="00265250"/>
    <w:rsid w:val="002657CD"/>
    <w:rsid w:val="00266382"/>
    <w:rsid w:val="00266D13"/>
    <w:rsid w:val="00270BD0"/>
    <w:rsid w:val="002729AB"/>
    <w:rsid w:val="00273C07"/>
    <w:rsid w:val="00276AE3"/>
    <w:rsid w:val="00276B24"/>
    <w:rsid w:val="00277647"/>
    <w:rsid w:val="00277B92"/>
    <w:rsid w:val="00280B6B"/>
    <w:rsid w:val="00280E11"/>
    <w:rsid w:val="00281681"/>
    <w:rsid w:val="00281AD8"/>
    <w:rsid w:val="00282603"/>
    <w:rsid w:val="002844AC"/>
    <w:rsid w:val="00284F65"/>
    <w:rsid w:val="00286F83"/>
    <w:rsid w:val="00287480"/>
    <w:rsid w:val="00287E4C"/>
    <w:rsid w:val="00290299"/>
    <w:rsid w:val="0029048B"/>
    <w:rsid w:val="0029050C"/>
    <w:rsid w:val="00291632"/>
    <w:rsid w:val="00291C9A"/>
    <w:rsid w:val="002921C0"/>
    <w:rsid w:val="00292FD0"/>
    <w:rsid w:val="0029320D"/>
    <w:rsid w:val="0029360D"/>
    <w:rsid w:val="00293E8A"/>
    <w:rsid w:val="00294B9D"/>
    <w:rsid w:val="00294BC4"/>
    <w:rsid w:val="002A06FB"/>
    <w:rsid w:val="002A27E3"/>
    <w:rsid w:val="002A27ED"/>
    <w:rsid w:val="002A3786"/>
    <w:rsid w:val="002A60CD"/>
    <w:rsid w:val="002A66A8"/>
    <w:rsid w:val="002A6FCA"/>
    <w:rsid w:val="002A7351"/>
    <w:rsid w:val="002B0009"/>
    <w:rsid w:val="002B0794"/>
    <w:rsid w:val="002B0FDD"/>
    <w:rsid w:val="002B1430"/>
    <w:rsid w:val="002B30E1"/>
    <w:rsid w:val="002B32A0"/>
    <w:rsid w:val="002B38E7"/>
    <w:rsid w:val="002B470E"/>
    <w:rsid w:val="002B56E4"/>
    <w:rsid w:val="002B6E24"/>
    <w:rsid w:val="002B716A"/>
    <w:rsid w:val="002C0800"/>
    <w:rsid w:val="002C08AB"/>
    <w:rsid w:val="002C0BD4"/>
    <w:rsid w:val="002C1763"/>
    <w:rsid w:val="002C1964"/>
    <w:rsid w:val="002C2A8A"/>
    <w:rsid w:val="002C2FC4"/>
    <w:rsid w:val="002C5D6E"/>
    <w:rsid w:val="002C618B"/>
    <w:rsid w:val="002D169B"/>
    <w:rsid w:val="002D1EB5"/>
    <w:rsid w:val="002D24B2"/>
    <w:rsid w:val="002D272D"/>
    <w:rsid w:val="002D2DA0"/>
    <w:rsid w:val="002D36D8"/>
    <w:rsid w:val="002D460C"/>
    <w:rsid w:val="002D47C3"/>
    <w:rsid w:val="002D61B8"/>
    <w:rsid w:val="002D7181"/>
    <w:rsid w:val="002D7DE1"/>
    <w:rsid w:val="002E0D68"/>
    <w:rsid w:val="002E14CA"/>
    <w:rsid w:val="002E2260"/>
    <w:rsid w:val="002E2F67"/>
    <w:rsid w:val="002E3ACF"/>
    <w:rsid w:val="002E465B"/>
    <w:rsid w:val="002E6E52"/>
    <w:rsid w:val="002F055E"/>
    <w:rsid w:val="002F0570"/>
    <w:rsid w:val="002F09FE"/>
    <w:rsid w:val="002F15FD"/>
    <w:rsid w:val="002F1859"/>
    <w:rsid w:val="002F1CB3"/>
    <w:rsid w:val="002F31D6"/>
    <w:rsid w:val="002F34E5"/>
    <w:rsid w:val="002F4A4F"/>
    <w:rsid w:val="002F5AC2"/>
    <w:rsid w:val="002F6512"/>
    <w:rsid w:val="002F79A2"/>
    <w:rsid w:val="00301A9F"/>
    <w:rsid w:val="0030509C"/>
    <w:rsid w:val="0030562E"/>
    <w:rsid w:val="00306E06"/>
    <w:rsid w:val="00311295"/>
    <w:rsid w:val="00311F72"/>
    <w:rsid w:val="00312790"/>
    <w:rsid w:val="00312861"/>
    <w:rsid w:val="00312EE6"/>
    <w:rsid w:val="003133C0"/>
    <w:rsid w:val="00314A71"/>
    <w:rsid w:val="00315714"/>
    <w:rsid w:val="00315737"/>
    <w:rsid w:val="0031650B"/>
    <w:rsid w:val="00316B93"/>
    <w:rsid w:val="00316C93"/>
    <w:rsid w:val="003175D2"/>
    <w:rsid w:val="00323210"/>
    <w:rsid w:val="0032377D"/>
    <w:rsid w:val="00325E37"/>
    <w:rsid w:val="0032653D"/>
    <w:rsid w:val="00326B94"/>
    <w:rsid w:val="003273ED"/>
    <w:rsid w:val="00330383"/>
    <w:rsid w:val="003307F1"/>
    <w:rsid w:val="00330848"/>
    <w:rsid w:val="00331566"/>
    <w:rsid w:val="00331613"/>
    <w:rsid w:val="0033173F"/>
    <w:rsid w:val="00332787"/>
    <w:rsid w:val="00333917"/>
    <w:rsid w:val="00333CA0"/>
    <w:rsid w:val="00334373"/>
    <w:rsid w:val="003346C9"/>
    <w:rsid w:val="00336318"/>
    <w:rsid w:val="00336C1C"/>
    <w:rsid w:val="00336E91"/>
    <w:rsid w:val="00337306"/>
    <w:rsid w:val="00337E41"/>
    <w:rsid w:val="003406EE"/>
    <w:rsid w:val="00341EE8"/>
    <w:rsid w:val="00341FBA"/>
    <w:rsid w:val="003424C8"/>
    <w:rsid w:val="00344936"/>
    <w:rsid w:val="00344C86"/>
    <w:rsid w:val="003476FC"/>
    <w:rsid w:val="003508CE"/>
    <w:rsid w:val="00351F3C"/>
    <w:rsid w:val="003522ED"/>
    <w:rsid w:val="00352522"/>
    <w:rsid w:val="00353AD2"/>
    <w:rsid w:val="003546C5"/>
    <w:rsid w:val="00355FC7"/>
    <w:rsid w:val="00360102"/>
    <w:rsid w:val="00360959"/>
    <w:rsid w:val="00362951"/>
    <w:rsid w:val="00365106"/>
    <w:rsid w:val="0036550C"/>
    <w:rsid w:val="00366094"/>
    <w:rsid w:val="00367079"/>
    <w:rsid w:val="003676C3"/>
    <w:rsid w:val="0037013C"/>
    <w:rsid w:val="00371C97"/>
    <w:rsid w:val="00372138"/>
    <w:rsid w:val="0037238A"/>
    <w:rsid w:val="00372DEC"/>
    <w:rsid w:val="00373484"/>
    <w:rsid w:val="003735C9"/>
    <w:rsid w:val="0037381A"/>
    <w:rsid w:val="00373C89"/>
    <w:rsid w:val="00374591"/>
    <w:rsid w:val="003758B0"/>
    <w:rsid w:val="00375C51"/>
    <w:rsid w:val="00376D65"/>
    <w:rsid w:val="00380E01"/>
    <w:rsid w:val="00380E67"/>
    <w:rsid w:val="00380F01"/>
    <w:rsid w:val="00381002"/>
    <w:rsid w:val="003816DB"/>
    <w:rsid w:val="00381BC9"/>
    <w:rsid w:val="00382B30"/>
    <w:rsid w:val="00382DD3"/>
    <w:rsid w:val="00383BCA"/>
    <w:rsid w:val="00384156"/>
    <w:rsid w:val="00384788"/>
    <w:rsid w:val="00385521"/>
    <w:rsid w:val="0038672C"/>
    <w:rsid w:val="003872F5"/>
    <w:rsid w:val="00387E23"/>
    <w:rsid w:val="00391805"/>
    <w:rsid w:val="00391951"/>
    <w:rsid w:val="00392096"/>
    <w:rsid w:val="00392D17"/>
    <w:rsid w:val="00394E0B"/>
    <w:rsid w:val="003954D7"/>
    <w:rsid w:val="00395925"/>
    <w:rsid w:val="00395F1A"/>
    <w:rsid w:val="00396ABB"/>
    <w:rsid w:val="00396F61"/>
    <w:rsid w:val="003979D0"/>
    <w:rsid w:val="003A004D"/>
    <w:rsid w:val="003A0162"/>
    <w:rsid w:val="003A071F"/>
    <w:rsid w:val="003A09EF"/>
    <w:rsid w:val="003A289B"/>
    <w:rsid w:val="003A356D"/>
    <w:rsid w:val="003A3FAC"/>
    <w:rsid w:val="003A4413"/>
    <w:rsid w:val="003A4A99"/>
    <w:rsid w:val="003A4F4A"/>
    <w:rsid w:val="003A5111"/>
    <w:rsid w:val="003A5F80"/>
    <w:rsid w:val="003A6C50"/>
    <w:rsid w:val="003A7F3D"/>
    <w:rsid w:val="003B0D0B"/>
    <w:rsid w:val="003B0FDA"/>
    <w:rsid w:val="003B124E"/>
    <w:rsid w:val="003B1C77"/>
    <w:rsid w:val="003B3E96"/>
    <w:rsid w:val="003B42DA"/>
    <w:rsid w:val="003B483C"/>
    <w:rsid w:val="003B6998"/>
    <w:rsid w:val="003C1912"/>
    <w:rsid w:val="003C1C1D"/>
    <w:rsid w:val="003C2CDD"/>
    <w:rsid w:val="003C3147"/>
    <w:rsid w:val="003C388D"/>
    <w:rsid w:val="003C4822"/>
    <w:rsid w:val="003C6137"/>
    <w:rsid w:val="003C6CEC"/>
    <w:rsid w:val="003C7C29"/>
    <w:rsid w:val="003C7D26"/>
    <w:rsid w:val="003C7ED6"/>
    <w:rsid w:val="003D05AA"/>
    <w:rsid w:val="003D0CEE"/>
    <w:rsid w:val="003D222A"/>
    <w:rsid w:val="003D2711"/>
    <w:rsid w:val="003D39E6"/>
    <w:rsid w:val="003D3A79"/>
    <w:rsid w:val="003D4973"/>
    <w:rsid w:val="003D4DEA"/>
    <w:rsid w:val="003D5C5D"/>
    <w:rsid w:val="003D6583"/>
    <w:rsid w:val="003D67B3"/>
    <w:rsid w:val="003E070A"/>
    <w:rsid w:val="003E1618"/>
    <w:rsid w:val="003E2A76"/>
    <w:rsid w:val="003E3001"/>
    <w:rsid w:val="003E3AC5"/>
    <w:rsid w:val="003E42CF"/>
    <w:rsid w:val="003E43E3"/>
    <w:rsid w:val="003E52DB"/>
    <w:rsid w:val="003E5540"/>
    <w:rsid w:val="003E5B86"/>
    <w:rsid w:val="003F0C91"/>
    <w:rsid w:val="003F0DD0"/>
    <w:rsid w:val="003F13CE"/>
    <w:rsid w:val="003F4274"/>
    <w:rsid w:val="003F50A5"/>
    <w:rsid w:val="003F5A69"/>
    <w:rsid w:val="003F6386"/>
    <w:rsid w:val="003F63F4"/>
    <w:rsid w:val="003F74D6"/>
    <w:rsid w:val="004004DF"/>
    <w:rsid w:val="00401C98"/>
    <w:rsid w:val="004020A7"/>
    <w:rsid w:val="004039E1"/>
    <w:rsid w:val="004075C7"/>
    <w:rsid w:val="00410289"/>
    <w:rsid w:val="00411AF0"/>
    <w:rsid w:val="00411BBA"/>
    <w:rsid w:val="0041265E"/>
    <w:rsid w:val="00413A98"/>
    <w:rsid w:val="00414237"/>
    <w:rsid w:val="00415380"/>
    <w:rsid w:val="004158B2"/>
    <w:rsid w:val="00417CAA"/>
    <w:rsid w:val="00420244"/>
    <w:rsid w:val="00422EAC"/>
    <w:rsid w:val="004249B4"/>
    <w:rsid w:val="00426BB3"/>
    <w:rsid w:val="00426F00"/>
    <w:rsid w:val="0042771C"/>
    <w:rsid w:val="0043116C"/>
    <w:rsid w:val="004311DA"/>
    <w:rsid w:val="00431272"/>
    <w:rsid w:val="00433BA5"/>
    <w:rsid w:val="0043444C"/>
    <w:rsid w:val="00435297"/>
    <w:rsid w:val="004352C7"/>
    <w:rsid w:val="00435402"/>
    <w:rsid w:val="004362E2"/>
    <w:rsid w:val="00437591"/>
    <w:rsid w:val="00440918"/>
    <w:rsid w:val="0044098D"/>
    <w:rsid w:val="00442F1F"/>
    <w:rsid w:val="004443D2"/>
    <w:rsid w:val="00444BE1"/>
    <w:rsid w:val="0044596F"/>
    <w:rsid w:val="00446DCE"/>
    <w:rsid w:val="00446E1A"/>
    <w:rsid w:val="004471E7"/>
    <w:rsid w:val="0044785D"/>
    <w:rsid w:val="00447879"/>
    <w:rsid w:val="00450C64"/>
    <w:rsid w:val="00451802"/>
    <w:rsid w:val="00452100"/>
    <w:rsid w:val="00453078"/>
    <w:rsid w:val="0045328C"/>
    <w:rsid w:val="00453B3B"/>
    <w:rsid w:val="00455E3C"/>
    <w:rsid w:val="0045693F"/>
    <w:rsid w:val="00456A60"/>
    <w:rsid w:val="00457786"/>
    <w:rsid w:val="00457FE5"/>
    <w:rsid w:val="00460E24"/>
    <w:rsid w:val="004611D1"/>
    <w:rsid w:val="00463146"/>
    <w:rsid w:val="0046355F"/>
    <w:rsid w:val="00463917"/>
    <w:rsid w:val="00463ADA"/>
    <w:rsid w:val="004650A6"/>
    <w:rsid w:val="004667E7"/>
    <w:rsid w:val="00466BC4"/>
    <w:rsid w:val="0046717F"/>
    <w:rsid w:val="00467965"/>
    <w:rsid w:val="00467F7B"/>
    <w:rsid w:val="00472203"/>
    <w:rsid w:val="00472D51"/>
    <w:rsid w:val="00473F6F"/>
    <w:rsid w:val="0047436B"/>
    <w:rsid w:val="00474BB6"/>
    <w:rsid w:val="0047507C"/>
    <w:rsid w:val="004755F1"/>
    <w:rsid w:val="00476249"/>
    <w:rsid w:val="0047639C"/>
    <w:rsid w:val="00477F13"/>
    <w:rsid w:val="0048001C"/>
    <w:rsid w:val="004822E8"/>
    <w:rsid w:val="004828D5"/>
    <w:rsid w:val="00482999"/>
    <w:rsid w:val="00482E3F"/>
    <w:rsid w:val="00483A89"/>
    <w:rsid w:val="00483E9E"/>
    <w:rsid w:val="004846FB"/>
    <w:rsid w:val="00484765"/>
    <w:rsid w:val="00484964"/>
    <w:rsid w:val="00484E86"/>
    <w:rsid w:val="00485141"/>
    <w:rsid w:val="00486EA9"/>
    <w:rsid w:val="0048761A"/>
    <w:rsid w:val="004876FE"/>
    <w:rsid w:val="00492307"/>
    <w:rsid w:val="004931EC"/>
    <w:rsid w:val="004932B1"/>
    <w:rsid w:val="00493BCB"/>
    <w:rsid w:val="00493F36"/>
    <w:rsid w:val="00494F19"/>
    <w:rsid w:val="00495089"/>
    <w:rsid w:val="004A04FD"/>
    <w:rsid w:val="004A06B9"/>
    <w:rsid w:val="004A1CBB"/>
    <w:rsid w:val="004A2044"/>
    <w:rsid w:val="004A2C2C"/>
    <w:rsid w:val="004A448D"/>
    <w:rsid w:val="004A4DCF"/>
    <w:rsid w:val="004A6A50"/>
    <w:rsid w:val="004A7225"/>
    <w:rsid w:val="004B09B4"/>
    <w:rsid w:val="004B1BE4"/>
    <w:rsid w:val="004B1DD2"/>
    <w:rsid w:val="004B49C9"/>
    <w:rsid w:val="004B4E5C"/>
    <w:rsid w:val="004B6CBD"/>
    <w:rsid w:val="004C1621"/>
    <w:rsid w:val="004C20BB"/>
    <w:rsid w:val="004C475E"/>
    <w:rsid w:val="004C4F02"/>
    <w:rsid w:val="004C5C98"/>
    <w:rsid w:val="004C702A"/>
    <w:rsid w:val="004C7267"/>
    <w:rsid w:val="004C737C"/>
    <w:rsid w:val="004D0601"/>
    <w:rsid w:val="004D0762"/>
    <w:rsid w:val="004D16FC"/>
    <w:rsid w:val="004D1CDF"/>
    <w:rsid w:val="004D2723"/>
    <w:rsid w:val="004D2F47"/>
    <w:rsid w:val="004D36C8"/>
    <w:rsid w:val="004D41A6"/>
    <w:rsid w:val="004D427F"/>
    <w:rsid w:val="004D49FF"/>
    <w:rsid w:val="004D4BBB"/>
    <w:rsid w:val="004D54AB"/>
    <w:rsid w:val="004D54BE"/>
    <w:rsid w:val="004D591D"/>
    <w:rsid w:val="004D6051"/>
    <w:rsid w:val="004D6F45"/>
    <w:rsid w:val="004E1F28"/>
    <w:rsid w:val="004E2F14"/>
    <w:rsid w:val="004E3DC2"/>
    <w:rsid w:val="004E466D"/>
    <w:rsid w:val="004E5084"/>
    <w:rsid w:val="004E520D"/>
    <w:rsid w:val="004E6601"/>
    <w:rsid w:val="004E77D4"/>
    <w:rsid w:val="004F0F70"/>
    <w:rsid w:val="004F1253"/>
    <w:rsid w:val="004F1567"/>
    <w:rsid w:val="004F3C5B"/>
    <w:rsid w:val="004F3D47"/>
    <w:rsid w:val="004F4494"/>
    <w:rsid w:val="004F69DA"/>
    <w:rsid w:val="004F70FE"/>
    <w:rsid w:val="004F71AC"/>
    <w:rsid w:val="00500079"/>
    <w:rsid w:val="00500113"/>
    <w:rsid w:val="00500D1B"/>
    <w:rsid w:val="005013CE"/>
    <w:rsid w:val="005021B3"/>
    <w:rsid w:val="00502D7B"/>
    <w:rsid w:val="00502E6E"/>
    <w:rsid w:val="0050488A"/>
    <w:rsid w:val="00505BBE"/>
    <w:rsid w:val="00505F71"/>
    <w:rsid w:val="00506C54"/>
    <w:rsid w:val="00510A58"/>
    <w:rsid w:val="00511554"/>
    <w:rsid w:val="00511EC9"/>
    <w:rsid w:val="0051207A"/>
    <w:rsid w:val="00512606"/>
    <w:rsid w:val="00512EEF"/>
    <w:rsid w:val="005130D8"/>
    <w:rsid w:val="00513E6F"/>
    <w:rsid w:val="00514523"/>
    <w:rsid w:val="00514806"/>
    <w:rsid w:val="00515F4A"/>
    <w:rsid w:val="005168E3"/>
    <w:rsid w:val="00516C7C"/>
    <w:rsid w:val="005204B8"/>
    <w:rsid w:val="0052084A"/>
    <w:rsid w:val="00520F51"/>
    <w:rsid w:val="005210BB"/>
    <w:rsid w:val="00522006"/>
    <w:rsid w:val="00522388"/>
    <w:rsid w:val="0052253F"/>
    <w:rsid w:val="00522974"/>
    <w:rsid w:val="00522B66"/>
    <w:rsid w:val="00523B44"/>
    <w:rsid w:val="00523D44"/>
    <w:rsid w:val="005259BA"/>
    <w:rsid w:val="005264DC"/>
    <w:rsid w:val="005268CD"/>
    <w:rsid w:val="0052691B"/>
    <w:rsid w:val="00526BAD"/>
    <w:rsid w:val="00527C5A"/>
    <w:rsid w:val="00527D2B"/>
    <w:rsid w:val="00530F7C"/>
    <w:rsid w:val="00531158"/>
    <w:rsid w:val="0053149F"/>
    <w:rsid w:val="00531C8A"/>
    <w:rsid w:val="0053313E"/>
    <w:rsid w:val="005358C4"/>
    <w:rsid w:val="00535EFD"/>
    <w:rsid w:val="005369A9"/>
    <w:rsid w:val="00536AA0"/>
    <w:rsid w:val="00537448"/>
    <w:rsid w:val="005374F3"/>
    <w:rsid w:val="0054016C"/>
    <w:rsid w:val="005407E3"/>
    <w:rsid w:val="00545290"/>
    <w:rsid w:val="005460EA"/>
    <w:rsid w:val="00547693"/>
    <w:rsid w:val="00547C5C"/>
    <w:rsid w:val="00547DE1"/>
    <w:rsid w:val="0055084D"/>
    <w:rsid w:val="00550C76"/>
    <w:rsid w:val="005514EC"/>
    <w:rsid w:val="005521D0"/>
    <w:rsid w:val="00552205"/>
    <w:rsid w:val="0055262B"/>
    <w:rsid w:val="00553C39"/>
    <w:rsid w:val="00553D22"/>
    <w:rsid w:val="00553FF9"/>
    <w:rsid w:val="00554CEC"/>
    <w:rsid w:val="00554D59"/>
    <w:rsid w:val="00555498"/>
    <w:rsid w:val="005554DD"/>
    <w:rsid w:val="00555871"/>
    <w:rsid w:val="00555C1F"/>
    <w:rsid w:val="00555E57"/>
    <w:rsid w:val="00557BF6"/>
    <w:rsid w:val="00561414"/>
    <w:rsid w:val="00561C50"/>
    <w:rsid w:val="005622E3"/>
    <w:rsid w:val="005625ED"/>
    <w:rsid w:val="0056261F"/>
    <w:rsid w:val="00563135"/>
    <w:rsid w:val="005642BC"/>
    <w:rsid w:val="005646DC"/>
    <w:rsid w:val="00565DA7"/>
    <w:rsid w:val="005660D3"/>
    <w:rsid w:val="00566219"/>
    <w:rsid w:val="005679D3"/>
    <w:rsid w:val="005706B3"/>
    <w:rsid w:val="005708D8"/>
    <w:rsid w:val="00570B9B"/>
    <w:rsid w:val="005717EE"/>
    <w:rsid w:val="00572063"/>
    <w:rsid w:val="005725CC"/>
    <w:rsid w:val="005725F1"/>
    <w:rsid w:val="005737DC"/>
    <w:rsid w:val="00573939"/>
    <w:rsid w:val="00575B21"/>
    <w:rsid w:val="005761D7"/>
    <w:rsid w:val="005765FE"/>
    <w:rsid w:val="00576C83"/>
    <w:rsid w:val="005777A2"/>
    <w:rsid w:val="00577BAF"/>
    <w:rsid w:val="00577C67"/>
    <w:rsid w:val="00581308"/>
    <w:rsid w:val="005822A2"/>
    <w:rsid w:val="00586413"/>
    <w:rsid w:val="00590689"/>
    <w:rsid w:val="00590980"/>
    <w:rsid w:val="00591025"/>
    <w:rsid w:val="00593CF9"/>
    <w:rsid w:val="005945E3"/>
    <w:rsid w:val="00595567"/>
    <w:rsid w:val="00595D45"/>
    <w:rsid w:val="00596978"/>
    <w:rsid w:val="0059747E"/>
    <w:rsid w:val="0059770B"/>
    <w:rsid w:val="00597870"/>
    <w:rsid w:val="005979B8"/>
    <w:rsid w:val="00597A1D"/>
    <w:rsid w:val="005A0255"/>
    <w:rsid w:val="005A058F"/>
    <w:rsid w:val="005A1362"/>
    <w:rsid w:val="005A2BE7"/>
    <w:rsid w:val="005A3B2B"/>
    <w:rsid w:val="005A4E3E"/>
    <w:rsid w:val="005A4F93"/>
    <w:rsid w:val="005A556A"/>
    <w:rsid w:val="005A6827"/>
    <w:rsid w:val="005A6B29"/>
    <w:rsid w:val="005A6F45"/>
    <w:rsid w:val="005A79CE"/>
    <w:rsid w:val="005B058E"/>
    <w:rsid w:val="005B090C"/>
    <w:rsid w:val="005B1EE4"/>
    <w:rsid w:val="005B2006"/>
    <w:rsid w:val="005B3187"/>
    <w:rsid w:val="005B3215"/>
    <w:rsid w:val="005B4D3B"/>
    <w:rsid w:val="005B75FF"/>
    <w:rsid w:val="005C0454"/>
    <w:rsid w:val="005C05DF"/>
    <w:rsid w:val="005C19E0"/>
    <w:rsid w:val="005C1A33"/>
    <w:rsid w:val="005C1BFD"/>
    <w:rsid w:val="005C1D53"/>
    <w:rsid w:val="005C20DF"/>
    <w:rsid w:val="005C2CCA"/>
    <w:rsid w:val="005C35A5"/>
    <w:rsid w:val="005C3B4B"/>
    <w:rsid w:val="005C5992"/>
    <w:rsid w:val="005D0F6A"/>
    <w:rsid w:val="005D1DAC"/>
    <w:rsid w:val="005D3E71"/>
    <w:rsid w:val="005D43DC"/>
    <w:rsid w:val="005D4BC8"/>
    <w:rsid w:val="005D5B75"/>
    <w:rsid w:val="005D7251"/>
    <w:rsid w:val="005E019C"/>
    <w:rsid w:val="005E05C6"/>
    <w:rsid w:val="005E225C"/>
    <w:rsid w:val="005E3926"/>
    <w:rsid w:val="005E4BDB"/>
    <w:rsid w:val="005E4BFC"/>
    <w:rsid w:val="005E7748"/>
    <w:rsid w:val="005E7A36"/>
    <w:rsid w:val="005E7C6D"/>
    <w:rsid w:val="005E7CC4"/>
    <w:rsid w:val="005F0F5F"/>
    <w:rsid w:val="005F1586"/>
    <w:rsid w:val="005F2CDC"/>
    <w:rsid w:val="005F6231"/>
    <w:rsid w:val="005F676D"/>
    <w:rsid w:val="005F78BA"/>
    <w:rsid w:val="006001B2"/>
    <w:rsid w:val="00601D21"/>
    <w:rsid w:val="00602595"/>
    <w:rsid w:val="006031BD"/>
    <w:rsid w:val="00603AEF"/>
    <w:rsid w:val="00603D97"/>
    <w:rsid w:val="0060473A"/>
    <w:rsid w:val="00604CA5"/>
    <w:rsid w:val="00605E91"/>
    <w:rsid w:val="0060659D"/>
    <w:rsid w:val="00610A1B"/>
    <w:rsid w:val="006129AF"/>
    <w:rsid w:val="006133BF"/>
    <w:rsid w:val="00614FB4"/>
    <w:rsid w:val="00617185"/>
    <w:rsid w:val="00617748"/>
    <w:rsid w:val="00617AF6"/>
    <w:rsid w:val="0062097C"/>
    <w:rsid w:val="00620BC8"/>
    <w:rsid w:val="0062280A"/>
    <w:rsid w:val="00624CF7"/>
    <w:rsid w:val="0062589E"/>
    <w:rsid w:val="006273EF"/>
    <w:rsid w:val="00627C83"/>
    <w:rsid w:val="00627D76"/>
    <w:rsid w:val="006301A1"/>
    <w:rsid w:val="006323B5"/>
    <w:rsid w:val="0063240C"/>
    <w:rsid w:val="00632B8E"/>
    <w:rsid w:val="00633614"/>
    <w:rsid w:val="00633D70"/>
    <w:rsid w:val="00633EF0"/>
    <w:rsid w:val="00634761"/>
    <w:rsid w:val="00634CAA"/>
    <w:rsid w:val="00636285"/>
    <w:rsid w:val="00637F39"/>
    <w:rsid w:val="00640FCC"/>
    <w:rsid w:val="00642055"/>
    <w:rsid w:val="00643161"/>
    <w:rsid w:val="00644111"/>
    <w:rsid w:val="0064656E"/>
    <w:rsid w:val="006510B9"/>
    <w:rsid w:val="00651183"/>
    <w:rsid w:val="006532DE"/>
    <w:rsid w:val="0065357F"/>
    <w:rsid w:val="00653852"/>
    <w:rsid w:val="00654E5C"/>
    <w:rsid w:val="00657F06"/>
    <w:rsid w:val="006610C4"/>
    <w:rsid w:val="006619FC"/>
    <w:rsid w:val="006623CD"/>
    <w:rsid w:val="00662BB0"/>
    <w:rsid w:val="0066324F"/>
    <w:rsid w:val="00663A21"/>
    <w:rsid w:val="00663C6D"/>
    <w:rsid w:val="006647A7"/>
    <w:rsid w:val="00665A88"/>
    <w:rsid w:val="00670285"/>
    <w:rsid w:val="00670B02"/>
    <w:rsid w:val="00672085"/>
    <w:rsid w:val="006720F9"/>
    <w:rsid w:val="0067228A"/>
    <w:rsid w:val="00672B0D"/>
    <w:rsid w:val="00672F13"/>
    <w:rsid w:val="00674C21"/>
    <w:rsid w:val="006810A7"/>
    <w:rsid w:val="00681798"/>
    <w:rsid w:val="00682317"/>
    <w:rsid w:val="00682F3B"/>
    <w:rsid w:val="00682FE9"/>
    <w:rsid w:val="006831BE"/>
    <w:rsid w:val="00683C35"/>
    <w:rsid w:val="00685A74"/>
    <w:rsid w:val="00687491"/>
    <w:rsid w:val="006877B8"/>
    <w:rsid w:val="00687CD0"/>
    <w:rsid w:val="00687F8C"/>
    <w:rsid w:val="0069022C"/>
    <w:rsid w:val="006916E4"/>
    <w:rsid w:val="00691E66"/>
    <w:rsid w:val="0069278F"/>
    <w:rsid w:val="00693213"/>
    <w:rsid w:val="00694B47"/>
    <w:rsid w:val="00695911"/>
    <w:rsid w:val="00696AFB"/>
    <w:rsid w:val="006972CC"/>
    <w:rsid w:val="00697828"/>
    <w:rsid w:val="006A0B85"/>
    <w:rsid w:val="006A1174"/>
    <w:rsid w:val="006A232F"/>
    <w:rsid w:val="006A2648"/>
    <w:rsid w:val="006A41EF"/>
    <w:rsid w:val="006A44B0"/>
    <w:rsid w:val="006A50BE"/>
    <w:rsid w:val="006A54AE"/>
    <w:rsid w:val="006A574F"/>
    <w:rsid w:val="006A7A63"/>
    <w:rsid w:val="006B084C"/>
    <w:rsid w:val="006B1128"/>
    <w:rsid w:val="006B11D6"/>
    <w:rsid w:val="006B245A"/>
    <w:rsid w:val="006B2AD1"/>
    <w:rsid w:val="006B5307"/>
    <w:rsid w:val="006B56A0"/>
    <w:rsid w:val="006B600D"/>
    <w:rsid w:val="006B60ED"/>
    <w:rsid w:val="006B7819"/>
    <w:rsid w:val="006C033A"/>
    <w:rsid w:val="006C07F7"/>
    <w:rsid w:val="006C09A5"/>
    <w:rsid w:val="006C1E4D"/>
    <w:rsid w:val="006C2BCC"/>
    <w:rsid w:val="006C2D0F"/>
    <w:rsid w:val="006C5F34"/>
    <w:rsid w:val="006C6066"/>
    <w:rsid w:val="006C61CC"/>
    <w:rsid w:val="006C66B5"/>
    <w:rsid w:val="006C7C04"/>
    <w:rsid w:val="006C7E26"/>
    <w:rsid w:val="006D0215"/>
    <w:rsid w:val="006D040D"/>
    <w:rsid w:val="006D1496"/>
    <w:rsid w:val="006D196D"/>
    <w:rsid w:val="006D1FF8"/>
    <w:rsid w:val="006D2BAE"/>
    <w:rsid w:val="006D4A85"/>
    <w:rsid w:val="006D61F7"/>
    <w:rsid w:val="006D6C7A"/>
    <w:rsid w:val="006D71FC"/>
    <w:rsid w:val="006D7465"/>
    <w:rsid w:val="006E07FD"/>
    <w:rsid w:val="006E092B"/>
    <w:rsid w:val="006E0ADF"/>
    <w:rsid w:val="006E0B12"/>
    <w:rsid w:val="006E19D5"/>
    <w:rsid w:val="006E25C2"/>
    <w:rsid w:val="006E263D"/>
    <w:rsid w:val="006E361B"/>
    <w:rsid w:val="006E4AFA"/>
    <w:rsid w:val="006E4D06"/>
    <w:rsid w:val="006E636B"/>
    <w:rsid w:val="006E7233"/>
    <w:rsid w:val="006E7B1B"/>
    <w:rsid w:val="006F017F"/>
    <w:rsid w:val="006F0C88"/>
    <w:rsid w:val="006F290D"/>
    <w:rsid w:val="006F3283"/>
    <w:rsid w:val="006F3A00"/>
    <w:rsid w:val="006F3C63"/>
    <w:rsid w:val="006F5933"/>
    <w:rsid w:val="006F67E3"/>
    <w:rsid w:val="006F74F2"/>
    <w:rsid w:val="00700BE9"/>
    <w:rsid w:val="0070111C"/>
    <w:rsid w:val="007012DB"/>
    <w:rsid w:val="0070228F"/>
    <w:rsid w:val="0070234F"/>
    <w:rsid w:val="00703057"/>
    <w:rsid w:val="00705970"/>
    <w:rsid w:val="00705A85"/>
    <w:rsid w:val="00705A89"/>
    <w:rsid w:val="00706636"/>
    <w:rsid w:val="00706C69"/>
    <w:rsid w:val="00707274"/>
    <w:rsid w:val="00707D06"/>
    <w:rsid w:val="00711A82"/>
    <w:rsid w:val="007120C6"/>
    <w:rsid w:val="00712952"/>
    <w:rsid w:val="007141FD"/>
    <w:rsid w:val="007168DD"/>
    <w:rsid w:val="0071799C"/>
    <w:rsid w:val="00720012"/>
    <w:rsid w:val="00722BB5"/>
    <w:rsid w:val="00723B44"/>
    <w:rsid w:val="00725CAC"/>
    <w:rsid w:val="0072754C"/>
    <w:rsid w:val="00727FE7"/>
    <w:rsid w:val="00730E3D"/>
    <w:rsid w:val="00730EA1"/>
    <w:rsid w:val="007317CD"/>
    <w:rsid w:val="007317F9"/>
    <w:rsid w:val="00731C30"/>
    <w:rsid w:val="007325B9"/>
    <w:rsid w:val="00732D30"/>
    <w:rsid w:val="007336B9"/>
    <w:rsid w:val="007339E8"/>
    <w:rsid w:val="00735A73"/>
    <w:rsid w:val="00736A37"/>
    <w:rsid w:val="00736FC4"/>
    <w:rsid w:val="00737FF0"/>
    <w:rsid w:val="00741002"/>
    <w:rsid w:val="0074445B"/>
    <w:rsid w:val="00746B07"/>
    <w:rsid w:val="0074708F"/>
    <w:rsid w:val="00747A31"/>
    <w:rsid w:val="0075206C"/>
    <w:rsid w:val="0075230D"/>
    <w:rsid w:val="007533DE"/>
    <w:rsid w:val="00753855"/>
    <w:rsid w:val="00753D71"/>
    <w:rsid w:val="007547D0"/>
    <w:rsid w:val="007548C8"/>
    <w:rsid w:val="0075549E"/>
    <w:rsid w:val="00757007"/>
    <w:rsid w:val="00757398"/>
    <w:rsid w:val="00757A3F"/>
    <w:rsid w:val="00757D2C"/>
    <w:rsid w:val="007605A1"/>
    <w:rsid w:val="00760751"/>
    <w:rsid w:val="0076081E"/>
    <w:rsid w:val="007611E1"/>
    <w:rsid w:val="007619BE"/>
    <w:rsid w:val="00762579"/>
    <w:rsid w:val="00763AF5"/>
    <w:rsid w:val="0076424C"/>
    <w:rsid w:val="007646FD"/>
    <w:rsid w:val="00764F50"/>
    <w:rsid w:val="007655D1"/>
    <w:rsid w:val="00766055"/>
    <w:rsid w:val="007661B1"/>
    <w:rsid w:val="007672B7"/>
    <w:rsid w:val="007675E4"/>
    <w:rsid w:val="0077064B"/>
    <w:rsid w:val="00770701"/>
    <w:rsid w:val="0077082F"/>
    <w:rsid w:val="00771685"/>
    <w:rsid w:val="007733B5"/>
    <w:rsid w:val="00774391"/>
    <w:rsid w:val="0077494F"/>
    <w:rsid w:val="0077560D"/>
    <w:rsid w:val="00777DB7"/>
    <w:rsid w:val="007877AC"/>
    <w:rsid w:val="00787FEF"/>
    <w:rsid w:val="007904BE"/>
    <w:rsid w:val="00790CAA"/>
    <w:rsid w:val="00791207"/>
    <w:rsid w:val="0079154B"/>
    <w:rsid w:val="007926C2"/>
    <w:rsid w:val="007931F3"/>
    <w:rsid w:val="007946A5"/>
    <w:rsid w:val="00794B90"/>
    <w:rsid w:val="007A0E50"/>
    <w:rsid w:val="007A1286"/>
    <w:rsid w:val="007A16A3"/>
    <w:rsid w:val="007A2ACA"/>
    <w:rsid w:val="007A4837"/>
    <w:rsid w:val="007A7ADD"/>
    <w:rsid w:val="007B01A6"/>
    <w:rsid w:val="007B1CE6"/>
    <w:rsid w:val="007B1DD1"/>
    <w:rsid w:val="007B350F"/>
    <w:rsid w:val="007B60FA"/>
    <w:rsid w:val="007B6D8A"/>
    <w:rsid w:val="007B71ED"/>
    <w:rsid w:val="007B75CD"/>
    <w:rsid w:val="007C063C"/>
    <w:rsid w:val="007C0CF1"/>
    <w:rsid w:val="007C1BD4"/>
    <w:rsid w:val="007C1DB3"/>
    <w:rsid w:val="007C35D9"/>
    <w:rsid w:val="007C380B"/>
    <w:rsid w:val="007C3B11"/>
    <w:rsid w:val="007C459F"/>
    <w:rsid w:val="007C5736"/>
    <w:rsid w:val="007C575B"/>
    <w:rsid w:val="007C6455"/>
    <w:rsid w:val="007C67EB"/>
    <w:rsid w:val="007C6AEE"/>
    <w:rsid w:val="007C70E9"/>
    <w:rsid w:val="007C76B1"/>
    <w:rsid w:val="007C7C8B"/>
    <w:rsid w:val="007D06F7"/>
    <w:rsid w:val="007D08AC"/>
    <w:rsid w:val="007D1137"/>
    <w:rsid w:val="007D53BE"/>
    <w:rsid w:val="007D5E59"/>
    <w:rsid w:val="007D7C39"/>
    <w:rsid w:val="007D7CB0"/>
    <w:rsid w:val="007D7D1E"/>
    <w:rsid w:val="007E0630"/>
    <w:rsid w:val="007E0C46"/>
    <w:rsid w:val="007E15A7"/>
    <w:rsid w:val="007E1EBC"/>
    <w:rsid w:val="007E2691"/>
    <w:rsid w:val="007E3919"/>
    <w:rsid w:val="007E53C7"/>
    <w:rsid w:val="007E63D8"/>
    <w:rsid w:val="007F0EAB"/>
    <w:rsid w:val="007F28DC"/>
    <w:rsid w:val="007F2E7D"/>
    <w:rsid w:val="007F325C"/>
    <w:rsid w:val="007F4BBA"/>
    <w:rsid w:val="007F5895"/>
    <w:rsid w:val="007F7687"/>
    <w:rsid w:val="00801702"/>
    <w:rsid w:val="00801DBA"/>
    <w:rsid w:val="008021DB"/>
    <w:rsid w:val="00802A83"/>
    <w:rsid w:val="00802B74"/>
    <w:rsid w:val="0080345F"/>
    <w:rsid w:val="00804713"/>
    <w:rsid w:val="00805AE1"/>
    <w:rsid w:val="008069EE"/>
    <w:rsid w:val="00807109"/>
    <w:rsid w:val="00807996"/>
    <w:rsid w:val="00812881"/>
    <w:rsid w:val="00813563"/>
    <w:rsid w:val="008137AB"/>
    <w:rsid w:val="00813B34"/>
    <w:rsid w:val="00816BC4"/>
    <w:rsid w:val="00817B66"/>
    <w:rsid w:val="00817F0F"/>
    <w:rsid w:val="00817FE6"/>
    <w:rsid w:val="0082031E"/>
    <w:rsid w:val="008218DD"/>
    <w:rsid w:val="008226C7"/>
    <w:rsid w:val="00823D56"/>
    <w:rsid w:val="0082456A"/>
    <w:rsid w:val="008246AB"/>
    <w:rsid w:val="008253F7"/>
    <w:rsid w:val="0082649E"/>
    <w:rsid w:val="00826CF9"/>
    <w:rsid w:val="00827097"/>
    <w:rsid w:val="00831ED2"/>
    <w:rsid w:val="00832021"/>
    <w:rsid w:val="0083383D"/>
    <w:rsid w:val="00837AC9"/>
    <w:rsid w:val="00837B38"/>
    <w:rsid w:val="00837F46"/>
    <w:rsid w:val="00840537"/>
    <w:rsid w:val="0084078B"/>
    <w:rsid w:val="00840A09"/>
    <w:rsid w:val="00842B2A"/>
    <w:rsid w:val="00843E09"/>
    <w:rsid w:val="00844389"/>
    <w:rsid w:val="008445E7"/>
    <w:rsid w:val="00844667"/>
    <w:rsid w:val="00845D1F"/>
    <w:rsid w:val="0085030B"/>
    <w:rsid w:val="00851255"/>
    <w:rsid w:val="008515A8"/>
    <w:rsid w:val="00853862"/>
    <w:rsid w:val="00854177"/>
    <w:rsid w:val="008545D6"/>
    <w:rsid w:val="0085485B"/>
    <w:rsid w:val="00855F97"/>
    <w:rsid w:val="00855F9D"/>
    <w:rsid w:val="0085657A"/>
    <w:rsid w:val="00856AF4"/>
    <w:rsid w:val="00857048"/>
    <w:rsid w:val="00857873"/>
    <w:rsid w:val="00857C6B"/>
    <w:rsid w:val="00861199"/>
    <w:rsid w:val="008620FF"/>
    <w:rsid w:val="00863699"/>
    <w:rsid w:val="00864F1B"/>
    <w:rsid w:val="00865175"/>
    <w:rsid w:val="00865718"/>
    <w:rsid w:val="00866F19"/>
    <w:rsid w:val="00871569"/>
    <w:rsid w:val="00872F46"/>
    <w:rsid w:val="008734FC"/>
    <w:rsid w:val="00873C46"/>
    <w:rsid w:val="00874777"/>
    <w:rsid w:val="00874784"/>
    <w:rsid w:val="0087558E"/>
    <w:rsid w:val="00875CF8"/>
    <w:rsid w:val="00876505"/>
    <w:rsid w:val="00876AB9"/>
    <w:rsid w:val="00877B5E"/>
    <w:rsid w:val="00877D91"/>
    <w:rsid w:val="0088018F"/>
    <w:rsid w:val="008802C0"/>
    <w:rsid w:val="008803E5"/>
    <w:rsid w:val="00883047"/>
    <w:rsid w:val="00883467"/>
    <w:rsid w:val="0088393B"/>
    <w:rsid w:val="008840C8"/>
    <w:rsid w:val="00884567"/>
    <w:rsid w:val="008858DA"/>
    <w:rsid w:val="00886A84"/>
    <w:rsid w:val="00890881"/>
    <w:rsid w:val="00890AFB"/>
    <w:rsid w:val="008923D4"/>
    <w:rsid w:val="0089301E"/>
    <w:rsid w:val="008A0432"/>
    <w:rsid w:val="008A118D"/>
    <w:rsid w:val="008A390E"/>
    <w:rsid w:val="008A42DB"/>
    <w:rsid w:val="008A4724"/>
    <w:rsid w:val="008A4D08"/>
    <w:rsid w:val="008A526D"/>
    <w:rsid w:val="008A652B"/>
    <w:rsid w:val="008A6D68"/>
    <w:rsid w:val="008A7B49"/>
    <w:rsid w:val="008B2323"/>
    <w:rsid w:val="008B2876"/>
    <w:rsid w:val="008B3388"/>
    <w:rsid w:val="008B4EEE"/>
    <w:rsid w:val="008B4F0F"/>
    <w:rsid w:val="008B5010"/>
    <w:rsid w:val="008B576D"/>
    <w:rsid w:val="008B5EF9"/>
    <w:rsid w:val="008B6225"/>
    <w:rsid w:val="008B64EB"/>
    <w:rsid w:val="008B6C4B"/>
    <w:rsid w:val="008B744F"/>
    <w:rsid w:val="008B7CBA"/>
    <w:rsid w:val="008C12CE"/>
    <w:rsid w:val="008C2518"/>
    <w:rsid w:val="008C4629"/>
    <w:rsid w:val="008C5E8A"/>
    <w:rsid w:val="008C604D"/>
    <w:rsid w:val="008C61C2"/>
    <w:rsid w:val="008C71C1"/>
    <w:rsid w:val="008C738A"/>
    <w:rsid w:val="008D0282"/>
    <w:rsid w:val="008D1AF0"/>
    <w:rsid w:val="008D2523"/>
    <w:rsid w:val="008D33ED"/>
    <w:rsid w:val="008D58B2"/>
    <w:rsid w:val="008D5C41"/>
    <w:rsid w:val="008D6628"/>
    <w:rsid w:val="008E03E4"/>
    <w:rsid w:val="008E0B72"/>
    <w:rsid w:val="008E27DE"/>
    <w:rsid w:val="008E2A69"/>
    <w:rsid w:val="008E3BFA"/>
    <w:rsid w:val="008E3DCB"/>
    <w:rsid w:val="008E3FE5"/>
    <w:rsid w:val="008E4019"/>
    <w:rsid w:val="008E4079"/>
    <w:rsid w:val="008E53A6"/>
    <w:rsid w:val="008E58A2"/>
    <w:rsid w:val="008E723C"/>
    <w:rsid w:val="008E75A3"/>
    <w:rsid w:val="008F08F3"/>
    <w:rsid w:val="008F1861"/>
    <w:rsid w:val="008F2230"/>
    <w:rsid w:val="008F2B0F"/>
    <w:rsid w:val="008F2C01"/>
    <w:rsid w:val="008F314C"/>
    <w:rsid w:val="008F4071"/>
    <w:rsid w:val="008F5C45"/>
    <w:rsid w:val="008F5C7E"/>
    <w:rsid w:val="009003D3"/>
    <w:rsid w:val="00900855"/>
    <w:rsid w:val="0090101F"/>
    <w:rsid w:val="0090121B"/>
    <w:rsid w:val="00901CE8"/>
    <w:rsid w:val="00902161"/>
    <w:rsid w:val="00902BEE"/>
    <w:rsid w:val="00902EBF"/>
    <w:rsid w:val="009041BB"/>
    <w:rsid w:val="00904C3E"/>
    <w:rsid w:val="00904D18"/>
    <w:rsid w:val="00905886"/>
    <w:rsid w:val="00906CDE"/>
    <w:rsid w:val="009071D8"/>
    <w:rsid w:val="00910053"/>
    <w:rsid w:val="009129E6"/>
    <w:rsid w:val="009134D5"/>
    <w:rsid w:val="00913517"/>
    <w:rsid w:val="00913D75"/>
    <w:rsid w:val="00915602"/>
    <w:rsid w:val="009162A4"/>
    <w:rsid w:val="00916310"/>
    <w:rsid w:val="00916372"/>
    <w:rsid w:val="00916B24"/>
    <w:rsid w:val="00916DD1"/>
    <w:rsid w:val="0091799F"/>
    <w:rsid w:val="009208AC"/>
    <w:rsid w:val="00921DBC"/>
    <w:rsid w:val="0092477A"/>
    <w:rsid w:val="00924CC4"/>
    <w:rsid w:val="009310F1"/>
    <w:rsid w:val="00931240"/>
    <w:rsid w:val="0093267C"/>
    <w:rsid w:val="00934BDC"/>
    <w:rsid w:val="00935AE2"/>
    <w:rsid w:val="0094079D"/>
    <w:rsid w:val="00941130"/>
    <w:rsid w:val="009418D4"/>
    <w:rsid w:val="0094214E"/>
    <w:rsid w:val="00942157"/>
    <w:rsid w:val="009422FD"/>
    <w:rsid w:val="0094312D"/>
    <w:rsid w:val="00943CA7"/>
    <w:rsid w:val="00945A0D"/>
    <w:rsid w:val="00945B33"/>
    <w:rsid w:val="00945C06"/>
    <w:rsid w:val="0094681A"/>
    <w:rsid w:val="00950674"/>
    <w:rsid w:val="0095096E"/>
    <w:rsid w:val="00950E15"/>
    <w:rsid w:val="00951503"/>
    <w:rsid w:val="00951FB4"/>
    <w:rsid w:val="00952D85"/>
    <w:rsid w:val="00953067"/>
    <w:rsid w:val="00953091"/>
    <w:rsid w:val="00953E83"/>
    <w:rsid w:val="00954662"/>
    <w:rsid w:val="009553E4"/>
    <w:rsid w:val="00955F98"/>
    <w:rsid w:val="0095626D"/>
    <w:rsid w:val="00957B33"/>
    <w:rsid w:val="009601E0"/>
    <w:rsid w:val="00960711"/>
    <w:rsid w:val="009607BD"/>
    <w:rsid w:val="00960E66"/>
    <w:rsid w:val="009617A8"/>
    <w:rsid w:val="00963736"/>
    <w:rsid w:val="00963FD9"/>
    <w:rsid w:val="0096410B"/>
    <w:rsid w:val="00967BA6"/>
    <w:rsid w:val="009705A0"/>
    <w:rsid w:val="00971D96"/>
    <w:rsid w:val="00973CAF"/>
    <w:rsid w:val="0097421D"/>
    <w:rsid w:val="009753B8"/>
    <w:rsid w:val="00975E66"/>
    <w:rsid w:val="00982C59"/>
    <w:rsid w:val="00982FEB"/>
    <w:rsid w:val="00983AB3"/>
    <w:rsid w:val="0098541B"/>
    <w:rsid w:val="009854A9"/>
    <w:rsid w:val="00985C7A"/>
    <w:rsid w:val="00986117"/>
    <w:rsid w:val="0099123D"/>
    <w:rsid w:val="00991DD8"/>
    <w:rsid w:val="00992806"/>
    <w:rsid w:val="0099296C"/>
    <w:rsid w:val="00992D2A"/>
    <w:rsid w:val="00993743"/>
    <w:rsid w:val="009949BF"/>
    <w:rsid w:val="00996B05"/>
    <w:rsid w:val="00996B25"/>
    <w:rsid w:val="009A0390"/>
    <w:rsid w:val="009A04F6"/>
    <w:rsid w:val="009A3513"/>
    <w:rsid w:val="009A3B90"/>
    <w:rsid w:val="009A3E70"/>
    <w:rsid w:val="009A40E4"/>
    <w:rsid w:val="009A4A5A"/>
    <w:rsid w:val="009A4C83"/>
    <w:rsid w:val="009A599C"/>
    <w:rsid w:val="009A5F9D"/>
    <w:rsid w:val="009A5FD2"/>
    <w:rsid w:val="009A6B3B"/>
    <w:rsid w:val="009A71B5"/>
    <w:rsid w:val="009A737B"/>
    <w:rsid w:val="009B26A7"/>
    <w:rsid w:val="009B2F80"/>
    <w:rsid w:val="009B355E"/>
    <w:rsid w:val="009B4970"/>
    <w:rsid w:val="009B4EAB"/>
    <w:rsid w:val="009B5148"/>
    <w:rsid w:val="009B6A58"/>
    <w:rsid w:val="009B7208"/>
    <w:rsid w:val="009B79A4"/>
    <w:rsid w:val="009C10B8"/>
    <w:rsid w:val="009C1CD3"/>
    <w:rsid w:val="009C3072"/>
    <w:rsid w:val="009C4F4C"/>
    <w:rsid w:val="009C6B23"/>
    <w:rsid w:val="009C7C08"/>
    <w:rsid w:val="009C7EAF"/>
    <w:rsid w:val="009D1CD8"/>
    <w:rsid w:val="009D6589"/>
    <w:rsid w:val="009D67AD"/>
    <w:rsid w:val="009D722F"/>
    <w:rsid w:val="009D77B6"/>
    <w:rsid w:val="009E02EC"/>
    <w:rsid w:val="009E0433"/>
    <w:rsid w:val="009E051C"/>
    <w:rsid w:val="009E3F1F"/>
    <w:rsid w:val="009E3FBF"/>
    <w:rsid w:val="009E4954"/>
    <w:rsid w:val="009E66E1"/>
    <w:rsid w:val="009E6A6D"/>
    <w:rsid w:val="009E7846"/>
    <w:rsid w:val="009F0267"/>
    <w:rsid w:val="009F176D"/>
    <w:rsid w:val="009F1D40"/>
    <w:rsid w:val="009F3DC6"/>
    <w:rsid w:val="009F3F1E"/>
    <w:rsid w:val="009F4AD8"/>
    <w:rsid w:val="009F59B3"/>
    <w:rsid w:val="009F749D"/>
    <w:rsid w:val="009F7813"/>
    <w:rsid w:val="00A00C8B"/>
    <w:rsid w:val="00A02347"/>
    <w:rsid w:val="00A02CBD"/>
    <w:rsid w:val="00A02DBD"/>
    <w:rsid w:val="00A058C8"/>
    <w:rsid w:val="00A06CE1"/>
    <w:rsid w:val="00A101F0"/>
    <w:rsid w:val="00A103C3"/>
    <w:rsid w:val="00A110ED"/>
    <w:rsid w:val="00A11461"/>
    <w:rsid w:val="00A11497"/>
    <w:rsid w:val="00A12703"/>
    <w:rsid w:val="00A12ACD"/>
    <w:rsid w:val="00A155CB"/>
    <w:rsid w:val="00A15654"/>
    <w:rsid w:val="00A1574D"/>
    <w:rsid w:val="00A157AE"/>
    <w:rsid w:val="00A15E94"/>
    <w:rsid w:val="00A17AC7"/>
    <w:rsid w:val="00A17E84"/>
    <w:rsid w:val="00A2001D"/>
    <w:rsid w:val="00A201CE"/>
    <w:rsid w:val="00A20A8B"/>
    <w:rsid w:val="00A20F02"/>
    <w:rsid w:val="00A2194A"/>
    <w:rsid w:val="00A21F57"/>
    <w:rsid w:val="00A228F6"/>
    <w:rsid w:val="00A22A48"/>
    <w:rsid w:val="00A22DDA"/>
    <w:rsid w:val="00A23EE9"/>
    <w:rsid w:val="00A260EB"/>
    <w:rsid w:val="00A261C4"/>
    <w:rsid w:val="00A26247"/>
    <w:rsid w:val="00A2650A"/>
    <w:rsid w:val="00A26F30"/>
    <w:rsid w:val="00A273C1"/>
    <w:rsid w:val="00A306EC"/>
    <w:rsid w:val="00A323F2"/>
    <w:rsid w:val="00A33471"/>
    <w:rsid w:val="00A334DB"/>
    <w:rsid w:val="00A337C5"/>
    <w:rsid w:val="00A34036"/>
    <w:rsid w:val="00A341F0"/>
    <w:rsid w:val="00A348E5"/>
    <w:rsid w:val="00A34CEB"/>
    <w:rsid w:val="00A40BFA"/>
    <w:rsid w:val="00A40D19"/>
    <w:rsid w:val="00A412A0"/>
    <w:rsid w:val="00A4238F"/>
    <w:rsid w:val="00A42ABE"/>
    <w:rsid w:val="00A44423"/>
    <w:rsid w:val="00A44A0F"/>
    <w:rsid w:val="00A454C3"/>
    <w:rsid w:val="00A46607"/>
    <w:rsid w:val="00A46E6D"/>
    <w:rsid w:val="00A47497"/>
    <w:rsid w:val="00A47719"/>
    <w:rsid w:val="00A477C5"/>
    <w:rsid w:val="00A477EE"/>
    <w:rsid w:val="00A479B6"/>
    <w:rsid w:val="00A50364"/>
    <w:rsid w:val="00A51554"/>
    <w:rsid w:val="00A5174A"/>
    <w:rsid w:val="00A52C76"/>
    <w:rsid w:val="00A52DAD"/>
    <w:rsid w:val="00A55178"/>
    <w:rsid w:val="00A558B4"/>
    <w:rsid w:val="00A55A80"/>
    <w:rsid w:val="00A55B07"/>
    <w:rsid w:val="00A5647E"/>
    <w:rsid w:val="00A56BB5"/>
    <w:rsid w:val="00A57833"/>
    <w:rsid w:val="00A605C4"/>
    <w:rsid w:val="00A607A3"/>
    <w:rsid w:val="00A6152B"/>
    <w:rsid w:val="00A62C77"/>
    <w:rsid w:val="00A63307"/>
    <w:rsid w:val="00A641B0"/>
    <w:rsid w:val="00A6476D"/>
    <w:rsid w:val="00A673D6"/>
    <w:rsid w:val="00A674F8"/>
    <w:rsid w:val="00A67DA2"/>
    <w:rsid w:val="00A70A59"/>
    <w:rsid w:val="00A71EEE"/>
    <w:rsid w:val="00A73D70"/>
    <w:rsid w:val="00A745FC"/>
    <w:rsid w:val="00A74AFF"/>
    <w:rsid w:val="00A75324"/>
    <w:rsid w:val="00A76D69"/>
    <w:rsid w:val="00A80077"/>
    <w:rsid w:val="00A803F1"/>
    <w:rsid w:val="00A80AAF"/>
    <w:rsid w:val="00A80E63"/>
    <w:rsid w:val="00A813EA"/>
    <w:rsid w:val="00A83B31"/>
    <w:rsid w:val="00A84E24"/>
    <w:rsid w:val="00A85189"/>
    <w:rsid w:val="00A85A5C"/>
    <w:rsid w:val="00A85D7B"/>
    <w:rsid w:val="00A8669A"/>
    <w:rsid w:val="00A87E13"/>
    <w:rsid w:val="00A90976"/>
    <w:rsid w:val="00A91ABF"/>
    <w:rsid w:val="00A923C4"/>
    <w:rsid w:val="00A924EF"/>
    <w:rsid w:val="00A92C55"/>
    <w:rsid w:val="00A948E4"/>
    <w:rsid w:val="00A94E21"/>
    <w:rsid w:val="00A96926"/>
    <w:rsid w:val="00AA197C"/>
    <w:rsid w:val="00AA19AB"/>
    <w:rsid w:val="00AA2EC5"/>
    <w:rsid w:val="00AA3085"/>
    <w:rsid w:val="00AA3594"/>
    <w:rsid w:val="00AA35EA"/>
    <w:rsid w:val="00AA3A7A"/>
    <w:rsid w:val="00AA5F49"/>
    <w:rsid w:val="00AA65C6"/>
    <w:rsid w:val="00AA7BCA"/>
    <w:rsid w:val="00AB040E"/>
    <w:rsid w:val="00AB0BAB"/>
    <w:rsid w:val="00AB14F7"/>
    <w:rsid w:val="00AB1FB5"/>
    <w:rsid w:val="00AB20F1"/>
    <w:rsid w:val="00AB2E22"/>
    <w:rsid w:val="00AB3165"/>
    <w:rsid w:val="00AB33E8"/>
    <w:rsid w:val="00AB419C"/>
    <w:rsid w:val="00AB5B51"/>
    <w:rsid w:val="00AB5FE7"/>
    <w:rsid w:val="00AB62B6"/>
    <w:rsid w:val="00AB653A"/>
    <w:rsid w:val="00AC06B3"/>
    <w:rsid w:val="00AC0AF2"/>
    <w:rsid w:val="00AC150A"/>
    <w:rsid w:val="00AC1DA8"/>
    <w:rsid w:val="00AC2BC5"/>
    <w:rsid w:val="00AC47D6"/>
    <w:rsid w:val="00AC4B22"/>
    <w:rsid w:val="00AC6278"/>
    <w:rsid w:val="00AC6427"/>
    <w:rsid w:val="00AC64AF"/>
    <w:rsid w:val="00AC7330"/>
    <w:rsid w:val="00AD3812"/>
    <w:rsid w:val="00AD3941"/>
    <w:rsid w:val="00AD3D98"/>
    <w:rsid w:val="00AD4ED9"/>
    <w:rsid w:val="00AD526D"/>
    <w:rsid w:val="00AD578B"/>
    <w:rsid w:val="00AD5919"/>
    <w:rsid w:val="00AE1DFB"/>
    <w:rsid w:val="00AE3C98"/>
    <w:rsid w:val="00AE4A3B"/>
    <w:rsid w:val="00AE6212"/>
    <w:rsid w:val="00AE6797"/>
    <w:rsid w:val="00AE7846"/>
    <w:rsid w:val="00AF072D"/>
    <w:rsid w:val="00AF0F5A"/>
    <w:rsid w:val="00AF2669"/>
    <w:rsid w:val="00AF3267"/>
    <w:rsid w:val="00AF437B"/>
    <w:rsid w:val="00AF46D4"/>
    <w:rsid w:val="00AF51DC"/>
    <w:rsid w:val="00AF5881"/>
    <w:rsid w:val="00AF7CBA"/>
    <w:rsid w:val="00AF7F33"/>
    <w:rsid w:val="00B00E54"/>
    <w:rsid w:val="00B012CF"/>
    <w:rsid w:val="00B02441"/>
    <w:rsid w:val="00B026B4"/>
    <w:rsid w:val="00B0289E"/>
    <w:rsid w:val="00B030DE"/>
    <w:rsid w:val="00B0387A"/>
    <w:rsid w:val="00B03A83"/>
    <w:rsid w:val="00B04050"/>
    <w:rsid w:val="00B042D3"/>
    <w:rsid w:val="00B051DA"/>
    <w:rsid w:val="00B05E56"/>
    <w:rsid w:val="00B07EC4"/>
    <w:rsid w:val="00B101B3"/>
    <w:rsid w:val="00B101DF"/>
    <w:rsid w:val="00B10518"/>
    <w:rsid w:val="00B10BAC"/>
    <w:rsid w:val="00B10BF4"/>
    <w:rsid w:val="00B112E1"/>
    <w:rsid w:val="00B12EEE"/>
    <w:rsid w:val="00B135ED"/>
    <w:rsid w:val="00B1387C"/>
    <w:rsid w:val="00B13C6B"/>
    <w:rsid w:val="00B15110"/>
    <w:rsid w:val="00B15346"/>
    <w:rsid w:val="00B16409"/>
    <w:rsid w:val="00B16443"/>
    <w:rsid w:val="00B17BB6"/>
    <w:rsid w:val="00B17E0A"/>
    <w:rsid w:val="00B17E41"/>
    <w:rsid w:val="00B20800"/>
    <w:rsid w:val="00B20822"/>
    <w:rsid w:val="00B21AF5"/>
    <w:rsid w:val="00B2211B"/>
    <w:rsid w:val="00B225E7"/>
    <w:rsid w:val="00B2369D"/>
    <w:rsid w:val="00B252B0"/>
    <w:rsid w:val="00B27558"/>
    <w:rsid w:val="00B32009"/>
    <w:rsid w:val="00B3241D"/>
    <w:rsid w:val="00B32973"/>
    <w:rsid w:val="00B33A1C"/>
    <w:rsid w:val="00B34D4C"/>
    <w:rsid w:val="00B36895"/>
    <w:rsid w:val="00B37020"/>
    <w:rsid w:val="00B3713B"/>
    <w:rsid w:val="00B376FF"/>
    <w:rsid w:val="00B37787"/>
    <w:rsid w:val="00B377ED"/>
    <w:rsid w:val="00B4077A"/>
    <w:rsid w:val="00B421F1"/>
    <w:rsid w:val="00B428D7"/>
    <w:rsid w:val="00B43703"/>
    <w:rsid w:val="00B44C61"/>
    <w:rsid w:val="00B452B1"/>
    <w:rsid w:val="00B454ED"/>
    <w:rsid w:val="00B45B0D"/>
    <w:rsid w:val="00B461E9"/>
    <w:rsid w:val="00B46C26"/>
    <w:rsid w:val="00B50A65"/>
    <w:rsid w:val="00B512F1"/>
    <w:rsid w:val="00B51813"/>
    <w:rsid w:val="00B52077"/>
    <w:rsid w:val="00B52F77"/>
    <w:rsid w:val="00B54BCD"/>
    <w:rsid w:val="00B54CDC"/>
    <w:rsid w:val="00B554CA"/>
    <w:rsid w:val="00B55E31"/>
    <w:rsid w:val="00B607EA"/>
    <w:rsid w:val="00B60BBB"/>
    <w:rsid w:val="00B62102"/>
    <w:rsid w:val="00B62544"/>
    <w:rsid w:val="00B62A76"/>
    <w:rsid w:val="00B63485"/>
    <w:rsid w:val="00B63AF0"/>
    <w:rsid w:val="00B63B51"/>
    <w:rsid w:val="00B65862"/>
    <w:rsid w:val="00B6634A"/>
    <w:rsid w:val="00B66D82"/>
    <w:rsid w:val="00B7091C"/>
    <w:rsid w:val="00B72B97"/>
    <w:rsid w:val="00B72D59"/>
    <w:rsid w:val="00B72DEA"/>
    <w:rsid w:val="00B7597F"/>
    <w:rsid w:val="00B76A1F"/>
    <w:rsid w:val="00B7708C"/>
    <w:rsid w:val="00B772F3"/>
    <w:rsid w:val="00B80F04"/>
    <w:rsid w:val="00B81ED9"/>
    <w:rsid w:val="00B827EE"/>
    <w:rsid w:val="00B82EB8"/>
    <w:rsid w:val="00B82FD5"/>
    <w:rsid w:val="00B84330"/>
    <w:rsid w:val="00B84909"/>
    <w:rsid w:val="00B84E60"/>
    <w:rsid w:val="00B86ABC"/>
    <w:rsid w:val="00B86C06"/>
    <w:rsid w:val="00B86DC3"/>
    <w:rsid w:val="00B86FD2"/>
    <w:rsid w:val="00B90C9B"/>
    <w:rsid w:val="00B921F8"/>
    <w:rsid w:val="00B92227"/>
    <w:rsid w:val="00B9287B"/>
    <w:rsid w:val="00B92F9F"/>
    <w:rsid w:val="00B93474"/>
    <w:rsid w:val="00B94095"/>
    <w:rsid w:val="00B97B0C"/>
    <w:rsid w:val="00BA2A85"/>
    <w:rsid w:val="00BA3117"/>
    <w:rsid w:val="00BA42B2"/>
    <w:rsid w:val="00BA52EB"/>
    <w:rsid w:val="00BA566F"/>
    <w:rsid w:val="00BB2F5A"/>
    <w:rsid w:val="00BB5452"/>
    <w:rsid w:val="00BB5DA6"/>
    <w:rsid w:val="00BB6885"/>
    <w:rsid w:val="00BB6ED6"/>
    <w:rsid w:val="00BB70ED"/>
    <w:rsid w:val="00BB7393"/>
    <w:rsid w:val="00BC0B47"/>
    <w:rsid w:val="00BC1A56"/>
    <w:rsid w:val="00BC3668"/>
    <w:rsid w:val="00BC4320"/>
    <w:rsid w:val="00BC45F3"/>
    <w:rsid w:val="00BC4C90"/>
    <w:rsid w:val="00BC54F3"/>
    <w:rsid w:val="00BC704A"/>
    <w:rsid w:val="00BD02CC"/>
    <w:rsid w:val="00BD0A59"/>
    <w:rsid w:val="00BD0B74"/>
    <w:rsid w:val="00BD0DF6"/>
    <w:rsid w:val="00BD11EA"/>
    <w:rsid w:val="00BD1888"/>
    <w:rsid w:val="00BD1889"/>
    <w:rsid w:val="00BD2E36"/>
    <w:rsid w:val="00BD3A0A"/>
    <w:rsid w:val="00BD5043"/>
    <w:rsid w:val="00BE0FEE"/>
    <w:rsid w:val="00BE1896"/>
    <w:rsid w:val="00BE3C40"/>
    <w:rsid w:val="00BE42B1"/>
    <w:rsid w:val="00BE43E4"/>
    <w:rsid w:val="00BE52BF"/>
    <w:rsid w:val="00BE670D"/>
    <w:rsid w:val="00BE709A"/>
    <w:rsid w:val="00BE7380"/>
    <w:rsid w:val="00BE7482"/>
    <w:rsid w:val="00BF0DC3"/>
    <w:rsid w:val="00BF1E97"/>
    <w:rsid w:val="00BF3184"/>
    <w:rsid w:val="00BF5796"/>
    <w:rsid w:val="00BF58CA"/>
    <w:rsid w:val="00BF5FDA"/>
    <w:rsid w:val="00BF627C"/>
    <w:rsid w:val="00BF7488"/>
    <w:rsid w:val="00BF7B4B"/>
    <w:rsid w:val="00C01141"/>
    <w:rsid w:val="00C011D3"/>
    <w:rsid w:val="00C01681"/>
    <w:rsid w:val="00C01F20"/>
    <w:rsid w:val="00C02235"/>
    <w:rsid w:val="00C02616"/>
    <w:rsid w:val="00C028E2"/>
    <w:rsid w:val="00C02D2D"/>
    <w:rsid w:val="00C044A7"/>
    <w:rsid w:val="00C04A28"/>
    <w:rsid w:val="00C05D99"/>
    <w:rsid w:val="00C05FCC"/>
    <w:rsid w:val="00C07C9C"/>
    <w:rsid w:val="00C07E8A"/>
    <w:rsid w:val="00C11289"/>
    <w:rsid w:val="00C11D75"/>
    <w:rsid w:val="00C1219C"/>
    <w:rsid w:val="00C12C4E"/>
    <w:rsid w:val="00C12D89"/>
    <w:rsid w:val="00C13D51"/>
    <w:rsid w:val="00C168B0"/>
    <w:rsid w:val="00C203D5"/>
    <w:rsid w:val="00C206B4"/>
    <w:rsid w:val="00C2167D"/>
    <w:rsid w:val="00C2189F"/>
    <w:rsid w:val="00C218A2"/>
    <w:rsid w:val="00C21EBB"/>
    <w:rsid w:val="00C234AD"/>
    <w:rsid w:val="00C23753"/>
    <w:rsid w:val="00C257BC"/>
    <w:rsid w:val="00C274FC"/>
    <w:rsid w:val="00C30B1C"/>
    <w:rsid w:val="00C31B63"/>
    <w:rsid w:val="00C31C3C"/>
    <w:rsid w:val="00C31E39"/>
    <w:rsid w:val="00C327C0"/>
    <w:rsid w:val="00C3345C"/>
    <w:rsid w:val="00C334D6"/>
    <w:rsid w:val="00C339E6"/>
    <w:rsid w:val="00C3487F"/>
    <w:rsid w:val="00C367BA"/>
    <w:rsid w:val="00C36B82"/>
    <w:rsid w:val="00C3734E"/>
    <w:rsid w:val="00C373D4"/>
    <w:rsid w:val="00C40E39"/>
    <w:rsid w:val="00C4126C"/>
    <w:rsid w:val="00C439F3"/>
    <w:rsid w:val="00C44011"/>
    <w:rsid w:val="00C45ADF"/>
    <w:rsid w:val="00C467B0"/>
    <w:rsid w:val="00C50523"/>
    <w:rsid w:val="00C5073C"/>
    <w:rsid w:val="00C50CF0"/>
    <w:rsid w:val="00C50D06"/>
    <w:rsid w:val="00C50E5F"/>
    <w:rsid w:val="00C51A6E"/>
    <w:rsid w:val="00C54A1A"/>
    <w:rsid w:val="00C54A83"/>
    <w:rsid w:val="00C56858"/>
    <w:rsid w:val="00C57682"/>
    <w:rsid w:val="00C57FF6"/>
    <w:rsid w:val="00C61BBC"/>
    <w:rsid w:val="00C62688"/>
    <w:rsid w:val="00C62AA5"/>
    <w:rsid w:val="00C631C7"/>
    <w:rsid w:val="00C63708"/>
    <w:rsid w:val="00C63B9A"/>
    <w:rsid w:val="00C64498"/>
    <w:rsid w:val="00C647D4"/>
    <w:rsid w:val="00C6596A"/>
    <w:rsid w:val="00C65E7F"/>
    <w:rsid w:val="00C662DF"/>
    <w:rsid w:val="00C70540"/>
    <w:rsid w:val="00C70603"/>
    <w:rsid w:val="00C735E4"/>
    <w:rsid w:val="00C74046"/>
    <w:rsid w:val="00C74754"/>
    <w:rsid w:val="00C75478"/>
    <w:rsid w:val="00C7770F"/>
    <w:rsid w:val="00C77B63"/>
    <w:rsid w:val="00C77F94"/>
    <w:rsid w:val="00C80592"/>
    <w:rsid w:val="00C81C87"/>
    <w:rsid w:val="00C83BA7"/>
    <w:rsid w:val="00C84199"/>
    <w:rsid w:val="00C848B8"/>
    <w:rsid w:val="00C85C79"/>
    <w:rsid w:val="00C86461"/>
    <w:rsid w:val="00C90A9E"/>
    <w:rsid w:val="00C90ABB"/>
    <w:rsid w:val="00C91174"/>
    <w:rsid w:val="00C91C17"/>
    <w:rsid w:val="00C920A3"/>
    <w:rsid w:val="00C92912"/>
    <w:rsid w:val="00C93645"/>
    <w:rsid w:val="00C94536"/>
    <w:rsid w:val="00C95A9B"/>
    <w:rsid w:val="00CA0D00"/>
    <w:rsid w:val="00CA1E7B"/>
    <w:rsid w:val="00CA38C7"/>
    <w:rsid w:val="00CA55F7"/>
    <w:rsid w:val="00CA6D90"/>
    <w:rsid w:val="00CA6E89"/>
    <w:rsid w:val="00CA7026"/>
    <w:rsid w:val="00CA7151"/>
    <w:rsid w:val="00CA7F1B"/>
    <w:rsid w:val="00CB1B75"/>
    <w:rsid w:val="00CB2B1A"/>
    <w:rsid w:val="00CB454C"/>
    <w:rsid w:val="00CB4724"/>
    <w:rsid w:val="00CB5270"/>
    <w:rsid w:val="00CB7215"/>
    <w:rsid w:val="00CB7B47"/>
    <w:rsid w:val="00CB7FF1"/>
    <w:rsid w:val="00CC04A5"/>
    <w:rsid w:val="00CC243F"/>
    <w:rsid w:val="00CC3517"/>
    <w:rsid w:val="00CC4901"/>
    <w:rsid w:val="00CC4C96"/>
    <w:rsid w:val="00CC57CE"/>
    <w:rsid w:val="00CC617E"/>
    <w:rsid w:val="00CC6716"/>
    <w:rsid w:val="00CC73C4"/>
    <w:rsid w:val="00CD0BA6"/>
    <w:rsid w:val="00CD1013"/>
    <w:rsid w:val="00CD1A04"/>
    <w:rsid w:val="00CD2437"/>
    <w:rsid w:val="00CD2C93"/>
    <w:rsid w:val="00CD3349"/>
    <w:rsid w:val="00CD348A"/>
    <w:rsid w:val="00CD37D1"/>
    <w:rsid w:val="00CD3BDD"/>
    <w:rsid w:val="00CD4150"/>
    <w:rsid w:val="00CD4276"/>
    <w:rsid w:val="00CD790A"/>
    <w:rsid w:val="00CE1B9F"/>
    <w:rsid w:val="00CE1EF9"/>
    <w:rsid w:val="00CE2D01"/>
    <w:rsid w:val="00CE4041"/>
    <w:rsid w:val="00CE46D0"/>
    <w:rsid w:val="00CE525D"/>
    <w:rsid w:val="00CE5B85"/>
    <w:rsid w:val="00CF0C0A"/>
    <w:rsid w:val="00CF1C19"/>
    <w:rsid w:val="00CF2961"/>
    <w:rsid w:val="00CF2F9B"/>
    <w:rsid w:val="00CF30AC"/>
    <w:rsid w:val="00CF331C"/>
    <w:rsid w:val="00CF36FB"/>
    <w:rsid w:val="00CF37F8"/>
    <w:rsid w:val="00CF68AB"/>
    <w:rsid w:val="00CF6E2B"/>
    <w:rsid w:val="00CF73C3"/>
    <w:rsid w:val="00D00508"/>
    <w:rsid w:val="00D00EBB"/>
    <w:rsid w:val="00D011A8"/>
    <w:rsid w:val="00D01B4D"/>
    <w:rsid w:val="00D01C04"/>
    <w:rsid w:val="00D02552"/>
    <w:rsid w:val="00D028D2"/>
    <w:rsid w:val="00D033B7"/>
    <w:rsid w:val="00D03742"/>
    <w:rsid w:val="00D03B0E"/>
    <w:rsid w:val="00D03C2B"/>
    <w:rsid w:val="00D041CF"/>
    <w:rsid w:val="00D04883"/>
    <w:rsid w:val="00D04B3A"/>
    <w:rsid w:val="00D05356"/>
    <w:rsid w:val="00D05D4C"/>
    <w:rsid w:val="00D0682C"/>
    <w:rsid w:val="00D10420"/>
    <w:rsid w:val="00D1215C"/>
    <w:rsid w:val="00D12C68"/>
    <w:rsid w:val="00D12D41"/>
    <w:rsid w:val="00D14863"/>
    <w:rsid w:val="00D15894"/>
    <w:rsid w:val="00D16076"/>
    <w:rsid w:val="00D16219"/>
    <w:rsid w:val="00D16282"/>
    <w:rsid w:val="00D169DC"/>
    <w:rsid w:val="00D16E68"/>
    <w:rsid w:val="00D1775C"/>
    <w:rsid w:val="00D17EEF"/>
    <w:rsid w:val="00D200A7"/>
    <w:rsid w:val="00D2082A"/>
    <w:rsid w:val="00D21D01"/>
    <w:rsid w:val="00D2203F"/>
    <w:rsid w:val="00D22D16"/>
    <w:rsid w:val="00D233FF"/>
    <w:rsid w:val="00D24258"/>
    <w:rsid w:val="00D250CC"/>
    <w:rsid w:val="00D26388"/>
    <w:rsid w:val="00D26A1A"/>
    <w:rsid w:val="00D26E74"/>
    <w:rsid w:val="00D277B6"/>
    <w:rsid w:val="00D27B99"/>
    <w:rsid w:val="00D302AA"/>
    <w:rsid w:val="00D307E1"/>
    <w:rsid w:val="00D30B8B"/>
    <w:rsid w:val="00D3138E"/>
    <w:rsid w:val="00D31D91"/>
    <w:rsid w:val="00D32ACC"/>
    <w:rsid w:val="00D3343E"/>
    <w:rsid w:val="00D3416C"/>
    <w:rsid w:val="00D35B4A"/>
    <w:rsid w:val="00D35DB9"/>
    <w:rsid w:val="00D3672A"/>
    <w:rsid w:val="00D369E5"/>
    <w:rsid w:val="00D37515"/>
    <w:rsid w:val="00D4023B"/>
    <w:rsid w:val="00D40636"/>
    <w:rsid w:val="00D40825"/>
    <w:rsid w:val="00D41DEB"/>
    <w:rsid w:val="00D427D3"/>
    <w:rsid w:val="00D42BFB"/>
    <w:rsid w:val="00D44F7F"/>
    <w:rsid w:val="00D450C1"/>
    <w:rsid w:val="00D45E43"/>
    <w:rsid w:val="00D4601D"/>
    <w:rsid w:val="00D479C9"/>
    <w:rsid w:val="00D47AB4"/>
    <w:rsid w:val="00D47ED5"/>
    <w:rsid w:val="00D527A2"/>
    <w:rsid w:val="00D52883"/>
    <w:rsid w:val="00D52C87"/>
    <w:rsid w:val="00D53181"/>
    <w:rsid w:val="00D5337F"/>
    <w:rsid w:val="00D548FC"/>
    <w:rsid w:val="00D54F37"/>
    <w:rsid w:val="00D557EF"/>
    <w:rsid w:val="00D563ED"/>
    <w:rsid w:val="00D60506"/>
    <w:rsid w:val="00D606A3"/>
    <w:rsid w:val="00D60B1C"/>
    <w:rsid w:val="00D637CD"/>
    <w:rsid w:val="00D64315"/>
    <w:rsid w:val="00D64370"/>
    <w:rsid w:val="00D66460"/>
    <w:rsid w:val="00D67AFC"/>
    <w:rsid w:val="00D7126E"/>
    <w:rsid w:val="00D745D9"/>
    <w:rsid w:val="00D74C06"/>
    <w:rsid w:val="00D760AC"/>
    <w:rsid w:val="00D76B5B"/>
    <w:rsid w:val="00D778C5"/>
    <w:rsid w:val="00D77E05"/>
    <w:rsid w:val="00D80ED9"/>
    <w:rsid w:val="00D81DFD"/>
    <w:rsid w:val="00D82748"/>
    <w:rsid w:val="00D835A5"/>
    <w:rsid w:val="00D83CC8"/>
    <w:rsid w:val="00D85575"/>
    <w:rsid w:val="00D859D0"/>
    <w:rsid w:val="00D86BE0"/>
    <w:rsid w:val="00D87EF7"/>
    <w:rsid w:val="00D90BF6"/>
    <w:rsid w:val="00D91D90"/>
    <w:rsid w:val="00D92D0F"/>
    <w:rsid w:val="00D92D47"/>
    <w:rsid w:val="00D93418"/>
    <w:rsid w:val="00D93A80"/>
    <w:rsid w:val="00D93BA4"/>
    <w:rsid w:val="00D93DE3"/>
    <w:rsid w:val="00D947F9"/>
    <w:rsid w:val="00D949AF"/>
    <w:rsid w:val="00D95F8F"/>
    <w:rsid w:val="00D9636C"/>
    <w:rsid w:val="00D96CD9"/>
    <w:rsid w:val="00D973CF"/>
    <w:rsid w:val="00D9755C"/>
    <w:rsid w:val="00D97985"/>
    <w:rsid w:val="00DA0313"/>
    <w:rsid w:val="00DA065D"/>
    <w:rsid w:val="00DA2297"/>
    <w:rsid w:val="00DA2CC5"/>
    <w:rsid w:val="00DA3210"/>
    <w:rsid w:val="00DA3F7D"/>
    <w:rsid w:val="00DA4A29"/>
    <w:rsid w:val="00DA4B8F"/>
    <w:rsid w:val="00DB07D3"/>
    <w:rsid w:val="00DB20C5"/>
    <w:rsid w:val="00DB215E"/>
    <w:rsid w:val="00DB2EB1"/>
    <w:rsid w:val="00DB3079"/>
    <w:rsid w:val="00DB4C49"/>
    <w:rsid w:val="00DB55F0"/>
    <w:rsid w:val="00DB5CC9"/>
    <w:rsid w:val="00DC0345"/>
    <w:rsid w:val="00DC03FC"/>
    <w:rsid w:val="00DC06CC"/>
    <w:rsid w:val="00DC0F89"/>
    <w:rsid w:val="00DC17F6"/>
    <w:rsid w:val="00DC1CB3"/>
    <w:rsid w:val="00DC4564"/>
    <w:rsid w:val="00DC4958"/>
    <w:rsid w:val="00DC4CAF"/>
    <w:rsid w:val="00DC61C1"/>
    <w:rsid w:val="00DC76A8"/>
    <w:rsid w:val="00DC790A"/>
    <w:rsid w:val="00DD049B"/>
    <w:rsid w:val="00DD0B89"/>
    <w:rsid w:val="00DD1263"/>
    <w:rsid w:val="00DD150C"/>
    <w:rsid w:val="00DD1C5F"/>
    <w:rsid w:val="00DD2857"/>
    <w:rsid w:val="00DD5EF5"/>
    <w:rsid w:val="00DD66F8"/>
    <w:rsid w:val="00DD7268"/>
    <w:rsid w:val="00DE227C"/>
    <w:rsid w:val="00DE2C1C"/>
    <w:rsid w:val="00DE32F9"/>
    <w:rsid w:val="00DE3B22"/>
    <w:rsid w:val="00DE5F47"/>
    <w:rsid w:val="00DE70A4"/>
    <w:rsid w:val="00DE72FD"/>
    <w:rsid w:val="00DF0824"/>
    <w:rsid w:val="00DF1B5C"/>
    <w:rsid w:val="00DF2409"/>
    <w:rsid w:val="00DF2A78"/>
    <w:rsid w:val="00DF33C6"/>
    <w:rsid w:val="00DF3673"/>
    <w:rsid w:val="00DF395D"/>
    <w:rsid w:val="00DF3C2D"/>
    <w:rsid w:val="00DF67C4"/>
    <w:rsid w:val="00DF67ED"/>
    <w:rsid w:val="00DF7200"/>
    <w:rsid w:val="00E00DF8"/>
    <w:rsid w:val="00E022F2"/>
    <w:rsid w:val="00E05523"/>
    <w:rsid w:val="00E05F5A"/>
    <w:rsid w:val="00E0696F"/>
    <w:rsid w:val="00E10D14"/>
    <w:rsid w:val="00E10F2B"/>
    <w:rsid w:val="00E11342"/>
    <w:rsid w:val="00E11398"/>
    <w:rsid w:val="00E12604"/>
    <w:rsid w:val="00E12750"/>
    <w:rsid w:val="00E1513F"/>
    <w:rsid w:val="00E15446"/>
    <w:rsid w:val="00E16683"/>
    <w:rsid w:val="00E16A0B"/>
    <w:rsid w:val="00E16C99"/>
    <w:rsid w:val="00E20431"/>
    <w:rsid w:val="00E20AB5"/>
    <w:rsid w:val="00E20B08"/>
    <w:rsid w:val="00E21D22"/>
    <w:rsid w:val="00E22DCC"/>
    <w:rsid w:val="00E2363A"/>
    <w:rsid w:val="00E2452C"/>
    <w:rsid w:val="00E25791"/>
    <w:rsid w:val="00E26699"/>
    <w:rsid w:val="00E27D9B"/>
    <w:rsid w:val="00E3050E"/>
    <w:rsid w:val="00E30515"/>
    <w:rsid w:val="00E30C4E"/>
    <w:rsid w:val="00E32085"/>
    <w:rsid w:val="00E3385F"/>
    <w:rsid w:val="00E33AB4"/>
    <w:rsid w:val="00E348B4"/>
    <w:rsid w:val="00E35755"/>
    <w:rsid w:val="00E36511"/>
    <w:rsid w:val="00E371A0"/>
    <w:rsid w:val="00E4229B"/>
    <w:rsid w:val="00E4372C"/>
    <w:rsid w:val="00E43F93"/>
    <w:rsid w:val="00E44279"/>
    <w:rsid w:val="00E4488C"/>
    <w:rsid w:val="00E449A2"/>
    <w:rsid w:val="00E46699"/>
    <w:rsid w:val="00E46910"/>
    <w:rsid w:val="00E46B56"/>
    <w:rsid w:val="00E46E44"/>
    <w:rsid w:val="00E504F5"/>
    <w:rsid w:val="00E512F4"/>
    <w:rsid w:val="00E51A92"/>
    <w:rsid w:val="00E52E8F"/>
    <w:rsid w:val="00E532D1"/>
    <w:rsid w:val="00E536D6"/>
    <w:rsid w:val="00E54E73"/>
    <w:rsid w:val="00E558F3"/>
    <w:rsid w:val="00E55D69"/>
    <w:rsid w:val="00E568C7"/>
    <w:rsid w:val="00E60C38"/>
    <w:rsid w:val="00E614D6"/>
    <w:rsid w:val="00E622C6"/>
    <w:rsid w:val="00E62ADE"/>
    <w:rsid w:val="00E64AF4"/>
    <w:rsid w:val="00E65231"/>
    <w:rsid w:val="00E675BB"/>
    <w:rsid w:val="00E6774C"/>
    <w:rsid w:val="00E7097C"/>
    <w:rsid w:val="00E72078"/>
    <w:rsid w:val="00E72B22"/>
    <w:rsid w:val="00E72DD5"/>
    <w:rsid w:val="00E73C9A"/>
    <w:rsid w:val="00E75E78"/>
    <w:rsid w:val="00E75F76"/>
    <w:rsid w:val="00E76126"/>
    <w:rsid w:val="00E76A95"/>
    <w:rsid w:val="00E77012"/>
    <w:rsid w:val="00E7710C"/>
    <w:rsid w:val="00E77B8D"/>
    <w:rsid w:val="00E806DA"/>
    <w:rsid w:val="00E80CDB"/>
    <w:rsid w:val="00E81EA4"/>
    <w:rsid w:val="00E84106"/>
    <w:rsid w:val="00E845D0"/>
    <w:rsid w:val="00E84E6C"/>
    <w:rsid w:val="00E85DC1"/>
    <w:rsid w:val="00E86008"/>
    <w:rsid w:val="00E868B3"/>
    <w:rsid w:val="00E86E40"/>
    <w:rsid w:val="00E87E23"/>
    <w:rsid w:val="00E90382"/>
    <w:rsid w:val="00E91C73"/>
    <w:rsid w:val="00E91FDF"/>
    <w:rsid w:val="00E92F0C"/>
    <w:rsid w:val="00E93358"/>
    <w:rsid w:val="00E940E3"/>
    <w:rsid w:val="00E97F4B"/>
    <w:rsid w:val="00EA099B"/>
    <w:rsid w:val="00EA0CE9"/>
    <w:rsid w:val="00EA1743"/>
    <w:rsid w:val="00EA1A8F"/>
    <w:rsid w:val="00EA1CCD"/>
    <w:rsid w:val="00EA280B"/>
    <w:rsid w:val="00EA2A9B"/>
    <w:rsid w:val="00EA2AD6"/>
    <w:rsid w:val="00EA50BF"/>
    <w:rsid w:val="00EA541E"/>
    <w:rsid w:val="00EA6521"/>
    <w:rsid w:val="00EA722C"/>
    <w:rsid w:val="00EB0812"/>
    <w:rsid w:val="00EB21A0"/>
    <w:rsid w:val="00EB34C2"/>
    <w:rsid w:val="00EB4005"/>
    <w:rsid w:val="00EB4154"/>
    <w:rsid w:val="00EB4BEF"/>
    <w:rsid w:val="00EB57A2"/>
    <w:rsid w:val="00EB6876"/>
    <w:rsid w:val="00EB7334"/>
    <w:rsid w:val="00EC1CC5"/>
    <w:rsid w:val="00EC226F"/>
    <w:rsid w:val="00EC2327"/>
    <w:rsid w:val="00EC3206"/>
    <w:rsid w:val="00EC6FBB"/>
    <w:rsid w:val="00EC7562"/>
    <w:rsid w:val="00EC7E23"/>
    <w:rsid w:val="00ED075B"/>
    <w:rsid w:val="00ED1313"/>
    <w:rsid w:val="00ED20D8"/>
    <w:rsid w:val="00ED2DC8"/>
    <w:rsid w:val="00ED35BB"/>
    <w:rsid w:val="00ED406C"/>
    <w:rsid w:val="00ED5C78"/>
    <w:rsid w:val="00ED678F"/>
    <w:rsid w:val="00ED73FD"/>
    <w:rsid w:val="00ED773D"/>
    <w:rsid w:val="00ED7788"/>
    <w:rsid w:val="00EE018E"/>
    <w:rsid w:val="00EE0BCA"/>
    <w:rsid w:val="00EE0D6E"/>
    <w:rsid w:val="00EE1BA3"/>
    <w:rsid w:val="00EE2628"/>
    <w:rsid w:val="00EE2FCC"/>
    <w:rsid w:val="00EE3AA6"/>
    <w:rsid w:val="00EE3DA8"/>
    <w:rsid w:val="00EE4383"/>
    <w:rsid w:val="00EE5993"/>
    <w:rsid w:val="00EE5A50"/>
    <w:rsid w:val="00EE6BA6"/>
    <w:rsid w:val="00EE7495"/>
    <w:rsid w:val="00EE78AE"/>
    <w:rsid w:val="00EF3147"/>
    <w:rsid w:val="00EF35B3"/>
    <w:rsid w:val="00EF39A7"/>
    <w:rsid w:val="00EF4B7A"/>
    <w:rsid w:val="00EF60CB"/>
    <w:rsid w:val="00EF636C"/>
    <w:rsid w:val="00EF63A6"/>
    <w:rsid w:val="00EF6828"/>
    <w:rsid w:val="00EF6CCE"/>
    <w:rsid w:val="00EF6FA7"/>
    <w:rsid w:val="00EF73EF"/>
    <w:rsid w:val="00EF7F6A"/>
    <w:rsid w:val="00F0005E"/>
    <w:rsid w:val="00F003C2"/>
    <w:rsid w:val="00F0064A"/>
    <w:rsid w:val="00F012F3"/>
    <w:rsid w:val="00F02301"/>
    <w:rsid w:val="00F03521"/>
    <w:rsid w:val="00F03BC6"/>
    <w:rsid w:val="00F05036"/>
    <w:rsid w:val="00F0567D"/>
    <w:rsid w:val="00F061FD"/>
    <w:rsid w:val="00F067B0"/>
    <w:rsid w:val="00F071C2"/>
    <w:rsid w:val="00F07F9E"/>
    <w:rsid w:val="00F105CC"/>
    <w:rsid w:val="00F1102D"/>
    <w:rsid w:val="00F121E5"/>
    <w:rsid w:val="00F141F7"/>
    <w:rsid w:val="00F14674"/>
    <w:rsid w:val="00F14FE3"/>
    <w:rsid w:val="00F152DE"/>
    <w:rsid w:val="00F15AA4"/>
    <w:rsid w:val="00F16921"/>
    <w:rsid w:val="00F175C8"/>
    <w:rsid w:val="00F176D8"/>
    <w:rsid w:val="00F1798A"/>
    <w:rsid w:val="00F20747"/>
    <w:rsid w:val="00F20966"/>
    <w:rsid w:val="00F20A87"/>
    <w:rsid w:val="00F22096"/>
    <w:rsid w:val="00F22CE4"/>
    <w:rsid w:val="00F22DCA"/>
    <w:rsid w:val="00F2326E"/>
    <w:rsid w:val="00F24267"/>
    <w:rsid w:val="00F258CF"/>
    <w:rsid w:val="00F25ABF"/>
    <w:rsid w:val="00F2674D"/>
    <w:rsid w:val="00F27464"/>
    <w:rsid w:val="00F27911"/>
    <w:rsid w:val="00F27ABF"/>
    <w:rsid w:val="00F31E60"/>
    <w:rsid w:val="00F3294E"/>
    <w:rsid w:val="00F337F7"/>
    <w:rsid w:val="00F35978"/>
    <w:rsid w:val="00F35D78"/>
    <w:rsid w:val="00F36AD0"/>
    <w:rsid w:val="00F37EE3"/>
    <w:rsid w:val="00F402C3"/>
    <w:rsid w:val="00F41812"/>
    <w:rsid w:val="00F41C6C"/>
    <w:rsid w:val="00F41D3B"/>
    <w:rsid w:val="00F41E81"/>
    <w:rsid w:val="00F42908"/>
    <w:rsid w:val="00F429C9"/>
    <w:rsid w:val="00F42AA1"/>
    <w:rsid w:val="00F437B0"/>
    <w:rsid w:val="00F4430B"/>
    <w:rsid w:val="00F44AB4"/>
    <w:rsid w:val="00F44AC7"/>
    <w:rsid w:val="00F45BE8"/>
    <w:rsid w:val="00F46281"/>
    <w:rsid w:val="00F46849"/>
    <w:rsid w:val="00F504C4"/>
    <w:rsid w:val="00F5138B"/>
    <w:rsid w:val="00F524B7"/>
    <w:rsid w:val="00F546B8"/>
    <w:rsid w:val="00F558D6"/>
    <w:rsid w:val="00F55B7A"/>
    <w:rsid w:val="00F55C9F"/>
    <w:rsid w:val="00F573EC"/>
    <w:rsid w:val="00F57B31"/>
    <w:rsid w:val="00F60216"/>
    <w:rsid w:val="00F605A3"/>
    <w:rsid w:val="00F611E4"/>
    <w:rsid w:val="00F615A2"/>
    <w:rsid w:val="00F6185F"/>
    <w:rsid w:val="00F6229D"/>
    <w:rsid w:val="00F62556"/>
    <w:rsid w:val="00F62847"/>
    <w:rsid w:val="00F62C45"/>
    <w:rsid w:val="00F63C84"/>
    <w:rsid w:val="00F6485B"/>
    <w:rsid w:val="00F6493B"/>
    <w:rsid w:val="00F66545"/>
    <w:rsid w:val="00F70E48"/>
    <w:rsid w:val="00F71F27"/>
    <w:rsid w:val="00F720EE"/>
    <w:rsid w:val="00F73257"/>
    <w:rsid w:val="00F73562"/>
    <w:rsid w:val="00F74A66"/>
    <w:rsid w:val="00F75B7A"/>
    <w:rsid w:val="00F75D64"/>
    <w:rsid w:val="00F7633B"/>
    <w:rsid w:val="00F76A9E"/>
    <w:rsid w:val="00F77372"/>
    <w:rsid w:val="00F77545"/>
    <w:rsid w:val="00F803FA"/>
    <w:rsid w:val="00F839CB"/>
    <w:rsid w:val="00F843A3"/>
    <w:rsid w:val="00F846AD"/>
    <w:rsid w:val="00F85CAC"/>
    <w:rsid w:val="00F865A5"/>
    <w:rsid w:val="00F86B4D"/>
    <w:rsid w:val="00F87DF7"/>
    <w:rsid w:val="00F902ED"/>
    <w:rsid w:val="00F92240"/>
    <w:rsid w:val="00F92262"/>
    <w:rsid w:val="00F923E2"/>
    <w:rsid w:val="00F92B14"/>
    <w:rsid w:val="00F92D24"/>
    <w:rsid w:val="00F9302E"/>
    <w:rsid w:val="00F9464B"/>
    <w:rsid w:val="00F949DB"/>
    <w:rsid w:val="00F94CD4"/>
    <w:rsid w:val="00F9534F"/>
    <w:rsid w:val="00F975FA"/>
    <w:rsid w:val="00FA067F"/>
    <w:rsid w:val="00FA093D"/>
    <w:rsid w:val="00FA1541"/>
    <w:rsid w:val="00FA1BEF"/>
    <w:rsid w:val="00FA1DE3"/>
    <w:rsid w:val="00FA2155"/>
    <w:rsid w:val="00FA391A"/>
    <w:rsid w:val="00FA39B5"/>
    <w:rsid w:val="00FA4880"/>
    <w:rsid w:val="00FA658D"/>
    <w:rsid w:val="00FB0062"/>
    <w:rsid w:val="00FB0F46"/>
    <w:rsid w:val="00FB1523"/>
    <w:rsid w:val="00FB1EA2"/>
    <w:rsid w:val="00FB2240"/>
    <w:rsid w:val="00FB302F"/>
    <w:rsid w:val="00FB326E"/>
    <w:rsid w:val="00FB337B"/>
    <w:rsid w:val="00FB37E5"/>
    <w:rsid w:val="00FB3EAA"/>
    <w:rsid w:val="00FB48A9"/>
    <w:rsid w:val="00FB5269"/>
    <w:rsid w:val="00FB5EB6"/>
    <w:rsid w:val="00FC02BF"/>
    <w:rsid w:val="00FC1A99"/>
    <w:rsid w:val="00FC1F29"/>
    <w:rsid w:val="00FC307B"/>
    <w:rsid w:val="00FC366F"/>
    <w:rsid w:val="00FC3A70"/>
    <w:rsid w:val="00FC4CAB"/>
    <w:rsid w:val="00FC5AB8"/>
    <w:rsid w:val="00FC6006"/>
    <w:rsid w:val="00FC63C6"/>
    <w:rsid w:val="00FC6EAE"/>
    <w:rsid w:val="00FC72A3"/>
    <w:rsid w:val="00FC7B80"/>
    <w:rsid w:val="00FD0306"/>
    <w:rsid w:val="00FD1207"/>
    <w:rsid w:val="00FD1B8A"/>
    <w:rsid w:val="00FD1BAB"/>
    <w:rsid w:val="00FD2006"/>
    <w:rsid w:val="00FD32B3"/>
    <w:rsid w:val="00FD3E9C"/>
    <w:rsid w:val="00FD5168"/>
    <w:rsid w:val="00FD535B"/>
    <w:rsid w:val="00FD7785"/>
    <w:rsid w:val="00FE0263"/>
    <w:rsid w:val="00FE1221"/>
    <w:rsid w:val="00FE2092"/>
    <w:rsid w:val="00FE2B54"/>
    <w:rsid w:val="00FE2B73"/>
    <w:rsid w:val="00FE332B"/>
    <w:rsid w:val="00FE377E"/>
    <w:rsid w:val="00FE5A2F"/>
    <w:rsid w:val="00FE5C9B"/>
    <w:rsid w:val="00FE5DCC"/>
    <w:rsid w:val="00FE6099"/>
    <w:rsid w:val="00FE65A0"/>
    <w:rsid w:val="00FE665F"/>
    <w:rsid w:val="00FE7810"/>
    <w:rsid w:val="00FE7ED2"/>
    <w:rsid w:val="00FF0585"/>
    <w:rsid w:val="00FF279B"/>
    <w:rsid w:val="00FF2AAC"/>
    <w:rsid w:val="00FF2B61"/>
    <w:rsid w:val="00FF2CD1"/>
    <w:rsid w:val="00FF3343"/>
    <w:rsid w:val="00FF35DC"/>
    <w:rsid w:val="00FF4650"/>
    <w:rsid w:val="00FF6419"/>
    <w:rsid w:val="00FF6776"/>
    <w:rsid w:val="00FF6F9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CDD466"/>
  <w15:docId w15:val="{29E0E99F-32E3-44FD-87D8-FB4ADEC6A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37AC9"/>
    <w:pPr>
      <w:spacing w:after="120" w:line="240" w:lineRule="auto"/>
      <w:jc w:val="both"/>
    </w:pPr>
    <w:rPr>
      <w:rFonts w:asciiTheme="majorHAnsi" w:hAnsiTheme="majorHAnsi" w:cstheme="minorHAnsi"/>
    </w:rPr>
  </w:style>
  <w:style w:type="paragraph" w:styleId="Nagwek1">
    <w:name w:val="heading 1"/>
    <w:basedOn w:val="Normalny"/>
    <w:next w:val="Normalny"/>
    <w:link w:val="Nagwek1Znak"/>
    <w:uiPriority w:val="9"/>
    <w:qFormat/>
    <w:rsid w:val="00172DF4"/>
    <w:pPr>
      <w:keepNext/>
      <w:keepLines/>
      <w:spacing w:before="240" w:after="0"/>
      <w:outlineLvl w:val="0"/>
    </w:pPr>
    <w:rPr>
      <w:rFonts w:eastAsiaTheme="majorEastAsia"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F615A2"/>
    <w:pPr>
      <w:keepNext/>
      <w:keepLines/>
      <w:spacing w:before="40" w:after="0"/>
      <w:outlineLvl w:val="1"/>
    </w:pPr>
    <w:rPr>
      <w:rFonts w:eastAsiaTheme="majorEastAsia"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41265E"/>
    <w:pPr>
      <w:keepNext/>
      <w:keepLines/>
      <w:spacing w:before="40" w:after="0"/>
      <w:jc w:val="left"/>
      <w:outlineLvl w:val="2"/>
    </w:pPr>
    <w:rPr>
      <w:rFonts w:ascii="Calibri Light" w:eastAsia="Times New Roman" w:hAnsi="Calibri Light" w:cs="Times New Roman"/>
      <w:color w:val="1F3763"/>
      <w:sz w:val="24"/>
      <w:szCs w:val="24"/>
    </w:rPr>
  </w:style>
  <w:style w:type="paragraph" w:styleId="Nagwek4">
    <w:name w:val="heading 4"/>
    <w:basedOn w:val="Normalny"/>
    <w:next w:val="Normalny"/>
    <w:link w:val="Nagwek4Znak"/>
    <w:uiPriority w:val="9"/>
    <w:semiHidden/>
    <w:unhideWhenUsed/>
    <w:qFormat/>
    <w:rsid w:val="0041265E"/>
    <w:pPr>
      <w:keepNext/>
      <w:keepLines/>
      <w:spacing w:before="40" w:after="0"/>
      <w:jc w:val="left"/>
      <w:outlineLvl w:val="3"/>
    </w:pPr>
    <w:rPr>
      <w:rFonts w:ascii="Calibri Light" w:eastAsia="Times New Roman" w:hAnsi="Calibri Light" w:cs="Times New Roman"/>
      <w:i/>
      <w:iCs/>
      <w:color w:val="2F5496"/>
    </w:rPr>
  </w:style>
  <w:style w:type="paragraph" w:styleId="Nagwek5">
    <w:name w:val="heading 5"/>
    <w:basedOn w:val="Normalny"/>
    <w:next w:val="Normalny"/>
    <w:link w:val="Nagwek5Znak"/>
    <w:uiPriority w:val="9"/>
    <w:unhideWhenUsed/>
    <w:qFormat/>
    <w:rsid w:val="00963FD9"/>
    <w:pPr>
      <w:keepNext/>
      <w:keepLines/>
      <w:spacing w:before="40" w:after="0"/>
      <w:outlineLvl w:val="4"/>
    </w:pPr>
    <w:rPr>
      <w:rFonts w:eastAsiaTheme="majorEastAsia" w:cstheme="majorBidi"/>
      <w:color w:val="2E74B5" w:themeColor="accent1" w:themeShade="BF"/>
    </w:rPr>
  </w:style>
  <w:style w:type="paragraph" w:styleId="Nagwek7">
    <w:name w:val="heading 7"/>
    <w:basedOn w:val="Normalny"/>
    <w:next w:val="Normalny"/>
    <w:link w:val="Nagwek7Znak"/>
    <w:uiPriority w:val="9"/>
    <w:semiHidden/>
    <w:unhideWhenUsed/>
    <w:qFormat/>
    <w:rsid w:val="001936EA"/>
    <w:pPr>
      <w:keepNext/>
      <w:keepLines/>
      <w:spacing w:before="40" w:after="0"/>
      <w:outlineLvl w:val="6"/>
    </w:pPr>
    <w:rPr>
      <w:rFonts w:eastAsiaTheme="majorEastAsia" w:cstheme="majorBidi"/>
      <w:i/>
      <w:iCs/>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ysanagwektabeli">
    <w:name w:val="Nysa nagłówek tabeli"/>
    <w:basedOn w:val="Normalny"/>
    <w:link w:val="NysanagwektabeliZnak"/>
    <w:qFormat/>
    <w:rsid w:val="00FD0306"/>
    <w:pPr>
      <w:keepNext/>
      <w:keepLines/>
      <w:suppressAutoHyphens/>
      <w:spacing w:after="0"/>
      <w:jc w:val="center"/>
    </w:pPr>
    <w:rPr>
      <w:rFonts w:eastAsia="Calibri" w:cs="Trebuchet MS"/>
      <w:b/>
      <w:bCs/>
      <w:sz w:val="18"/>
      <w:szCs w:val="18"/>
      <w:lang w:eastAsia="pl-PL"/>
    </w:rPr>
  </w:style>
  <w:style w:type="character" w:customStyle="1" w:styleId="NysanagwektabeliZnak">
    <w:name w:val="Nysa nagłówek tabeli Znak"/>
    <w:link w:val="Nysanagwektabeli"/>
    <w:rsid w:val="00FD0306"/>
    <w:rPr>
      <w:rFonts w:asciiTheme="majorHAnsi" w:eastAsia="Calibri" w:hAnsiTheme="majorHAnsi" w:cs="Trebuchet MS"/>
      <w:b/>
      <w:bCs/>
      <w:sz w:val="18"/>
      <w:szCs w:val="18"/>
      <w:lang w:eastAsia="pl-PL"/>
    </w:rPr>
  </w:style>
  <w:style w:type="paragraph" w:customStyle="1" w:styleId="Nysaboczektabeli">
    <w:name w:val="Nysa boczek tabeli"/>
    <w:basedOn w:val="Nysanagwektabeli"/>
    <w:link w:val="NysaboczektabeliZnak"/>
    <w:qFormat/>
    <w:rsid w:val="00FD0306"/>
    <w:pPr>
      <w:jc w:val="left"/>
    </w:pPr>
    <w:rPr>
      <w:b w:val="0"/>
      <w:bCs w:val="0"/>
    </w:rPr>
  </w:style>
  <w:style w:type="character" w:customStyle="1" w:styleId="NysaboczektabeliZnak">
    <w:name w:val="Nysa boczek tabeli Znak"/>
    <w:link w:val="Nysaboczektabeli"/>
    <w:rsid w:val="00FD0306"/>
    <w:rPr>
      <w:rFonts w:asciiTheme="majorHAnsi" w:eastAsia="Calibri" w:hAnsiTheme="majorHAnsi" w:cs="Trebuchet MS"/>
      <w:sz w:val="18"/>
      <w:szCs w:val="18"/>
      <w:lang w:eastAsia="pl-PL"/>
    </w:rPr>
  </w:style>
  <w:style w:type="paragraph" w:customStyle="1" w:styleId="Nysatekstpodstawowy">
    <w:name w:val="Nysa tekst podstawowy"/>
    <w:basedOn w:val="Tekstpodstawowyzwciciem"/>
    <w:link w:val="NysatekstpodstawowyZnak"/>
    <w:uiPriority w:val="99"/>
    <w:rsid w:val="00FD0306"/>
    <w:pPr>
      <w:ind w:firstLine="0"/>
    </w:pPr>
    <w:rPr>
      <w:rFonts w:ascii="Calibri Light" w:eastAsia="Calibri" w:hAnsi="Calibri Light" w:cs="Trebuchet MS"/>
      <w:sz w:val="24"/>
      <w:szCs w:val="24"/>
      <w:lang w:eastAsia="ar-SA"/>
    </w:rPr>
  </w:style>
  <w:style w:type="character" w:customStyle="1" w:styleId="NysatekstpodstawowyZnak">
    <w:name w:val="Nysa tekst podstawowy Znak"/>
    <w:link w:val="Nysatekstpodstawowy"/>
    <w:uiPriority w:val="99"/>
    <w:rsid w:val="00FD0306"/>
    <w:rPr>
      <w:rFonts w:ascii="Calibri Light" w:eastAsia="Calibri" w:hAnsi="Calibri Light" w:cs="Trebuchet MS"/>
      <w:sz w:val="24"/>
      <w:szCs w:val="24"/>
      <w:lang w:eastAsia="ar-SA"/>
    </w:rPr>
  </w:style>
  <w:style w:type="paragraph" w:styleId="Tekstpodstawowy">
    <w:name w:val="Body Text"/>
    <w:basedOn w:val="Normalny"/>
    <w:link w:val="TekstpodstawowyZnak"/>
    <w:uiPriority w:val="99"/>
    <w:semiHidden/>
    <w:unhideWhenUsed/>
    <w:rsid w:val="00FD0306"/>
  </w:style>
  <w:style w:type="character" w:customStyle="1" w:styleId="TekstpodstawowyZnak">
    <w:name w:val="Tekst podstawowy Znak"/>
    <w:basedOn w:val="Domylnaczcionkaakapitu"/>
    <w:link w:val="Tekstpodstawowy"/>
    <w:uiPriority w:val="99"/>
    <w:semiHidden/>
    <w:rsid w:val="00FD0306"/>
  </w:style>
  <w:style w:type="paragraph" w:styleId="Tekstpodstawowyzwciciem">
    <w:name w:val="Body Text First Indent"/>
    <w:basedOn w:val="Tekstpodstawowy"/>
    <w:link w:val="TekstpodstawowyzwciciemZnak"/>
    <w:uiPriority w:val="99"/>
    <w:semiHidden/>
    <w:unhideWhenUsed/>
    <w:rsid w:val="00FD0306"/>
    <w:pPr>
      <w:spacing w:after="160"/>
      <w:ind w:firstLine="360"/>
    </w:pPr>
  </w:style>
  <w:style w:type="character" w:customStyle="1" w:styleId="TekstpodstawowyzwciciemZnak">
    <w:name w:val="Tekst podstawowy z wcięciem Znak"/>
    <w:basedOn w:val="TekstpodstawowyZnak"/>
    <w:link w:val="Tekstpodstawowyzwciciem"/>
    <w:uiPriority w:val="99"/>
    <w:semiHidden/>
    <w:rsid w:val="00FD0306"/>
  </w:style>
  <w:style w:type="paragraph" w:customStyle="1" w:styleId="Nysacytowanie">
    <w:name w:val="Nysa cytowanie"/>
    <w:basedOn w:val="Nysatekstpodstawowy"/>
    <w:next w:val="Nysatekstpodstawowy"/>
    <w:link w:val="NysacytowanieZnak"/>
    <w:uiPriority w:val="99"/>
    <w:rsid w:val="00FD0306"/>
    <w:rPr>
      <w:rFonts w:ascii="Verdana" w:eastAsia="Times New Roman" w:hAnsi="Verdana" w:cs="Verdana"/>
      <w:i/>
      <w:iCs/>
      <w:color w:val="000000"/>
      <w:sz w:val="20"/>
      <w:szCs w:val="20"/>
    </w:rPr>
  </w:style>
  <w:style w:type="character" w:customStyle="1" w:styleId="NysacytowanieZnak">
    <w:name w:val="Nysa cytowanie Znak"/>
    <w:link w:val="Nysacytowanie"/>
    <w:uiPriority w:val="99"/>
    <w:rsid w:val="00FD0306"/>
    <w:rPr>
      <w:rFonts w:ascii="Verdana" w:eastAsia="Times New Roman" w:hAnsi="Verdana" w:cs="Verdana"/>
      <w:i/>
      <w:iCs/>
      <w:color w:val="000000"/>
      <w:sz w:val="20"/>
      <w:szCs w:val="20"/>
      <w:lang w:eastAsia="ar-SA"/>
    </w:rPr>
  </w:style>
  <w:style w:type="paragraph" w:customStyle="1" w:styleId="Nysaliczbywtabeli">
    <w:name w:val="Nysa liczby w tabeli"/>
    <w:basedOn w:val="Normalny"/>
    <w:link w:val="NysaliczbywtabeliZnak"/>
    <w:qFormat/>
    <w:rsid w:val="00FD0306"/>
    <w:pPr>
      <w:keepLines/>
      <w:suppressLineNumbers/>
      <w:suppressAutoHyphens/>
      <w:spacing w:after="0"/>
      <w:jc w:val="right"/>
    </w:pPr>
    <w:rPr>
      <w:rFonts w:eastAsia="Calibri" w:cs="Trebuchet MS"/>
      <w:color w:val="000000"/>
      <w:sz w:val="18"/>
      <w:szCs w:val="18"/>
      <w:lang w:eastAsia="ar-SA"/>
    </w:rPr>
  </w:style>
  <w:style w:type="character" w:customStyle="1" w:styleId="NysaliczbywtabeliZnak">
    <w:name w:val="Nysa liczby w tabeli Znak"/>
    <w:link w:val="Nysaliczbywtabeli"/>
    <w:rsid w:val="00FD0306"/>
    <w:rPr>
      <w:rFonts w:asciiTheme="majorHAnsi" w:eastAsia="Calibri" w:hAnsiTheme="majorHAnsi" w:cs="Trebuchet MS"/>
      <w:color w:val="000000"/>
      <w:sz w:val="18"/>
      <w:szCs w:val="18"/>
      <w:lang w:eastAsia="ar-SA"/>
    </w:rPr>
  </w:style>
  <w:style w:type="paragraph" w:customStyle="1" w:styleId="Nysalista">
    <w:name w:val="Nysa lista"/>
    <w:basedOn w:val="Normalny"/>
    <w:uiPriority w:val="99"/>
    <w:rsid w:val="00FD0306"/>
    <w:pPr>
      <w:suppressAutoHyphens/>
      <w:spacing w:after="200" w:line="276" w:lineRule="auto"/>
      <w:ind w:left="1117" w:hanging="360"/>
    </w:pPr>
    <w:rPr>
      <w:rFonts w:ascii="Verdana" w:eastAsia="Calibri" w:hAnsi="Verdana" w:cs="Verdana"/>
      <w:color w:val="000000"/>
      <w:sz w:val="20"/>
      <w:szCs w:val="20"/>
      <w:lang w:eastAsia="ar-SA"/>
    </w:rPr>
  </w:style>
  <w:style w:type="paragraph" w:customStyle="1" w:styleId="Nysanazwytabelwykresw">
    <w:name w:val="Nysa nazwy tabel/wykresów"/>
    <w:basedOn w:val="Normalny"/>
    <w:link w:val="NysanazwytabelwykreswZnak"/>
    <w:uiPriority w:val="99"/>
    <w:rsid w:val="00FD0306"/>
    <w:pPr>
      <w:keepNext/>
      <w:keepLines/>
      <w:suppressAutoHyphens/>
      <w:spacing w:before="120" w:line="276" w:lineRule="auto"/>
    </w:pPr>
    <w:rPr>
      <w:rFonts w:eastAsia="Times New Roman" w:cs="Trebuchet MS"/>
      <w:b/>
      <w:bCs/>
      <w:color w:val="000000"/>
      <w:sz w:val="18"/>
      <w:szCs w:val="18"/>
      <w:lang w:eastAsia="ar-SA"/>
    </w:rPr>
  </w:style>
  <w:style w:type="character" w:customStyle="1" w:styleId="NysanazwytabelwykreswZnak">
    <w:name w:val="Nysa nazwy tabel/wykresów Znak"/>
    <w:link w:val="Nysanazwytabelwykresw"/>
    <w:uiPriority w:val="99"/>
    <w:rsid w:val="00FD0306"/>
    <w:rPr>
      <w:rFonts w:asciiTheme="majorHAnsi" w:eastAsia="Times New Roman" w:hAnsiTheme="majorHAnsi" w:cs="Trebuchet MS"/>
      <w:b/>
      <w:bCs/>
      <w:color w:val="000000"/>
      <w:sz w:val="18"/>
      <w:szCs w:val="18"/>
      <w:lang w:eastAsia="ar-SA"/>
    </w:rPr>
  </w:style>
  <w:style w:type="paragraph" w:customStyle="1" w:styleId="Nysapodrozdziay">
    <w:name w:val="Nysa podrozdziały"/>
    <w:basedOn w:val="Normalny"/>
    <w:next w:val="Nysatekstpodstawowy"/>
    <w:link w:val="NysapodrozdziayZnak"/>
    <w:autoRedefine/>
    <w:uiPriority w:val="99"/>
    <w:rsid w:val="00FD0306"/>
    <w:pPr>
      <w:keepNext/>
      <w:keepLines/>
      <w:numPr>
        <w:ilvl w:val="1"/>
        <w:numId w:val="1"/>
      </w:numPr>
      <w:tabs>
        <w:tab w:val="left" w:pos="993"/>
      </w:tabs>
      <w:autoSpaceDN w:val="0"/>
      <w:spacing w:before="120" w:after="240" w:line="254" w:lineRule="auto"/>
      <w:textAlignment w:val="baseline"/>
      <w:outlineLvl w:val="1"/>
    </w:pPr>
    <w:rPr>
      <w:rFonts w:eastAsia="Times New Roman"/>
      <w:b/>
      <w:bCs/>
      <w:color w:val="4472C4" w:themeColor="accent5"/>
      <w:sz w:val="28"/>
      <w:szCs w:val="28"/>
      <w:lang w:eastAsia="ar-SA"/>
    </w:rPr>
  </w:style>
  <w:style w:type="character" w:customStyle="1" w:styleId="NysapodrozdziayZnak">
    <w:name w:val="Nysa podrozdziały Znak"/>
    <w:link w:val="Nysapodrozdziay"/>
    <w:uiPriority w:val="99"/>
    <w:rsid w:val="00FD0306"/>
    <w:rPr>
      <w:rFonts w:asciiTheme="majorHAnsi" w:eastAsia="Times New Roman" w:hAnsiTheme="majorHAnsi" w:cstheme="minorHAnsi"/>
      <w:b/>
      <w:bCs/>
      <w:color w:val="4472C4" w:themeColor="accent5"/>
      <w:sz w:val="28"/>
      <w:szCs w:val="28"/>
      <w:lang w:eastAsia="ar-SA"/>
    </w:rPr>
  </w:style>
  <w:style w:type="paragraph" w:customStyle="1" w:styleId="Nysapodpodrozdzia">
    <w:name w:val="Nysa podpodrozdział"/>
    <w:basedOn w:val="Nysapodrozdziay"/>
    <w:link w:val="NysapodpodrozdziaZnak"/>
    <w:uiPriority w:val="99"/>
    <w:rsid w:val="00FD0306"/>
    <w:pPr>
      <w:numPr>
        <w:ilvl w:val="2"/>
      </w:numPr>
    </w:pPr>
  </w:style>
  <w:style w:type="character" w:customStyle="1" w:styleId="NysapodpodrozdziaZnak">
    <w:name w:val="Nysa podpodrozdział Znak"/>
    <w:link w:val="Nysapodpodrozdzia"/>
    <w:uiPriority w:val="99"/>
    <w:rsid w:val="00FD0306"/>
    <w:rPr>
      <w:rFonts w:asciiTheme="majorHAnsi" w:eastAsia="Times New Roman" w:hAnsiTheme="majorHAnsi" w:cstheme="minorHAnsi"/>
      <w:b/>
      <w:bCs/>
      <w:color w:val="4472C4" w:themeColor="accent5"/>
      <w:sz w:val="28"/>
      <w:szCs w:val="28"/>
      <w:lang w:eastAsia="ar-SA"/>
    </w:rPr>
  </w:style>
  <w:style w:type="paragraph" w:customStyle="1" w:styleId="NysapodsumowanieOFPN2020">
    <w:name w:val="Nysa podsumowanie OF PN2020"/>
    <w:basedOn w:val="Normalny"/>
    <w:link w:val="NysapodsumowanieOFPN2020Znak"/>
    <w:uiPriority w:val="99"/>
    <w:rsid w:val="00FD0306"/>
    <w:pPr>
      <w:keepLines/>
      <w:suppressLineNumbers/>
      <w:suppressAutoHyphens/>
      <w:spacing w:after="0"/>
    </w:pPr>
    <w:rPr>
      <w:rFonts w:ascii="Verdana" w:eastAsia="Calibri" w:hAnsi="Verdana" w:cs="Verdana"/>
      <w:b/>
      <w:bCs/>
      <w:sz w:val="18"/>
      <w:szCs w:val="18"/>
      <w:lang w:eastAsia="ar-SA"/>
    </w:rPr>
  </w:style>
  <w:style w:type="character" w:customStyle="1" w:styleId="NysapodsumowanieOFPN2020Znak">
    <w:name w:val="Nysa podsumowanie OF PN2020 Znak"/>
    <w:link w:val="NysapodsumowanieOFPN2020"/>
    <w:uiPriority w:val="99"/>
    <w:rsid w:val="00FD0306"/>
    <w:rPr>
      <w:rFonts w:ascii="Verdana" w:eastAsia="Calibri" w:hAnsi="Verdana" w:cs="Verdana"/>
      <w:b/>
      <w:bCs/>
      <w:sz w:val="18"/>
      <w:szCs w:val="18"/>
      <w:lang w:eastAsia="ar-SA"/>
    </w:rPr>
  </w:style>
  <w:style w:type="paragraph" w:customStyle="1" w:styleId="Nysaprzypisdolny">
    <w:name w:val="Nysa przypis dolny"/>
    <w:basedOn w:val="Normalny"/>
    <w:link w:val="NysaprzypisdolnyZnak"/>
    <w:uiPriority w:val="99"/>
    <w:rsid w:val="00FD0306"/>
    <w:pPr>
      <w:spacing w:after="0" w:line="276" w:lineRule="auto"/>
    </w:pPr>
    <w:rPr>
      <w:rFonts w:ascii="Trebuchet MS" w:eastAsia="Times New Roman" w:hAnsi="Trebuchet MS" w:cs="Trebuchet MS"/>
      <w:sz w:val="20"/>
      <w:szCs w:val="20"/>
      <w:lang w:eastAsia="ar-SA"/>
    </w:rPr>
  </w:style>
  <w:style w:type="character" w:customStyle="1" w:styleId="NysaprzypisdolnyZnak">
    <w:name w:val="Nysa przypis dolny Znak"/>
    <w:link w:val="Nysaprzypisdolny"/>
    <w:uiPriority w:val="99"/>
    <w:rsid w:val="00FD0306"/>
    <w:rPr>
      <w:rFonts w:ascii="Trebuchet MS" w:eastAsia="Times New Roman" w:hAnsi="Trebuchet MS" w:cs="Trebuchet MS"/>
      <w:sz w:val="20"/>
      <w:szCs w:val="20"/>
      <w:lang w:eastAsia="ar-SA"/>
    </w:rPr>
  </w:style>
  <w:style w:type="paragraph" w:customStyle="1" w:styleId="Nysaprzypisy">
    <w:name w:val="Nysa przypisy"/>
    <w:basedOn w:val="Normalny"/>
    <w:link w:val="NysaprzypisyZnak"/>
    <w:uiPriority w:val="99"/>
    <w:rsid w:val="00FD0306"/>
    <w:pPr>
      <w:suppressAutoHyphens/>
      <w:spacing w:after="200" w:line="276" w:lineRule="auto"/>
    </w:pPr>
    <w:rPr>
      <w:rFonts w:eastAsia="Times New Roman" w:cs="Verdana"/>
      <w:sz w:val="16"/>
      <w:szCs w:val="16"/>
      <w:lang w:eastAsia="ar-SA"/>
    </w:rPr>
  </w:style>
  <w:style w:type="character" w:customStyle="1" w:styleId="NysaprzypisyZnak">
    <w:name w:val="Nysa przypisy Znak"/>
    <w:link w:val="Nysaprzypisy"/>
    <w:uiPriority w:val="99"/>
    <w:rsid w:val="00FD0306"/>
    <w:rPr>
      <w:rFonts w:asciiTheme="majorHAnsi" w:eastAsia="Times New Roman" w:hAnsiTheme="majorHAnsi" w:cs="Verdana"/>
      <w:sz w:val="16"/>
      <w:szCs w:val="16"/>
      <w:lang w:eastAsia="ar-SA"/>
    </w:rPr>
  </w:style>
  <w:style w:type="paragraph" w:customStyle="1" w:styleId="Nysapytania">
    <w:name w:val="Nysa pytania"/>
    <w:basedOn w:val="Nysapodrozdziay"/>
    <w:link w:val="NysapytaniaZnak"/>
    <w:uiPriority w:val="99"/>
    <w:rsid w:val="00FD0306"/>
    <w:pPr>
      <w:ind w:left="360"/>
    </w:pPr>
    <w:rPr>
      <w:b w:val="0"/>
      <w:bCs w:val="0"/>
    </w:rPr>
  </w:style>
  <w:style w:type="character" w:customStyle="1" w:styleId="NysapytaniaZnak">
    <w:name w:val="Nysa pytania Znak"/>
    <w:link w:val="Nysapytania"/>
    <w:uiPriority w:val="99"/>
    <w:rsid w:val="00FD0306"/>
    <w:rPr>
      <w:rFonts w:asciiTheme="majorHAnsi" w:eastAsia="Times New Roman" w:hAnsiTheme="majorHAnsi" w:cstheme="minorHAnsi"/>
      <w:color w:val="4472C4" w:themeColor="accent5"/>
      <w:sz w:val="28"/>
      <w:szCs w:val="28"/>
      <w:lang w:eastAsia="ar-SA"/>
    </w:rPr>
  </w:style>
  <w:style w:type="paragraph" w:customStyle="1" w:styleId="Nysarozdziay">
    <w:name w:val="Nysa rozdziały"/>
    <w:basedOn w:val="Nysatekstpodstawowy"/>
    <w:next w:val="Nysatekstpodstawowy"/>
    <w:link w:val="NysarozdziayZnak"/>
    <w:uiPriority w:val="99"/>
    <w:rsid w:val="00FD0306"/>
    <w:pPr>
      <w:keepNext/>
      <w:keepLines/>
      <w:pageBreakBefore/>
      <w:numPr>
        <w:numId w:val="1"/>
      </w:numPr>
      <w:autoSpaceDN w:val="0"/>
      <w:spacing w:before="120" w:after="240" w:line="254" w:lineRule="auto"/>
      <w:textAlignment w:val="baseline"/>
      <w:outlineLvl w:val="0"/>
    </w:pPr>
    <w:rPr>
      <w:rFonts w:asciiTheme="majorHAnsi" w:eastAsia="Times New Roman" w:hAnsiTheme="majorHAnsi" w:cstheme="majorHAnsi"/>
      <w:b/>
      <w:bCs/>
      <w:color w:val="4472C4" w:themeColor="accent5"/>
      <w:sz w:val="32"/>
    </w:rPr>
  </w:style>
  <w:style w:type="character" w:customStyle="1" w:styleId="NysarozdziayZnak">
    <w:name w:val="Nysa rozdziały Znak"/>
    <w:link w:val="Nysarozdziay"/>
    <w:uiPriority w:val="99"/>
    <w:rsid w:val="00FD0306"/>
    <w:rPr>
      <w:rFonts w:asciiTheme="majorHAnsi" w:eastAsia="Times New Roman" w:hAnsiTheme="majorHAnsi" w:cstheme="majorHAnsi"/>
      <w:b/>
      <w:bCs/>
      <w:color w:val="4472C4" w:themeColor="accent5"/>
      <w:sz w:val="32"/>
      <w:szCs w:val="24"/>
      <w:lang w:eastAsia="ar-SA"/>
    </w:rPr>
  </w:style>
  <w:style w:type="paragraph" w:customStyle="1" w:styleId="Nysaspisilustracji">
    <w:name w:val="Nysa spis ilustracji"/>
    <w:basedOn w:val="Spisilustracji"/>
    <w:uiPriority w:val="99"/>
    <w:rsid w:val="00FD0306"/>
    <w:pPr>
      <w:tabs>
        <w:tab w:val="right" w:leader="dot" w:pos="9288"/>
      </w:tabs>
      <w:suppressAutoHyphens/>
      <w:spacing w:line="276" w:lineRule="auto"/>
      <w:ind w:left="1021" w:hanging="1021"/>
    </w:pPr>
    <w:rPr>
      <w:rFonts w:ascii="Verdana" w:eastAsia="Calibri" w:hAnsi="Verdana" w:cs="Verdana"/>
      <w:noProof/>
      <w:sz w:val="20"/>
      <w:szCs w:val="20"/>
      <w:lang w:eastAsia="ar-SA"/>
    </w:rPr>
  </w:style>
  <w:style w:type="paragraph" w:styleId="Spisilustracji">
    <w:name w:val="table of figures"/>
    <w:basedOn w:val="Normalny"/>
    <w:next w:val="Normalny"/>
    <w:uiPriority w:val="99"/>
    <w:unhideWhenUsed/>
    <w:rsid w:val="00FD0306"/>
    <w:pPr>
      <w:spacing w:after="0"/>
    </w:pPr>
  </w:style>
  <w:style w:type="paragraph" w:customStyle="1" w:styleId="Nysardtytu">
    <w:name w:val="Nysa śródtytuł"/>
    <w:basedOn w:val="Nysatekstpodstawowy"/>
    <w:link w:val="NysardtytuZnak"/>
    <w:uiPriority w:val="99"/>
    <w:rsid w:val="00FD0306"/>
    <w:pPr>
      <w:keepNext/>
      <w:keepLines/>
    </w:pPr>
    <w:rPr>
      <w:rFonts w:ascii="Verdana" w:eastAsia="Times New Roman" w:hAnsi="Verdana" w:cs="Verdana"/>
      <w:b/>
      <w:bCs/>
      <w:color w:val="C00000"/>
      <w:sz w:val="20"/>
      <w:szCs w:val="20"/>
    </w:rPr>
  </w:style>
  <w:style w:type="character" w:customStyle="1" w:styleId="NysardtytuZnak">
    <w:name w:val="Nysa śródtytuł Znak"/>
    <w:link w:val="Nysardtytu"/>
    <w:uiPriority w:val="99"/>
    <w:rsid w:val="00FD0306"/>
    <w:rPr>
      <w:rFonts w:ascii="Verdana" w:eastAsia="Times New Roman" w:hAnsi="Verdana" w:cs="Verdana"/>
      <w:b/>
      <w:bCs/>
      <w:color w:val="C00000"/>
      <w:sz w:val="20"/>
      <w:szCs w:val="20"/>
      <w:lang w:eastAsia="ar-SA"/>
    </w:rPr>
  </w:style>
  <w:style w:type="paragraph" w:customStyle="1" w:styleId="Nysatekstwtabeli">
    <w:name w:val="Nysa tekst w tabeli"/>
    <w:basedOn w:val="Nysaliczbywtabeli"/>
    <w:link w:val="NysatekstwtabeliZnak"/>
    <w:uiPriority w:val="99"/>
    <w:qFormat/>
    <w:rsid w:val="00FD0306"/>
    <w:pPr>
      <w:suppressLineNumbers w:val="0"/>
      <w:jc w:val="both"/>
    </w:pPr>
  </w:style>
  <w:style w:type="character" w:customStyle="1" w:styleId="NysatekstwtabeliZnak">
    <w:name w:val="Nysa tekst w tabeli Znak"/>
    <w:link w:val="Nysatekstwtabeli"/>
    <w:uiPriority w:val="99"/>
    <w:rsid w:val="00FD0306"/>
    <w:rPr>
      <w:rFonts w:asciiTheme="majorHAnsi" w:eastAsia="Calibri" w:hAnsiTheme="majorHAnsi" w:cs="Trebuchet MS"/>
      <w:color w:val="000000"/>
      <w:sz w:val="18"/>
      <w:szCs w:val="18"/>
      <w:lang w:eastAsia="ar-SA"/>
    </w:rPr>
  </w:style>
  <w:style w:type="paragraph" w:customStyle="1" w:styleId="Nysatytudokumentu">
    <w:name w:val="Nysa tytuł dokumentu"/>
    <w:basedOn w:val="Nysarozdziay"/>
    <w:next w:val="Nysarozdziay"/>
    <w:link w:val="NysatytudokumentuZnak"/>
    <w:uiPriority w:val="99"/>
    <w:rsid w:val="00FD0306"/>
    <w:pPr>
      <w:jc w:val="center"/>
    </w:pPr>
    <w:rPr>
      <w:sz w:val="72"/>
      <w:szCs w:val="72"/>
    </w:rPr>
  </w:style>
  <w:style w:type="character" w:customStyle="1" w:styleId="NysatytudokumentuZnak">
    <w:name w:val="Nysa tytuł dokumentu Znak"/>
    <w:link w:val="Nysatytudokumentu"/>
    <w:uiPriority w:val="99"/>
    <w:rsid w:val="00FD0306"/>
    <w:rPr>
      <w:rFonts w:asciiTheme="majorHAnsi" w:eastAsia="Times New Roman" w:hAnsiTheme="majorHAnsi" w:cstheme="majorHAnsi"/>
      <w:b/>
      <w:bCs/>
      <w:color w:val="4472C4" w:themeColor="accent5"/>
      <w:sz w:val="72"/>
      <w:szCs w:val="72"/>
      <w:lang w:eastAsia="ar-SA"/>
    </w:rPr>
  </w:style>
  <w:style w:type="paragraph" w:customStyle="1" w:styleId="Nysawypunktowanie">
    <w:name w:val="Nysa wypunktowanie"/>
    <w:basedOn w:val="Nysatekstpodstawowy"/>
    <w:link w:val="NysawypunktowanieZnak"/>
    <w:uiPriority w:val="99"/>
    <w:rsid w:val="00FD0306"/>
    <w:pPr>
      <w:keepLines/>
      <w:numPr>
        <w:numId w:val="2"/>
      </w:numPr>
      <w:spacing w:before="120" w:after="240"/>
    </w:pPr>
  </w:style>
  <w:style w:type="character" w:customStyle="1" w:styleId="NysawypunktowanieZnak">
    <w:name w:val="Nysa wypunktowanie Znak"/>
    <w:link w:val="Nysawypunktowanie"/>
    <w:uiPriority w:val="99"/>
    <w:rsid w:val="00FD0306"/>
    <w:rPr>
      <w:rFonts w:ascii="Calibri Light" w:eastAsia="Calibri" w:hAnsi="Calibri Light" w:cs="Trebuchet MS"/>
      <w:sz w:val="24"/>
      <w:szCs w:val="24"/>
      <w:lang w:eastAsia="ar-SA"/>
    </w:rPr>
  </w:style>
  <w:style w:type="paragraph" w:customStyle="1" w:styleId="Nysawyliczenie">
    <w:name w:val="Nysa wyliczenie"/>
    <w:basedOn w:val="Nysawypunktowanie"/>
    <w:link w:val="NysawyliczenieZnak"/>
    <w:uiPriority w:val="99"/>
    <w:rsid w:val="00FD0306"/>
    <w:pPr>
      <w:keepNext/>
      <w:ind w:left="720"/>
    </w:pPr>
  </w:style>
  <w:style w:type="character" w:customStyle="1" w:styleId="NysawyliczenieZnak">
    <w:name w:val="Nysa wyliczenie Znak"/>
    <w:link w:val="Nysawyliczenie"/>
    <w:uiPriority w:val="99"/>
    <w:rsid w:val="00FD0306"/>
    <w:rPr>
      <w:rFonts w:ascii="Calibri Light" w:eastAsia="Calibri" w:hAnsi="Calibri Light" w:cs="Trebuchet MS"/>
      <w:sz w:val="24"/>
      <w:szCs w:val="24"/>
      <w:lang w:eastAsia="ar-SA"/>
    </w:rPr>
  </w:style>
  <w:style w:type="paragraph" w:customStyle="1" w:styleId="Nysawylistowanie">
    <w:name w:val="Nysa wylistowanie"/>
    <w:basedOn w:val="Normalny"/>
    <w:link w:val="NysawylistowanieZnak"/>
    <w:uiPriority w:val="99"/>
    <w:rsid w:val="00FD0306"/>
    <w:pPr>
      <w:spacing w:before="40" w:after="40"/>
    </w:pPr>
    <w:rPr>
      <w:rFonts w:ascii="Verdana" w:eastAsia="Times New Roman" w:hAnsi="Verdana" w:cs="Verdana"/>
      <w:sz w:val="20"/>
      <w:szCs w:val="20"/>
      <w:lang w:eastAsia="ar-SA"/>
    </w:rPr>
  </w:style>
  <w:style w:type="character" w:customStyle="1" w:styleId="NysawylistowanieZnak">
    <w:name w:val="Nysa wylistowanie Znak"/>
    <w:link w:val="Nysawylistowanie"/>
    <w:uiPriority w:val="99"/>
    <w:rsid w:val="00FD0306"/>
    <w:rPr>
      <w:rFonts w:ascii="Verdana" w:eastAsia="Times New Roman" w:hAnsi="Verdana" w:cs="Verdana"/>
      <w:sz w:val="20"/>
      <w:szCs w:val="20"/>
      <w:lang w:eastAsia="ar-SA"/>
    </w:rPr>
  </w:style>
  <w:style w:type="paragraph" w:customStyle="1" w:styleId="Nysawypunktowaniewtabeli">
    <w:name w:val="Nysa wypunktowanie w tabeli"/>
    <w:basedOn w:val="Nysawypunktowanie"/>
    <w:uiPriority w:val="99"/>
    <w:rsid w:val="00FD0306"/>
    <w:pPr>
      <w:ind w:left="357"/>
    </w:pPr>
    <w:rPr>
      <w:sz w:val="18"/>
      <w:szCs w:val="18"/>
    </w:rPr>
  </w:style>
  <w:style w:type="paragraph" w:customStyle="1" w:styleId="Nysarda">
    <w:name w:val="Nysa źródła"/>
    <w:basedOn w:val="Nysatekstpodstawowy"/>
    <w:next w:val="Nysatekstpodstawowy"/>
    <w:link w:val="NysardaZnak"/>
    <w:uiPriority w:val="99"/>
    <w:qFormat/>
    <w:rsid w:val="00FD0306"/>
    <w:pPr>
      <w:spacing w:before="120" w:after="240"/>
    </w:pPr>
    <w:rPr>
      <w:rFonts w:eastAsia="Times New Roman"/>
      <w:i/>
      <w:iCs/>
      <w:color w:val="000000"/>
      <w:sz w:val="16"/>
      <w:szCs w:val="16"/>
    </w:rPr>
  </w:style>
  <w:style w:type="character" w:customStyle="1" w:styleId="NysardaZnak">
    <w:name w:val="Nysa źródła Znak"/>
    <w:link w:val="Nysarda"/>
    <w:uiPriority w:val="99"/>
    <w:rsid w:val="00FD0306"/>
    <w:rPr>
      <w:rFonts w:ascii="Calibri Light" w:eastAsia="Times New Roman" w:hAnsi="Calibri Light" w:cs="Trebuchet MS"/>
      <w:i/>
      <w:iCs/>
      <w:color w:val="000000"/>
      <w:sz w:val="16"/>
      <w:szCs w:val="16"/>
      <w:lang w:eastAsia="ar-SA"/>
    </w:rPr>
  </w:style>
  <w:style w:type="paragraph" w:customStyle="1" w:styleId="Torutekstpodstawowy">
    <w:name w:val="Toruń tekst podstawowy"/>
    <w:basedOn w:val="Tekstpodstawowyzwciciem"/>
    <w:link w:val="TorutekstpodstawowyZnak"/>
    <w:uiPriority w:val="99"/>
    <w:qFormat/>
    <w:rsid w:val="002A66A8"/>
    <w:pPr>
      <w:ind w:firstLine="0"/>
    </w:pPr>
    <w:rPr>
      <w:rFonts w:ascii="Calibri Light" w:eastAsia="Calibri" w:hAnsi="Calibri Light" w:cs="Trebuchet MS"/>
      <w:sz w:val="24"/>
      <w:szCs w:val="24"/>
      <w:lang w:eastAsia="ar-SA"/>
    </w:rPr>
  </w:style>
  <w:style w:type="character" w:customStyle="1" w:styleId="TorutekstpodstawowyZnak">
    <w:name w:val="Toruń tekst podstawowy Znak"/>
    <w:link w:val="Torutekstpodstawowy"/>
    <w:uiPriority w:val="99"/>
    <w:rsid w:val="002A66A8"/>
    <w:rPr>
      <w:rFonts w:ascii="Calibri Light" w:eastAsia="Calibri" w:hAnsi="Calibri Light" w:cs="Trebuchet MS"/>
      <w:sz w:val="24"/>
      <w:szCs w:val="24"/>
      <w:lang w:eastAsia="ar-SA"/>
    </w:rPr>
  </w:style>
  <w:style w:type="paragraph" w:customStyle="1" w:styleId="Torunwypunktowanie">
    <w:name w:val="Torun wypunktowanie"/>
    <w:basedOn w:val="Torutekstpodstawowy"/>
    <w:link w:val="TorunwypunktowanieZnak"/>
    <w:uiPriority w:val="99"/>
    <w:qFormat/>
    <w:rsid w:val="00777DB7"/>
    <w:pPr>
      <w:keepLines/>
      <w:numPr>
        <w:numId w:val="22"/>
      </w:numPr>
      <w:spacing w:after="120"/>
    </w:pPr>
    <w:rPr>
      <w:noProof/>
      <w:sz w:val="22"/>
      <w:szCs w:val="22"/>
    </w:rPr>
  </w:style>
  <w:style w:type="character" w:customStyle="1" w:styleId="TorunwypunktowanieZnak">
    <w:name w:val="Torun wypunktowanie Znak"/>
    <w:link w:val="Torunwypunktowanie"/>
    <w:uiPriority w:val="99"/>
    <w:rsid w:val="00777DB7"/>
    <w:rPr>
      <w:rFonts w:ascii="Calibri Light" w:eastAsia="Calibri" w:hAnsi="Calibri Light" w:cs="Trebuchet MS"/>
      <w:noProof/>
      <w:lang w:eastAsia="ar-SA"/>
    </w:rPr>
  </w:style>
  <w:style w:type="paragraph" w:customStyle="1" w:styleId="Torunagwektabeli">
    <w:name w:val="Toruń nagłówek tabeli"/>
    <w:basedOn w:val="Normalny"/>
    <w:link w:val="TorunagwektabeliZnak"/>
    <w:qFormat/>
    <w:rsid w:val="002A66A8"/>
    <w:pPr>
      <w:keepNext/>
      <w:keepLines/>
      <w:suppressAutoHyphens/>
      <w:spacing w:after="0"/>
      <w:jc w:val="center"/>
    </w:pPr>
    <w:rPr>
      <w:rFonts w:eastAsia="Calibri" w:cs="Trebuchet MS"/>
      <w:b/>
      <w:bCs/>
      <w:sz w:val="18"/>
      <w:szCs w:val="18"/>
      <w:lang w:eastAsia="pl-PL"/>
    </w:rPr>
  </w:style>
  <w:style w:type="character" w:customStyle="1" w:styleId="TorunagwektabeliZnak">
    <w:name w:val="Toruń nagłówek tabeli Znak"/>
    <w:link w:val="Torunagwektabeli"/>
    <w:rsid w:val="002A66A8"/>
    <w:rPr>
      <w:rFonts w:asciiTheme="majorHAnsi" w:eastAsia="Calibri" w:hAnsiTheme="majorHAnsi" w:cs="Trebuchet MS"/>
      <w:b/>
      <w:bCs/>
      <w:sz w:val="18"/>
      <w:szCs w:val="18"/>
      <w:lang w:eastAsia="pl-PL"/>
    </w:rPr>
  </w:style>
  <w:style w:type="paragraph" w:customStyle="1" w:styleId="Toruboczektabeli">
    <w:name w:val="Toruń boczek tabeli"/>
    <w:basedOn w:val="Torunagwektabeli"/>
    <w:link w:val="ToruboczektabeliZnak"/>
    <w:qFormat/>
    <w:rsid w:val="002A66A8"/>
    <w:pPr>
      <w:jc w:val="left"/>
    </w:pPr>
    <w:rPr>
      <w:b w:val="0"/>
      <w:bCs w:val="0"/>
    </w:rPr>
  </w:style>
  <w:style w:type="character" w:customStyle="1" w:styleId="ToruboczektabeliZnak">
    <w:name w:val="Toruń boczek tabeli Znak"/>
    <w:link w:val="Toruboczektabeli"/>
    <w:rsid w:val="002A66A8"/>
    <w:rPr>
      <w:rFonts w:asciiTheme="majorHAnsi" w:eastAsia="Calibri" w:hAnsiTheme="majorHAnsi" w:cs="Trebuchet MS"/>
      <w:sz w:val="18"/>
      <w:szCs w:val="18"/>
      <w:lang w:eastAsia="pl-PL"/>
    </w:rPr>
  </w:style>
  <w:style w:type="paragraph" w:customStyle="1" w:styleId="Torucytowanie">
    <w:name w:val="Toruń cytowanie"/>
    <w:basedOn w:val="Torutekstpodstawowy"/>
    <w:next w:val="Torutekstpodstawowy"/>
    <w:link w:val="TorucytowanieZnak"/>
    <w:uiPriority w:val="99"/>
    <w:qFormat/>
    <w:rsid w:val="002A66A8"/>
    <w:rPr>
      <w:rFonts w:ascii="Verdana" w:eastAsia="Times New Roman" w:hAnsi="Verdana" w:cs="Verdana"/>
      <w:i/>
      <w:iCs/>
      <w:color w:val="000000"/>
      <w:sz w:val="20"/>
      <w:szCs w:val="20"/>
    </w:rPr>
  </w:style>
  <w:style w:type="character" w:customStyle="1" w:styleId="TorucytowanieZnak">
    <w:name w:val="Toruń cytowanie Znak"/>
    <w:link w:val="Torucytowanie"/>
    <w:uiPriority w:val="99"/>
    <w:rsid w:val="002A66A8"/>
    <w:rPr>
      <w:rFonts w:ascii="Verdana" w:eastAsia="Times New Roman" w:hAnsi="Verdana" w:cs="Verdana"/>
      <w:i/>
      <w:iCs/>
      <w:color w:val="000000"/>
      <w:sz w:val="20"/>
      <w:szCs w:val="20"/>
      <w:lang w:eastAsia="ar-SA"/>
    </w:rPr>
  </w:style>
  <w:style w:type="paragraph" w:customStyle="1" w:styleId="Toruliczbywtabeli">
    <w:name w:val="Toruń liczby w tabeli"/>
    <w:basedOn w:val="Normalny"/>
    <w:link w:val="ToruliczbywtabeliZnak"/>
    <w:qFormat/>
    <w:rsid w:val="002A66A8"/>
    <w:pPr>
      <w:keepLines/>
      <w:suppressLineNumbers/>
      <w:suppressAutoHyphens/>
      <w:spacing w:after="0"/>
      <w:jc w:val="right"/>
    </w:pPr>
    <w:rPr>
      <w:rFonts w:eastAsia="Calibri" w:cs="Trebuchet MS"/>
      <w:color w:val="000000"/>
      <w:sz w:val="18"/>
      <w:szCs w:val="18"/>
      <w:lang w:eastAsia="ar-SA"/>
    </w:rPr>
  </w:style>
  <w:style w:type="character" w:customStyle="1" w:styleId="ToruliczbywtabeliZnak">
    <w:name w:val="Toruń liczby w tabeli Znak"/>
    <w:link w:val="Toruliczbywtabeli"/>
    <w:rsid w:val="002A66A8"/>
    <w:rPr>
      <w:rFonts w:asciiTheme="majorHAnsi" w:eastAsia="Calibri" w:hAnsiTheme="majorHAnsi" w:cs="Trebuchet MS"/>
      <w:color w:val="000000"/>
      <w:sz w:val="18"/>
      <w:szCs w:val="18"/>
      <w:lang w:eastAsia="ar-SA"/>
    </w:rPr>
  </w:style>
  <w:style w:type="paragraph" w:customStyle="1" w:styleId="Torulista">
    <w:name w:val="Toruń lista"/>
    <w:basedOn w:val="Normalny"/>
    <w:uiPriority w:val="99"/>
    <w:qFormat/>
    <w:rsid w:val="002A66A8"/>
    <w:pPr>
      <w:suppressAutoHyphens/>
      <w:spacing w:after="200" w:line="276" w:lineRule="auto"/>
      <w:ind w:left="1117" w:hanging="360"/>
    </w:pPr>
    <w:rPr>
      <w:rFonts w:ascii="Verdana" w:eastAsia="Calibri" w:hAnsi="Verdana" w:cs="Verdana"/>
      <w:color w:val="000000"/>
      <w:sz w:val="20"/>
      <w:szCs w:val="20"/>
      <w:lang w:eastAsia="ar-SA"/>
    </w:rPr>
  </w:style>
  <w:style w:type="paragraph" w:customStyle="1" w:styleId="Torurozdziay">
    <w:name w:val="Toruń rozdziały"/>
    <w:basedOn w:val="Torutekstpodstawowy"/>
    <w:next w:val="Torutekstpodstawowy"/>
    <w:link w:val="TorurozdziayZnak"/>
    <w:uiPriority w:val="99"/>
    <w:qFormat/>
    <w:rsid w:val="005725F1"/>
    <w:pPr>
      <w:keepNext/>
      <w:keepLines/>
      <w:numPr>
        <w:ilvl w:val="1"/>
        <w:numId w:val="3"/>
      </w:numPr>
      <w:pBdr>
        <w:bottom w:val="single" w:sz="2" w:space="1" w:color="0070C0"/>
      </w:pBdr>
      <w:autoSpaceDN w:val="0"/>
      <w:spacing w:before="120" w:after="120"/>
      <w:textAlignment w:val="baseline"/>
      <w:outlineLvl w:val="1"/>
    </w:pPr>
    <w:rPr>
      <w:rFonts w:asciiTheme="majorHAnsi" w:eastAsiaTheme="minorHAnsi" w:hAnsiTheme="majorHAnsi" w:cstheme="majorHAnsi"/>
      <w:b/>
      <w:bCs/>
      <w:smallCaps/>
      <w:color w:val="000000" w:themeColor="text1"/>
      <w:sz w:val="28"/>
      <w:szCs w:val="22"/>
    </w:rPr>
  </w:style>
  <w:style w:type="character" w:customStyle="1" w:styleId="TorurozdziayZnak">
    <w:name w:val="Toruń rozdziały Znak"/>
    <w:link w:val="Torurozdziay"/>
    <w:uiPriority w:val="99"/>
    <w:rsid w:val="005725F1"/>
    <w:rPr>
      <w:rFonts w:asciiTheme="majorHAnsi" w:hAnsiTheme="majorHAnsi" w:cstheme="majorHAnsi"/>
      <w:b/>
      <w:bCs/>
      <w:smallCaps/>
      <w:color w:val="000000" w:themeColor="text1"/>
      <w:sz w:val="28"/>
      <w:lang w:eastAsia="ar-SA"/>
    </w:rPr>
  </w:style>
  <w:style w:type="paragraph" w:customStyle="1" w:styleId="ToruModu">
    <w:name w:val="Toruń Moduł"/>
    <w:basedOn w:val="Torurozdziay"/>
    <w:uiPriority w:val="99"/>
    <w:rsid w:val="002A66A8"/>
    <w:pPr>
      <w:numPr>
        <w:ilvl w:val="0"/>
      </w:numPr>
    </w:pPr>
    <w:rPr>
      <w:color w:val="FFC000"/>
    </w:rPr>
  </w:style>
  <w:style w:type="paragraph" w:customStyle="1" w:styleId="Torunazwytabelwykresw">
    <w:name w:val="Toruń nazwy tabel/wykresów"/>
    <w:basedOn w:val="Normalny"/>
    <w:link w:val="TorunazwytabelwykreswZnak"/>
    <w:uiPriority w:val="99"/>
    <w:qFormat/>
    <w:rsid w:val="002A66A8"/>
    <w:pPr>
      <w:keepNext/>
      <w:keepLines/>
      <w:suppressAutoHyphens/>
      <w:spacing w:before="120" w:line="276" w:lineRule="auto"/>
    </w:pPr>
    <w:rPr>
      <w:rFonts w:eastAsia="Times New Roman" w:cs="Trebuchet MS"/>
      <w:b/>
      <w:bCs/>
      <w:color w:val="000000"/>
      <w:sz w:val="18"/>
      <w:szCs w:val="18"/>
      <w:lang w:eastAsia="ar-SA"/>
    </w:rPr>
  </w:style>
  <w:style w:type="character" w:customStyle="1" w:styleId="TorunazwytabelwykreswZnak">
    <w:name w:val="Toruń nazwy tabel/wykresów Znak"/>
    <w:link w:val="Torunazwytabelwykresw"/>
    <w:uiPriority w:val="99"/>
    <w:rsid w:val="002A66A8"/>
    <w:rPr>
      <w:rFonts w:asciiTheme="majorHAnsi" w:eastAsia="Times New Roman" w:hAnsiTheme="majorHAnsi" w:cs="Trebuchet MS"/>
      <w:b/>
      <w:bCs/>
      <w:color w:val="000000"/>
      <w:sz w:val="18"/>
      <w:szCs w:val="18"/>
      <w:lang w:eastAsia="ar-SA"/>
    </w:rPr>
  </w:style>
  <w:style w:type="paragraph" w:customStyle="1" w:styleId="Torupodrozdziay">
    <w:name w:val="Toruń podrozdziały"/>
    <w:basedOn w:val="Akapitzlist"/>
    <w:next w:val="Torutekstpodstawowy"/>
    <w:link w:val="TorupodrozdziayZnak"/>
    <w:autoRedefine/>
    <w:uiPriority w:val="99"/>
    <w:qFormat/>
    <w:rsid w:val="00D3138E"/>
    <w:pPr>
      <w:numPr>
        <w:ilvl w:val="2"/>
        <w:numId w:val="3"/>
      </w:numPr>
      <w:spacing w:before="120"/>
      <w:contextualSpacing w:val="0"/>
      <w:jc w:val="left"/>
      <w:outlineLvl w:val="2"/>
    </w:pPr>
    <w:rPr>
      <w:b/>
      <w:color w:val="0070C0"/>
      <w:sz w:val="24"/>
      <w:szCs w:val="24"/>
    </w:rPr>
  </w:style>
  <w:style w:type="character" w:customStyle="1" w:styleId="TorupodrozdziayZnak">
    <w:name w:val="Toruń podrozdziały Znak"/>
    <w:link w:val="Torupodrozdziay"/>
    <w:uiPriority w:val="99"/>
    <w:rsid w:val="00D3138E"/>
    <w:rPr>
      <w:rFonts w:asciiTheme="majorHAnsi" w:hAnsiTheme="majorHAnsi" w:cstheme="minorHAnsi"/>
      <w:b/>
      <w:color w:val="0070C0"/>
      <w:sz w:val="24"/>
      <w:szCs w:val="24"/>
    </w:rPr>
  </w:style>
  <w:style w:type="paragraph" w:styleId="Akapitzlist">
    <w:name w:val="List Paragraph"/>
    <w:basedOn w:val="Normalny"/>
    <w:link w:val="AkapitzlistZnak"/>
    <w:qFormat/>
    <w:rsid w:val="00696AFB"/>
    <w:pPr>
      <w:ind w:left="720"/>
      <w:contextualSpacing/>
    </w:pPr>
  </w:style>
  <w:style w:type="paragraph" w:customStyle="1" w:styleId="Torupodpodrozdzia">
    <w:name w:val="Toruń podpodrozdział"/>
    <w:basedOn w:val="Torupodrozdziay"/>
    <w:link w:val="TorupodpodrozdziaZnak"/>
    <w:uiPriority w:val="99"/>
    <w:qFormat/>
    <w:rsid w:val="00E7710C"/>
    <w:pPr>
      <w:numPr>
        <w:ilvl w:val="3"/>
      </w:numPr>
      <w:tabs>
        <w:tab w:val="left" w:pos="1701"/>
      </w:tabs>
    </w:pPr>
    <w:rPr>
      <w:color w:val="auto"/>
      <w:sz w:val="22"/>
      <w:szCs w:val="22"/>
    </w:rPr>
  </w:style>
  <w:style w:type="character" w:customStyle="1" w:styleId="TorupodpodrozdziaZnak">
    <w:name w:val="Toruń podpodrozdział Znak"/>
    <w:link w:val="Torupodpodrozdzia"/>
    <w:uiPriority w:val="99"/>
    <w:rsid w:val="00E7710C"/>
    <w:rPr>
      <w:rFonts w:asciiTheme="majorHAnsi" w:hAnsiTheme="majorHAnsi" w:cstheme="minorHAnsi"/>
      <w:b/>
    </w:rPr>
  </w:style>
  <w:style w:type="paragraph" w:customStyle="1" w:styleId="Toruprzypisdolny">
    <w:name w:val="Toruń przypis dolny"/>
    <w:basedOn w:val="Normalny"/>
    <w:link w:val="ToruprzypisdolnyZnak"/>
    <w:uiPriority w:val="99"/>
    <w:qFormat/>
    <w:rsid w:val="002A66A8"/>
    <w:pPr>
      <w:spacing w:after="0" w:line="276" w:lineRule="auto"/>
    </w:pPr>
    <w:rPr>
      <w:rFonts w:eastAsia="Times New Roman" w:cs="Trebuchet MS"/>
      <w:sz w:val="16"/>
      <w:szCs w:val="20"/>
      <w:lang w:eastAsia="ar-SA"/>
    </w:rPr>
  </w:style>
  <w:style w:type="character" w:customStyle="1" w:styleId="ToruprzypisdolnyZnak">
    <w:name w:val="Toruń przypis dolny Znak"/>
    <w:link w:val="Toruprzypisdolny"/>
    <w:uiPriority w:val="99"/>
    <w:rsid w:val="002A66A8"/>
    <w:rPr>
      <w:rFonts w:eastAsia="Times New Roman" w:cs="Trebuchet MS"/>
      <w:sz w:val="16"/>
      <w:szCs w:val="20"/>
      <w:lang w:eastAsia="ar-SA"/>
    </w:rPr>
  </w:style>
  <w:style w:type="paragraph" w:customStyle="1" w:styleId="Toruspisilustracji">
    <w:name w:val="Toruń spis ilustracji"/>
    <w:basedOn w:val="Spisilustracji"/>
    <w:uiPriority w:val="99"/>
    <w:qFormat/>
    <w:rsid w:val="002A66A8"/>
    <w:pPr>
      <w:tabs>
        <w:tab w:val="right" w:leader="dot" w:pos="9288"/>
      </w:tabs>
      <w:suppressAutoHyphens/>
      <w:spacing w:line="276" w:lineRule="auto"/>
      <w:ind w:left="1021" w:hanging="1021"/>
    </w:pPr>
    <w:rPr>
      <w:rFonts w:ascii="Verdana" w:eastAsia="Calibri" w:hAnsi="Verdana" w:cs="Verdana"/>
      <w:noProof/>
      <w:sz w:val="20"/>
      <w:szCs w:val="20"/>
      <w:lang w:eastAsia="ar-SA"/>
    </w:rPr>
  </w:style>
  <w:style w:type="paragraph" w:customStyle="1" w:styleId="Torurdtytu">
    <w:name w:val="Toruń śródtytuł"/>
    <w:basedOn w:val="Torutekstpodstawowy"/>
    <w:link w:val="TorurdtytuZnak"/>
    <w:uiPriority w:val="99"/>
    <w:qFormat/>
    <w:rsid w:val="002A66A8"/>
    <w:pPr>
      <w:keepNext/>
      <w:keepLines/>
    </w:pPr>
    <w:rPr>
      <w:rFonts w:asciiTheme="majorHAnsi" w:eastAsia="Times New Roman" w:hAnsiTheme="majorHAnsi" w:cs="Verdana"/>
      <w:b/>
      <w:bCs/>
      <w:sz w:val="20"/>
      <w:szCs w:val="20"/>
    </w:rPr>
  </w:style>
  <w:style w:type="character" w:customStyle="1" w:styleId="TorurdtytuZnak">
    <w:name w:val="Toruń śródtytuł Znak"/>
    <w:link w:val="Torurdtytu"/>
    <w:uiPriority w:val="99"/>
    <w:rsid w:val="002A66A8"/>
    <w:rPr>
      <w:rFonts w:asciiTheme="majorHAnsi" w:eastAsia="Times New Roman" w:hAnsiTheme="majorHAnsi" w:cs="Verdana"/>
      <w:b/>
      <w:bCs/>
      <w:sz w:val="20"/>
      <w:szCs w:val="20"/>
      <w:lang w:eastAsia="ar-SA"/>
    </w:rPr>
  </w:style>
  <w:style w:type="paragraph" w:customStyle="1" w:styleId="Torutekstwtabeli">
    <w:name w:val="Toruń tekst w tabeli"/>
    <w:basedOn w:val="Toruliczbywtabeli"/>
    <w:link w:val="TorutekstwtabeliZnak"/>
    <w:uiPriority w:val="99"/>
    <w:qFormat/>
    <w:rsid w:val="002A66A8"/>
    <w:pPr>
      <w:suppressLineNumbers w:val="0"/>
      <w:jc w:val="both"/>
    </w:pPr>
  </w:style>
  <w:style w:type="character" w:customStyle="1" w:styleId="TorutekstwtabeliZnak">
    <w:name w:val="Toruń tekst w tabeli Znak"/>
    <w:link w:val="Torutekstwtabeli"/>
    <w:uiPriority w:val="99"/>
    <w:rsid w:val="002A66A8"/>
    <w:rPr>
      <w:rFonts w:asciiTheme="majorHAnsi" w:eastAsia="Calibri" w:hAnsiTheme="majorHAnsi" w:cs="Trebuchet MS"/>
      <w:color w:val="000000"/>
      <w:sz w:val="18"/>
      <w:szCs w:val="18"/>
      <w:lang w:eastAsia="ar-SA"/>
    </w:rPr>
  </w:style>
  <w:style w:type="paragraph" w:customStyle="1" w:styleId="Toruwyliczenie">
    <w:name w:val="Toruń wyliczenie"/>
    <w:basedOn w:val="Torunwypunktowanie"/>
    <w:link w:val="ToruwyliczenieZnak"/>
    <w:uiPriority w:val="99"/>
    <w:qFormat/>
    <w:rsid w:val="002A66A8"/>
    <w:pPr>
      <w:keepNext/>
    </w:pPr>
  </w:style>
  <w:style w:type="character" w:customStyle="1" w:styleId="ToruwyliczenieZnak">
    <w:name w:val="Toruń wyliczenie Znak"/>
    <w:link w:val="Toruwyliczenie"/>
    <w:uiPriority w:val="99"/>
    <w:rsid w:val="002A66A8"/>
    <w:rPr>
      <w:rFonts w:ascii="Calibri Light" w:eastAsia="Calibri" w:hAnsi="Calibri Light" w:cs="Trebuchet MS"/>
      <w:noProof/>
      <w:lang w:eastAsia="ar-SA"/>
    </w:rPr>
  </w:style>
  <w:style w:type="paragraph" w:customStyle="1" w:styleId="Toruwylistowanie">
    <w:name w:val="Toruń wylistowanie"/>
    <w:basedOn w:val="Normalny"/>
    <w:link w:val="ToruwylistowanieZnak"/>
    <w:uiPriority w:val="99"/>
    <w:qFormat/>
    <w:rsid w:val="002A66A8"/>
    <w:pPr>
      <w:spacing w:before="40" w:after="40"/>
    </w:pPr>
    <w:rPr>
      <w:rFonts w:ascii="Verdana" w:eastAsia="Times New Roman" w:hAnsi="Verdana" w:cs="Verdana"/>
      <w:sz w:val="20"/>
      <w:szCs w:val="20"/>
      <w:lang w:eastAsia="ar-SA"/>
    </w:rPr>
  </w:style>
  <w:style w:type="character" w:customStyle="1" w:styleId="ToruwylistowanieZnak">
    <w:name w:val="Toruń wylistowanie Znak"/>
    <w:link w:val="Toruwylistowanie"/>
    <w:uiPriority w:val="99"/>
    <w:rsid w:val="002A66A8"/>
    <w:rPr>
      <w:rFonts w:ascii="Verdana" w:eastAsia="Times New Roman" w:hAnsi="Verdana" w:cs="Verdana"/>
      <w:sz w:val="20"/>
      <w:szCs w:val="20"/>
      <w:lang w:eastAsia="ar-SA"/>
    </w:rPr>
  </w:style>
  <w:style w:type="paragraph" w:customStyle="1" w:styleId="Toruwypunktowaniewtabeli">
    <w:name w:val="Toruń wypunktowanie w tabeli"/>
    <w:basedOn w:val="Torunwypunktowanie"/>
    <w:uiPriority w:val="99"/>
    <w:qFormat/>
    <w:rsid w:val="002A66A8"/>
    <w:pPr>
      <w:ind w:left="357"/>
    </w:pPr>
    <w:rPr>
      <w:sz w:val="18"/>
      <w:szCs w:val="18"/>
    </w:rPr>
  </w:style>
  <w:style w:type="paragraph" w:customStyle="1" w:styleId="Torurda">
    <w:name w:val="Toruń źródła"/>
    <w:basedOn w:val="Torutekstpodstawowy"/>
    <w:next w:val="Torutekstpodstawowy"/>
    <w:link w:val="TorurdaZnak"/>
    <w:uiPriority w:val="99"/>
    <w:qFormat/>
    <w:rsid w:val="002A66A8"/>
    <w:pPr>
      <w:spacing w:before="120" w:after="240"/>
    </w:pPr>
    <w:rPr>
      <w:rFonts w:eastAsia="Times New Roman"/>
      <w:i/>
      <w:iCs/>
      <w:color w:val="000000"/>
      <w:sz w:val="16"/>
      <w:szCs w:val="16"/>
    </w:rPr>
  </w:style>
  <w:style w:type="character" w:customStyle="1" w:styleId="TorurdaZnak">
    <w:name w:val="Toruń źródła Znak"/>
    <w:link w:val="Torurda"/>
    <w:uiPriority w:val="99"/>
    <w:rsid w:val="002A66A8"/>
    <w:rPr>
      <w:rFonts w:ascii="Calibri Light" w:eastAsia="Times New Roman" w:hAnsi="Calibri Light" w:cs="Trebuchet MS"/>
      <w:i/>
      <w:iCs/>
      <w:color w:val="000000"/>
      <w:sz w:val="16"/>
      <w:szCs w:val="16"/>
      <w:lang w:eastAsia="ar-SA"/>
    </w:rPr>
  </w:style>
  <w:style w:type="paragraph" w:styleId="Bezodstpw">
    <w:name w:val="No Spacing"/>
    <w:link w:val="BezodstpwZnak"/>
    <w:uiPriority w:val="1"/>
    <w:qFormat/>
    <w:rsid w:val="002A66A8"/>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2A66A8"/>
    <w:rPr>
      <w:rFonts w:eastAsiaTheme="minorEastAsia"/>
      <w:lang w:eastAsia="pl-PL"/>
    </w:rPr>
  </w:style>
  <w:style w:type="paragraph" w:styleId="Nagwek">
    <w:name w:val="header"/>
    <w:basedOn w:val="Normalny"/>
    <w:link w:val="NagwekZnak"/>
    <w:uiPriority w:val="99"/>
    <w:unhideWhenUsed/>
    <w:rsid w:val="00FF3343"/>
    <w:pPr>
      <w:tabs>
        <w:tab w:val="center" w:pos="4536"/>
        <w:tab w:val="right" w:pos="9072"/>
      </w:tabs>
      <w:spacing w:after="0"/>
    </w:pPr>
  </w:style>
  <w:style w:type="character" w:customStyle="1" w:styleId="NagwekZnak">
    <w:name w:val="Nagłówek Znak"/>
    <w:basedOn w:val="Domylnaczcionkaakapitu"/>
    <w:link w:val="Nagwek"/>
    <w:uiPriority w:val="99"/>
    <w:rsid w:val="00FF3343"/>
  </w:style>
  <w:style w:type="paragraph" w:styleId="Stopka">
    <w:name w:val="footer"/>
    <w:basedOn w:val="Normalny"/>
    <w:link w:val="StopkaZnak"/>
    <w:uiPriority w:val="99"/>
    <w:unhideWhenUsed/>
    <w:rsid w:val="00106BB0"/>
    <w:pPr>
      <w:tabs>
        <w:tab w:val="center" w:pos="4536"/>
        <w:tab w:val="right" w:pos="9072"/>
      </w:tabs>
      <w:spacing w:after="0"/>
    </w:pPr>
  </w:style>
  <w:style w:type="character" w:customStyle="1" w:styleId="StopkaZnak">
    <w:name w:val="Stopka Znak"/>
    <w:basedOn w:val="Domylnaczcionkaakapitu"/>
    <w:link w:val="Stopka"/>
    <w:uiPriority w:val="99"/>
    <w:rsid w:val="00106BB0"/>
    <w:rPr>
      <w:rFonts w:asciiTheme="majorHAnsi" w:hAnsiTheme="majorHAnsi"/>
    </w:rPr>
  </w:style>
  <w:style w:type="character" w:styleId="Odwoaniedokomentarza">
    <w:name w:val="annotation reference"/>
    <w:basedOn w:val="Domylnaczcionkaakapitu"/>
    <w:uiPriority w:val="99"/>
    <w:semiHidden/>
    <w:unhideWhenUsed/>
    <w:rsid w:val="00112D55"/>
    <w:rPr>
      <w:sz w:val="16"/>
      <w:szCs w:val="16"/>
    </w:rPr>
  </w:style>
  <w:style w:type="paragraph" w:styleId="Tekstkomentarza">
    <w:name w:val="annotation text"/>
    <w:basedOn w:val="Normalny"/>
    <w:link w:val="TekstkomentarzaZnak"/>
    <w:uiPriority w:val="99"/>
    <w:unhideWhenUsed/>
    <w:rsid w:val="00112D55"/>
    <w:rPr>
      <w:sz w:val="20"/>
      <w:szCs w:val="20"/>
    </w:rPr>
  </w:style>
  <w:style w:type="character" w:customStyle="1" w:styleId="TekstkomentarzaZnak">
    <w:name w:val="Tekst komentarza Znak"/>
    <w:basedOn w:val="Domylnaczcionkaakapitu"/>
    <w:link w:val="Tekstkomentarza"/>
    <w:uiPriority w:val="99"/>
    <w:rsid w:val="00112D55"/>
    <w:rPr>
      <w:sz w:val="20"/>
      <w:szCs w:val="20"/>
    </w:rPr>
  </w:style>
  <w:style w:type="paragraph" w:styleId="Tematkomentarza">
    <w:name w:val="annotation subject"/>
    <w:basedOn w:val="Tekstkomentarza"/>
    <w:next w:val="Tekstkomentarza"/>
    <w:link w:val="TematkomentarzaZnak"/>
    <w:uiPriority w:val="99"/>
    <w:semiHidden/>
    <w:unhideWhenUsed/>
    <w:rsid w:val="00112D55"/>
    <w:rPr>
      <w:b/>
      <w:bCs/>
    </w:rPr>
  </w:style>
  <w:style w:type="character" w:customStyle="1" w:styleId="TematkomentarzaZnak">
    <w:name w:val="Temat komentarza Znak"/>
    <w:basedOn w:val="TekstkomentarzaZnak"/>
    <w:link w:val="Tematkomentarza"/>
    <w:uiPriority w:val="99"/>
    <w:semiHidden/>
    <w:rsid w:val="00112D55"/>
    <w:rPr>
      <w:b/>
      <w:bCs/>
      <w:sz w:val="20"/>
      <w:szCs w:val="20"/>
    </w:rPr>
  </w:style>
  <w:style w:type="paragraph" w:styleId="Tekstdymka">
    <w:name w:val="Balloon Text"/>
    <w:basedOn w:val="Normalny"/>
    <w:link w:val="TekstdymkaZnak"/>
    <w:uiPriority w:val="99"/>
    <w:semiHidden/>
    <w:unhideWhenUsed/>
    <w:rsid w:val="00112D55"/>
    <w:pPr>
      <w:spacing w:after="0"/>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D55"/>
    <w:rPr>
      <w:rFonts w:ascii="Segoe UI" w:hAnsi="Segoe UI" w:cs="Segoe UI"/>
      <w:sz w:val="18"/>
      <w:szCs w:val="18"/>
    </w:rPr>
  </w:style>
  <w:style w:type="character" w:customStyle="1" w:styleId="Nagwek1Znak">
    <w:name w:val="Nagłówek 1 Znak"/>
    <w:basedOn w:val="Domylnaczcionkaakapitu"/>
    <w:link w:val="Nagwek1"/>
    <w:uiPriority w:val="9"/>
    <w:rsid w:val="00172DF4"/>
    <w:rPr>
      <w:rFonts w:asciiTheme="majorHAnsi" w:eastAsiaTheme="majorEastAsia" w:hAnsiTheme="majorHAnsi" w:cstheme="majorBidi"/>
      <w:color w:val="2E74B5" w:themeColor="accent1" w:themeShade="BF"/>
      <w:sz w:val="32"/>
      <w:szCs w:val="32"/>
    </w:rPr>
  </w:style>
  <w:style w:type="paragraph" w:styleId="Nagwekspisutreci">
    <w:name w:val="TOC Heading"/>
    <w:basedOn w:val="Nagwek1"/>
    <w:next w:val="Normalny"/>
    <w:uiPriority w:val="39"/>
    <w:unhideWhenUsed/>
    <w:qFormat/>
    <w:rsid w:val="00172DF4"/>
    <w:pPr>
      <w:outlineLvl w:val="9"/>
    </w:pPr>
    <w:rPr>
      <w:lang w:eastAsia="pl-PL"/>
    </w:rPr>
  </w:style>
  <w:style w:type="paragraph" w:styleId="Spistreci1">
    <w:name w:val="toc 1"/>
    <w:basedOn w:val="Normalny"/>
    <w:next w:val="Normalny"/>
    <w:autoRedefine/>
    <w:uiPriority w:val="39"/>
    <w:unhideWhenUsed/>
    <w:rsid w:val="009B355E"/>
    <w:pPr>
      <w:tabs>
        <w:tab w:val="left" w:pos="440"/>
        <w:tab w:val="right" w:leader="dot" w:pos="9062"/>
      </w:tabs>
      <w:spacing w:after="100"/>
    </w:pPr>
  </w:style>
  <w:style w:type="character" w:styleId="Hipercze">
    <w:name w:val="Hyperlink"/>
    <w:basedOn w:val="Domylnaczcionkaakapitu"/>
    <w:uiPriority w:val="99"/>
    <w:unhideWhenUsed/>
    <w:rsid w:val="00172DF4"/>
    <w:rPr>
      <w:color w:val="0563C1" w:themeColor="hyperlink"/>
      <w:u w:val="single"/>
    </w:rPr>
  </w:style>
  <w:style w:type="paragraph" w:styleId="Spistreci2">
    <w:name w:val="toc 2"/>
    <w:basedOn w:val="Normalny"/>
    <w:next w:val="Normalny"/>
    <w:autoRedefine/>
    <w:uiPriority w:val="39"/>
    <w:unhideWhenUsed/>
    <w:rsid w:val="00172DF4"/>
    <w:pPr>
      <w:spacing w:after="100"/>
      <w:ind w:left="220"/>
    </w:pPr>
    <w:rPr>
      <w:rFonts w:eastAsiaTheme="minorEastAsia" w:cs="Times New Roman"/>
      <w:lang w:eastAsia="pl-PL"/>
    </w:rPr>
  </w:style>
  <w:style w:type="paragraph" w:styleId="Spistreci3">
    <w:name w:val="toc 3"/>
    <w:basedOn w:val="Normalny"/>
    <w:next w:val="Normalny"/>
    <w:autoRedefine/>
    <w:uiPriority w:val="39"/>
    <w:unhideWhenUsed/>
    <w:rsid w:val="00172DF4"/>
    <w:pPr>
      <w:spacing w:after="100"/>
      <w:ind w:left="440"/>
    </w:pPr>
    <w:rPr>
      <w:rFonts w:eastAsiaTheme="minorEastAsia" w:cs="Times New Roman"/>
      <w:lang w:eastAsia="pl-PL"/>
    </w:rPr>
  </w:style>
  <w:style w:type="character" w:customStyle="1" w:styleId="Nagwek7Znak">
    <w:name w:val="Nagłówek 7 Znak"/>
    <w:basedOn w:val="Domylnaczcionkaakapitu"/>
    <w:link w:val="Nagwek7"/>
    <w:uiPriority w:val="9"/>
    <w:rsid w:val="001936EA"/>
    <w:rPr>
      <w:rFonts w:asciiTheme="majorHAnsi" w:eastAsiaTheme="majorEastAsia" w:hAnsiTheme="majorHAnsi" w:cstheme="majorBidi"/>
      <w:i/>
      <w:iCs/>
      <w:color w:val="1F4D78" w:themeColor="accent1" w:themeShade="7F"/>
    </w:rPr>
  </w:style>
  <w:style w:type="character" w:customStyle="1" w:styleId="AkapitzlistZnak">
    <w:name w:val="Akapit z listą Znak"/>
    <w:link w:val="Akapitzlist"/>
    <w:uiPriority w:val="34"/>
    <w:rsid w:val="001936EA"/>
  </w:style>
  <w:style w:type="paragraph" w:customStyle="1" w:styleId="pkt">
    <w:name w:val="pkt"/>
    <w:basedOn w:val="Normalny"/>
    <w:uiPriority w:val="99"/>
    <w:rsid w:val="003A5111"/>
    <w:pPr>
      <w:overflowPunct w:val="0"/>
      <w:autoSpaceDE w:val="0"/>
      <w:autoSpaceDN w:val="0"/>
      <w:spacing w:before="60" w:after="60"/>
      <w:ind w:left="851" w:hanging="295"/>
    </w:pPr>
    <w:rPr>
      <w:rFonts w:ascii="Times New Roman" w:eastAsia="Times New Roman" w:hAnsi="Times New Roman" w:cs="Times New Roman"/>
      <w:sz w:val="24"/>
      <w:szCs w:val="24"/>
      <w:lang w:eastAsia="pl-PL"/>
    </w:rPr>
  </w:style>
  <w:style w:type="table" w:styleId="Tabela-Siatka">
    <w:name w:val="Table Grid"/>
    <w:basedOn w:val="Standardowy"/>
    <w:uiPriority w:val="39"/>
    <w:rsid w:val="00D37515"/>
    <w:pPr>
      <w:spacing w:after="0" w:line="240" w:lineRule="auto"/>
    </w:pPr>
    <w:rPr>
      <w:rFonts w:ascii="Calibri Light" w:hAnsi="Calibri Light"/>
      <w:sz w:val="20"/>
    </w:rPr>
    <w:tblPr>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Pr>
  </w:style>
  <w:style w:type="paragraph" w:customStyle="1" w:styleId="Tekstpodstawowy21">
    <w:name w:val="Tekst podstawowy 21"/>
    <w:basedOn w:val="Normalny"/>
    <w:uiPriority w:val="99"/>
    <w:rsid w:val="003A5111"/>
    <w:pPr>
      <w:suppressAutoHyphens/>
      <w:autoSpaceDE w:val="0"/>
      <w:spacing w:after="0" w:line="360" w:lineRule="auto"/>
    </w:pPr>
    <w:rPr>
      <w:rFonts w:ascii="Times New Roman" w:eastAsia="Times New Roman" w:hAnsi="Times New Roman" w:cs="Times New Roman"/>
      <w:sz w:val="24"/>
      <w:szCs w:val="24"/>
      <w:lang w:eastAsia="ar-SA"/>
    </w:rPr>
  </w:style>
  <w:style w:type="table" w:customStyle="1" w:styleId="Tabela-Siatka1">
    <w:name w:val="Tabela - Siatka1"/>
    <w:basedOn w:val="Standardowy"/>
    <w:next w:val="Tabela-Siatka"/>
    <w:uiPriority w:val="39"/>
    <w:rsid w:val="003A51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ytom">
    <w:name w:val="bytom"/>
    <w:basedOn w:val="Normalny"/>
    <w:uiPriority w:val="99"/>
    <w:rsid w:val="00ED1313"/>
    <w:pPr>
      <w:autoSpaceDE w:val="0"/>
      <w:autoSpaceDN w:val="0"/>
      <w:spacing w:line="240" w:lineRule="atLeast"/>
    </w:pPr>
    <w:rPr>
      <w:rFonts w:ascii="Arial" w:eastAsia="Times New Roman" w:hAnsi="Arial" w:cs="Arial"/>
      <w:sz w:val="26"/>
      <w:szCs w:val="26"/>
      <w:lang w:eastAsia="pl-PL"/>
    </w:rPr>
  </w:style>
  <w:style w:type="paragraph" w:styleId="Tekstpodstawowy2">
    <w:name w:val="Body Text 2"/>
    <w:basedOn w:val="Normalny"/>
    <w:link w:val="Tekstpodstawowy2Znak"/>
    <w:uiPriority w:val="99"/>
    <w:rsid w:val="00ED1313"/>
    <w:pPr>
      <w:spacing w:line="480" w:lineRule="auto"/>
    </w:pPr>
    <w:rPr>
      <w:rFonts w:ascii="Calibri" w:eastAsia="Times New Roman" w:hAnsi="Calibri" w:cs="Times New Roman"/>
    </w:rPr>
  </w:style>
  <w:style w:type="character" w:customStyle="1" w:styleId="Tekstpodstawowy2Znak">
    <w:name w:val="Tekst podstawowy 2 Znak"/>
    <w:basedOn w:val="Domylnaczcionkaakapitu"/>
    <w:link w:val="Tekstpodstawowy2"/>
    <w:uiPriority w:val="99"/>
    <w:rsid w:val="00ED1313"/>
    <w:rPr>
      <w:rFonts w:ascii="Calibri" w:eastAsia="Times New Roman" w:hAnsi="Calibri" w:cs="Times New Roman"/>
    </w:rPr>
  </w:style>
  <w:style w:type="paragraph" w:customStyle="1" w:styleId="Tytu1Znak">
    <w:name w:val="Tytuł1 Znak"/>
    <w:basedOn w:val="Spistreci1"/>
    <w:link w:val="Tytu1ZnakZnak"/>
    <w:uiPriority w:val="99"/>
    <w:rsid w:val="00ED1313"/>
    <w:pPr>
      <w:tabs>
        <w:tab w:val="left" w:pos="567"/>
      </w:tabs>
      <w:spacing w:before="120" w:after="120"/>
      <w:ind w:left="567" w:hanging="567"/>
    </w:pPr>
    <w:rPr>
      <w:rFonts w:ascii="Tahoma" w:eastAsia="SimSun" w:hAnsi="Tahoma" w:cs="Times New Roman"/>
      <w:b/>
      <w:bCs/>
      <w:caps/>
      <w:sz w:val="36"/>
      <w:szCs w:val="24"/>
      <w:lang w:eastAsia="zh-CN"/>
    </w:rPr>
  </w:style>
  <w:style w:type="character" w:customStyle="1" w:styleId="Tytu1ZnakZnak">
    <w:name w:val="Tytuł1 Znak Znak"/>
    <w:link w:val="Tytu1Znak"/>
    <w:uiPriority w:val="99"/>
    <w:locked/>
    <w:rsid w:val="00ED1313"/>
    <w:rPr>
      <w:rFonts w:ascii="Tahoma" w:eastAsia="SimSun" w:hAnsi="Tahoma" w:cs="Times New Roman"/>
      <w:b/>
      <w:bCs/>
      <w:caps/>
      <w:sz w:val="36"/>
      <w:szCs w:val="24"/>
      <w:lang w:eastAsia="zh-CN"/>
    </w:rPr>
  </w:style>
  <w:style w:type="paragraph" w:styleId="Listapunktowana">
    <w:name w:val="List Bullet"/>
    <w:basedOn w:val="Normalny"/>
    <w:uiPriority w:val="99"/>
    <w:semiHidden/>
    <w:unhideWhenUsed/>
    <w:rsid w:val="00ED1313"/>
    <w:pPr>
      <w:numPr>
        <w:numId w:val="4"/>
      </w:numPr>
      <w:spacing w:line="276" w:lineRule="auto"/>
      <w:contextualSpacing/>
    </w:pPr>
    <w:rPr>
      <w:rFonts w:ascii="Calibri" w:eastAsia="Times New Roman" w:hAnsi="Calibri" w:cs="Times New Roman"/>
      <w:lang w:eastAsia="pl-PL"/>
    </w:rPr>
  </w:style>
  <w:style w:type="paragraph" w:customStyle="1" w:styleId="Akapitzlist1">
    <w:name w:val="Akapit z listą1"/>
    <w:basedOn w:val="Normalny"/>
    <w:link w:val="ListParagraphChar"/>
    <w:uiPriority w:val="34"/>
    <w:qFormat/>
    <w:rsid w:val="00ED1313"/>
    <w:pPr>
      <w:spacing w:after="260" w:line="280" w:lineRule="exact"/>
      <w:ind w:left="708"/>
    </w:pPr>
    <w:rPr>
      <w:rFonts w:ascii="Arial" w:eastAsia="Times New Roman" w:hAnsi="Arial" w:cs="Times New Roman"/>
      <w:sz w:val="20"/>
      <w:szCs w:val="24"/>
      <w:lang w:eastAsia="pt-PT"/>
    </w:rPr>
  </w:style>
  <w:style w:type="character" w:customStyle="1" w:styleId="ListParagraphChar">
    <w:name w:val="List Paragraph Char"/>
    <w:link w:val="Akapitzlist1"/>
    <w:uiPriority w:val="34"/>
    <w:locked/>
    <w:rsid w:val="00ED1313"/>
    <w:rPr>
      <w:rFonts w:ascii="Arial" w:eastAsia="Times New Roman" w:hAnsi="Arial" w:cs="Times New Roman"/>
      <w:sz w:val="20"/>
      <w:szCs w:val="24"/>
      <w:lang w:eastAsia="pt-PT"/>
    </w:rPr>
  </w:style>
  <w:style w:type="character" w:styleId="Odwoanieprzypisudolnego">
    <w:name w:val="footnote reference"/>
    <w:basedOn w:val="Domylnaczcionkaakapitu"/>
    <w:uiPriority w:val="99"/>
    <w:semiHidden/>
    <w:unhideWhenUsed/>
    <w:rsid w:val="001865AB"/>
    <w:rPr>
      <w:vertAlign w:val="superscript"/>
    </w:rPr>
  </w:style>
  <w:style w:type="paragraph" w:styleId="Tekstprzypisudolnego">
    <w:name w:val="footnote text"/>
    <w:basedOn w:val="Normalny"/>
    <w:link w:val="TekstprzypisudolnegoZnak"/>
    <w:uiPriority w:val="99"/>
    <w:unhideWhenUsed/>
    <w:rsid w:val="00D527A2"/>
    <w:pPr>
      <w:spacing w:after="0"/>
    </w:pPr>
    <w:rPr>
      <w:sz w:val="20"/>
      <w:szCs w:val="20"/>
    </w:rPr>
  </w:style>
  <w:style w:type="character" w:customStyle="1" w:styleId="TekstprzypisudolnegoZnak">
    <w:name w:val="Tekst przypisu dolnego Znak"/>
    <w:basedOn w:val="Domylnaczcionkaakapitu"/>
    <w:link w:val="Tekstprzypisudolnego"/>
    <w:uiPriority w:val="99"/>
    <w:rsid w:val="00D527A2"/>
    <w:rPr>
      <w:sz w:val="20"/>
      <w:szCs w:val="20"/>
    </w:rPr>
  </w:style>
  <w:style w:type="paragraph" w:styleId="Legenda">
    <w:name w:val="caption"/>
    <w:basedOn w:val="Normalny"/>
    <w:next w:val="Normalny"/>
    <w:uiPriority w:val="35"/>
    <w:unhideWhenUsed/>
    <w:qFormat/>
    <w:rsid w:val="00777DB7"/>
    <w:rPr>
      <w:i/>
      <w:iCs/>
      <w:color w:val="404040" w:themeColor="text1" w:themeTint="BF"/>
    </w:rPr>
  </w:style>
  <w:style w:type="paragraph" w:styleId="Tekstprzypisukocowego">
    <w:name w:val="endnote text"/>
    <w:basedOn w:val="Normalny"/>
    <w:link w:val="TekstprzypisukocowegoZnak"/>
    <w:uiPriority w:val="99"/>
    <w:semiHidden/>
    <w:unhideWhenUsed/>
    <w:rsid w:val="00A6152B"/>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A6152B"/>
    <w:rPr>
      <w:sz w:val="20"/>
      <w:szCs w:val="20"/>
    </w:rPr>
  </w:style>
  <w:style w:type="character" w:styleId="Odwoanieprzypisukocowego">
    <w:name w:val="endnote reference"/>
    <w:basedOn w:val="Domylnaczcionkaakapitu"/>
    <w:uiPriority w:val="99"/>
    <w:semiHidden/>
    <w:unhideWhenUsed/>
    <w:rsid w:val="00A6152B"/>
    <w:rPr>
      <w:vertAlign w:val="superscript"/>
    </w:rPr>
  </w:style>
  <w:style w:type="paragraph" w:styleId="Poprawka">
    <w:name w:val="Revision"/>
    <w:hidden/>
    <w:uiPriority w:val="99"/>
    <w:semiHidden/>
    <w:rsid w:val="005708D8"/>
    <w:pPr>
      <w:spacing w:after="0" w:line="240" w:lineRule="auto"/>
    </w:pPr>
  </w:style>
  <w:style w:type="character" w:styleId="UyteHipercze">
    <w:name w:val="FollowedHyperlink"/>
    <w:basedOn w:val="Domylnaczcionkaakapitu"/>
    <w:uiPriority w:val="99"/>
    <w:semiHidden/>
    <w:unhideWhenUsed/>
    <w:rsid w:val="00A479B6"/>
    <w:rPr>
      <w:color w:val="954F72" w:themeColor="followedHyperlink"/>
      <w:u w:val="single"/>
    </w:rPr>
  </w:style>
  <w:style w:type="paragraph" w:styleId="NormalnyWeb">
    <w:name w:val="Normal (Web)"/>
    <w:basedOn w:val="Normalny"/>
    <w:uiPriority w:val="99"/>
    <w:unhideWhenUsed/>
    <w:rsid w:val="00844389"/>
    <w:pPr>
      <w:spacing w:before="100" w:beforeAutospacing="1" w:after="100" w:afterAutospacing="1"/>
    </w:pPr>
    <w:rPr>
      <w:rFonts w:ascii="Times New Roman" w:eastAsiaTheme="minorEastAsia" w:hAnsi="Times New Roman" w:cs="Times New Roman"/>
      <w:sz w:val="24"/>
      <w:szCs w:val="24"/>
      <w:lang w:eastAsia="pl-PL"/>
    </w:rPr>
  </w:style>
  <w:style w:type="character" w:customStyle="1" w:styleId="Nierozpoznanawzmianka1">
    <w:name w:val="Nierozpoznana wzmianka1"/>
    <w:basedOn w:val="Domylnaczcionkaakapitu"/>
    <w:uiPriority w:val="99"/>
    <w:semiHidden/>
    <w:unhideWhenUsed/>
    <w:rsid w:val="00C848B8"/>
    <w:rPr>
      <w:color w:val="605E5C"/>
      <w:shd w:val="clear" w:color="auto" w:fill="E1DFDD"/>
    </w:rPr>
  </w:style>
  <w:style w:type="character" w:customStyle="1" w:styleId="Nagwek5Znak">
    <w:name w:val="Nagłówek 5 Znak"/>
    <w:basedOn w:val="Domylnaczcionkaakapitu"/>
    <w:link w:val="Nagwek5"/>
    <w:uiPriority w:val="9"/>
    <w:rsid w:val="00963FD9"/>
    <w:rPr>
      <w:rFonts w:asciiTheme="majorHAnsi" w:eastAsiaTheme="majorEastAsia" w:hAnsiTheme="majorHAnsi" w:cstheme="majorBidi"/>
      <w:color w:val="2E74B5" w:themeColor="accent1" w:themeShade="BF"/>
    </w:rPr>
  </w:style>
  <w:style w:type="paragraph" w:customStyle="1" w:styleId="ToruCzci">
    <w:name w:val="Toruń Części"/>
    <w:basedOn w:val="Torurozdziay"/>
    <w:link w:val="ToruCzciZnak"/>
    <w:qFormat/>
    <w:rsid w:val="00E614D6"/>
    <w:pPr>
      <w:numPr>
        <w:ilvl w:val="0"/>
        <w:numId w:val="0"/>
      </w:numPr>
      <w:pBdr>
        <w:bottom w:val="single" w:sz="2" w:space="1" w:color="A6A6A6" w:themeColor="background1" w:themeShade="A6"/>
      </w:pBdr>
      <w:outlineLvl w:val="0"/>
    </w:pPr>
    <w:rPr>
      <w:color w:val="0070C0"/>
    </w:rPr>
  </w:style>
  <w:style w:type="character" w:customStyle="1" w:styleId="ToruCzciZnak">
    <w:name w:val="Toruń Części Znak"/>
    <w:basedOn w:val="TorurozdziayZnak"/>
    <w:link w:val="ToruCzci"/>
    <w:rsid w:val="00E614D6"/>
    <w:rPr>
      <w:rFonts w:asciiTheme="majorHAnsi" w:hAnsiTheme="majorHAnsi" w:cstheme="majorHAnsi"/>
      <w:b/>
      <w:bCs/>
      <w:smallCaps/>
      <w:color w:val="0070C0"/>
      <w:sz w:val="28"/>
      <w:lang w:eastAsia="ar-SA"/>
    </w:rPr>
  </w:style>
  <w:style w:type="character" w:styleId="Pogrubienie">
    <w:name w:val="Strong"/>
    <w:basedOn w:val="Domylnaczcionkaakapitu"/>
    <w:uiPriority w:val="22"/>
    <w:qFormat/>
    <w:rsid w:val="00777DB7"/>
  </w:style>
  <w:style w:type="character" w:customStyle="1" w:styleId="Nagwek2Znak">
    <w:name w:val="Nagłówek 2 Znak"/>
    <w:basedOn w:val="Domylnaczcionkaakapitu"/>
    <w:link w:val="Nagwek2"/>
    <w:uiPriority w:val="9"/>
    <w:rsid w:val="00F615A2"/>
    <w:rPr>
      <w:rFonts w:asciiTheme="majorHAnsi" w:eastAsiaTheme="majorEastAsia" w:hAnsiTheme="majorHAnsi" w:cstheme="majorBidi"/>
      <w:color w:val="2E74B5" w:themeColor="accent1" w:themeShade="BF"/>
      <w:sz w:val="26"/>
      <w:szCs w:val="26"/>
    </w:rPr>
  </w:style>
  <w:style w:type="character" w:customStyle="1" w:styleId="mw-headline">
    <w:name w:val="mw-headline"/>
    <w:basedOn w:val="Domylnaczcionkaakapitu"/>
    <w:rsid w:val="00F615A2"/>
  </w:style>
  <w:style w:type="paragraph" w:customStyle="1" w:styleId="Grnastopka">
    <w:name w:val="Górna stopka"/>
    <w:basedOn w:val="Nagwek"/>
    <w:link w:val="GrnastopkaZnak"/>
    <w:qFormat/>
    <w:rsid w:val="0076081E"/>
    <w:pPr>
      <w:pBdr>
        <w:bottom w:val="single" w:sz="4" w:space="1" w:color="2E74B5" w:themeColor="accent1" w:themeShade="BF"/>
      </w:pBdr>
      <w:jc w:val="center"/>
    </w:pPr>
    <w:rPr>
      <w:i/>
      <w:iCs/>
      <w:sz w:val="20"/>
      <w:szCs w:val="20"/>
    </w:rPr>
  </w:style>
  <w:style w:type="character" w:customStyle="1" w:styleId="Nagwek3Znak">
    <w:name w:val="Nagłówek 3 Znak"/>
    <w:basedOn w:val="Domylnaczcionkaakapitu"/>
    <w:link w:val="Nagwek3"/>
    <w:uiPriority w:val="9"/>
    <w:rsid w:val="0041265E"/>
    <w:rPr>
      <w:rFonts w:ascii="Calibri Light" w:eastAsia="Times New Roman" w:hAnsi="Calibri Light" w:cs="Times New Roman"/>
      <w:color w:val="1F3763"/>
      <w:sz w:val="24"/>
      <w:szCs w:val="24"/>
    </w:rPr>
  </w:style>
  <w:style w:type="character" w:customStyle="1" w:styleId="GrnastopkaZnak">
    <w:name w:val="Górna stopka Znak"/>
    <w:basedOn w:val="NagwekZnak"/>
    <w:link w:val="Grnastopka"/>
    <w:rsid w:val="0076081E"/>
    <w:rPr>
      <w:rFonts w:asciiTheme="majorHAnsi" w:hAnsiTheme="majorHAnsi" w:cstheme="minorHAnsi"/>
      <w:i/>
      <w:iCs/>
      <w:sz w:val="20"/>
      <w:szCs w:val="20"/>
    </w:rPr>
  </w:style>
  <w:style w:type="character" w:customStyle="1" w:styleId="Nagwek4Znak">
    <w:name w:val="Nagłówek 4 Znak"/>
    <w:basedOn w:val="Domylnaczcionkaakapitu"/>
    <w:link w:val="Nagwek4"/>
    <w:uiPriority w:val="9"/>
    <w:semiHidden/>
    <w:rsid w:val="0041265E"/>
    <w:rPr>
      <w:rFonts w:ascii="Calibri Light" w:eastAsia="Times New Roman" w:hAnsi="Calibri Light" w:cs="Times New Roman"/>
      <w:i/>
      <w:iCs/>
      <w:color w:val="2F5496"/>
    </w:rPr>
  </w:style>
  <w:style w:type="character" w:customStyle="1" w:styleId="Nierozpoznanawzmianka2">
    <w:name w:val="Nierozpoznana wzmianka2"/>
    <w:basedOn w:val="Domylnaczcionkaakapitu"/>
    <w:uiPriority w:val="99"/>
    <w:semiHidden/>
    <w:unhideWhenUsed/>
    <w:rsid w:val="0041265E"/>
    <w:rPr>
      <w:color w:val="605E5C"/>
      <w:shd w:val="clear" w:color="auto" w:fill="E1DFDD"/>
    </w:rPr>
  </w:style>
  <w:style w:type="table" w:customStyle="1" w:styleId="Tabelasiatki5ciemnaakcent51">
    <w:name w:val="Tabela siatki 5 — ciemna — akcent 51"/>
    <w:basedOn w:val="Standardowy"/>
    <w:uiPriority w:val="50"/>
    <w:rsid w:val="0041265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Nagwek31">
    <w:name w:val="Nagłówek 31"/>
    <w:basedOn w:val="Normalny"/>
    <w:next w:val="Normalny"/>
    <w:uiPriority w:val="9"/>
    <w:unhideWhenUsed/>
    <w:qFormat/>
    <w:rsid w:val="0041265E"/>
    <w:pPr>
      <w:keepNext/>
      <w:keepLines/>
      <w:spacing w:before="40" w:after="0" w:line="259" w:lineRule="auto"/>
      <w:outlineLvl w:val="2"/>
    </w:pPr>
    <w:rPr>
      <w:rFonts w:eastAsia="Times New Roman" w:cs="Times New Roman"/>
      <w:color w:val="1F3763"/>
      <w:sz w:val="24"/>
      <w:szCs w:val="24"/>
    </w:rPr>
  </w:style>
  <w:style w:type="paragraph" w:customStyle="1" w:styleId="Nagwek41">
    <w:name w:val="Nagłówek 41"/>
    <w:basedOn w:val="Normalny"/>
    <w:next w:val="Normalny"/>
    <w:uiPriority w:val="9"/>
    <w:unhideWhenUsed/>
    <w:qFormat/>
    <w:rsid w:val="0041265E"/>
    <w:pPr>
      <w:keepNext/>
      <w:keepLines/>
      <w:spacing w:before="40" w:after="0" w:line="259" w:lineRule="auto"/>
      <w:outlineLvl w:val="3"/>
    </w:pPr>
    <w:rPr>
      <w:rFonts w:eastAsia="Times New Roman" w:cs="Times New Roman"/>
      <w:i/>
      <w:iCs/>
      <w:color w:val="2F5496"/>
    </w:rPr>
  </w:style>
  <w:style w:type="numbering" w:customStyle="1" w:styleId="Bezlisty1">
    <w:name w:val="Bez listy1"/>
    <w:next w:val="Bezlisty"/>
    <w:uiPriority w:val="99"/>
    <w:semiHidden/>
    <w:unhideWhenUsed/>
    <w:rsid w:val="0041265E"/>
  </w:style>
  <w:style w:type="table" w:customStyle="1" w:styleId="Tabela-Siatka2">
    <w:name w:val="Tabela - Siatka2"/>
    <w:basedOn w:val="Standardowy"/>
    <w:next w:val="Tabela-Siatka"/>
    <w:uiPriority w:val="39"/>
    <w:rsid w:val="00412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
    <w:name w:val="Tabela siatki 4 — akcent 11"/>
    <w:basedOn w:val="Standardowy"/>
    <w:next w:val="Tabelasiatki4akcent12"/>
    <w:uiPriority w:val="49"/>
    <w:rsid w:val="0041265E"/>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i5ciemnaakcent11">
    <w:name w:val="Tabela siatki 5 — ciemna — akcent 11"/>
    <w:basedOn w:val="Standardowy"/>
    <w:next w:val="Tabelasiatki5ciemnaakcent12"/>
    <w:uiPriority w:val="50"/>
    <w:rsid w:val="0041265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elasiatki5ciemnaakcent511">
    <w:name w:val="Tabela siatki 5 — ciemna — akcent 511"/>
    <w:basedOn w:val="Standardowy"/>
    <w:next w:val="Tabelasiatki5ciemnaakcent51"/>
    <w:uiPriority w:val="50"/>
    <w:rsid w:val="0041265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elasiatki4akcent51">
    <w:name w:val="Tabela siatki 4 — akcent 51"/>
    <w:basedOn w:val="Standardowy"/>
    <w:next w:val="Tabelasiatki4akcent52"/>
    <w:uiPriority w:val="49"/>
    <w:rsid w:val="0041265E"/>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Wyrnienieintensywne1">
    <w:name w:val="Wyróżnienie intensywne1"/>
    <w:basedOn w:val="Domylnaczcionkaakapitu"/>
    <w:uiPriority w:val="21"/>
    <w:qFormat/>
    <w:rsid w:val="0041265E"/>
    <w:rPr>
      <w:i/>
      <w:iCs/>
      <w:color w:val="4472C4"/>
    </w:rPr>
  </w:style>
  <w:style w:type="table" w:customStyle="1" w:styleId="Tabela-Siatka11">
    <w:name w:val="Tabela - Siatka11"/>
    <w:basedOn w:val="Standardowy"/>
    <w:next w:val="Tabela-Siatka"/>
    <w:uiPriority w:val="39"/>
    <w:rsid w:val="0041265E"/>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41265E"/>
    <w:pPr>
      <w:autoSpaceDE w:val="0"/>
      <w:autoSpaceDN w:val="0"/>
      <w:adjustRightInd w:val="0"/>
      <w:spacing w:after="0" w:line="240" w:lineRule="auto"/>
    </w:pPr>
    <w:rPr>
      <w:rFonts w:ascii="Calibri" w:hAnsi="Calibri" w:cs="Calibri"/>
      <w:color w:val="000000"/>
      <w:sz w:val="24"/>
      <w:szCs w:val="24"/>
    </w:rPr>
  </w:style>
  <w:style w:type="character" w:customStyle="1" w:styleId="Nagwek3Znak1">
    <w:name w:val="Nagłówek 3 Znak1"/>
    <w:basedOn w:val="Domylnaczcionkaakapitu"/>
    <w:uiPriority w:val="9"/>
    <w:semiHidden/>
    <w:rsid w:val="0041265E"/>
    <w:rPr>
      <w:rFonts w:asciiTheme="majorHAnsi" w:eastAsiaTheme="majorEastAsia" w:hAnsiTheme="majorHAnsi" w:cstheme="majorBidi"/>
      <w:color w:val="1F4D78" w:themeColor="accent1" w:themeShade="7F"/>
      <w:sz w:val="24"/>
      <w:szCs w:val="24"/>
    </w:rPr>
  </w:style>
  <w:style w:type="character" w:customStyle="1" w:styleId="Nagwek4Znak1">
    <w:name w:val="Nagłówek 4 Znak1"/>
    <w:basedOn w:val="Domylnaczcionkaakapitu"/>
    <w:uiPriority w:val="9"/>
    <w:semiHidden/>
    <w:rsid w:val="0041265E"/>
    <w:rPr>
      <w:rFonts w:asciiTheme="majorHAnsi" w:eastAsiaTheme="majorEastAsia" w:hAnsiTheme="majorHAnsi" w:cstheme="majorBidi"/>
      <w:i/>
      <w:iCs/>
      <w:color w:val="2E74B5" w:themeColor="accent1" w:themeShade="BF"/>
    </w:rPr>
  </w:style>
  <w:style w:type="table" w:customStyle="1" w:styleId="Tabelasiatki4akcent12">
    <w:name w:val="Tabela siatki 4 — akcent 12"/>
    <w:basedOn w:val="Standardowy"/>
    <w:uiPriority w:val="49"/>
    <w:rsid w:val="0041265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i5ciemnaakcent12">
    <w:name w:val="Tabela siatki 5 — ciemna — akcent 12"/>
    <w:basedOn w:val="Standardowy"/>
    <w:uiPriority w:val="50"/>
    <w:rsid w:val="0041265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elasiatki4akcent52">
    <w:name w:val="Tabela siatki 4 — akcent 52"/>
    <w:basedOn w:val="Standardowy"/>
    <w:uiPriority w:val="49"/>
    <w:rsid w:val="0041265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Wyrnienieintensywne">
    <w:name w:val="Intense Emphasis"/>
    <w:basedOn w:val="Domylnaczcionkaakapitu"/>
    <w:uiPriority w:val="21"/>
    <w:qFormat/>
    <w:rsid w:val="0041265E"/>
    <w:rPr>
      <w:i/>
      <w:iCs/>
      <w:color w:val="5B9BD5" w:themeColor="accent1"/>
    </w:rPr>
  </w:style>
  <w:style w:type="table" w:customStyle="1" w:styleId="Tabelasiatki5ciemnaakcent52">
    <w:name w:val="Tabela siatki 5 — ciemna — akcent 52"/>
    <w:basedOn w:val="Standardowy"/>
    <w:next w:val="Tabelasiatki5ciemnaakcent51"/>
    <w:uiPriority w:val="50"/>
    <w:rsid w:val="0041265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Grubepunkty">
    <w:name w:val="Grube punkty"/>
    <w:basedOn w:val="Akapitzlist"/>
    <w:link w:val="GrubepunktyZnak"/>
    <w:uiPriority w:val="99"/>
    <w:qFormat/>
    <w:rsid w:val="00B43703"/>
    <w:pPr>
      <w:numPr>
        <w:numId w:val="21"/>
      </w:numPr>
      <w:contextualSpacing w:val="0"/>
    </w:pPr>
    <w:rPr>
      <w:b/>
      <w:bCs/>
    </w:rPr>
  </w:style>
  <w:style w:type="paragraph" w:customStyle="1" w:styleId="Strontytuowa1">
    <w:name w:val="Stron tytułowa 1"/>
    <w:basedOn w:val="Normalny"/>
    <w:link w:val="Strontytuowa1Znak"/>
    <w:qFormat/>
    <w:rsid w:val="006A1174"/>
    <w:pPr>
      <w:jc w:val="center"/>
    </w:pPr>
    <w:rPr>
      <w:sz w:val="28"/>
      <w:szCs w:val="32"/>
    </w:rPr>
  </w:style>
  <w:style w:type="character" w:customStyle="1" w:styleId="GrubepunktyZnak">
    <w:name w:val="Grube punkty Znak"/>
    <w:basedOn w:val="AkapitzlistZnak"/>
    <w:link w:val="Grubepunkty"/>
    <w:uiPriority w:val="99"/>
    <w:rsid w:val="00B43703"/>
    <w:rPr>
      <w:rFonts w:asciiTheme="majorHAnsi" w:hAnsiTheme="majorHAnsi" w:cstheme="minorHAnsi"/>
      <w:b/>
      <w:bCs/>
    </w:rPr>
  </w:style>
  <w:style w:type="character" w:customStyle="1" w:styleId="Strontytuowa1Znak">
    <w:name w:val="Stron tytułowa 1 Znak"/>
    <w:basedOn w:val="Domylnaczcionkaakapitu"/>
    <w:link w:val="Strontytuowa1"/>
    <w:rsid w:val="006A1174"/>
    <w:rPr>
      <w:rFonts w:asciiTheme="majorHAnsi" w:hAnsiTheme="majorHAnsi" w:cstheme="minorHAnsi"/>
      <w:sz w:val="28"/>
      <w:szCs w:val="32"/>
    </w:rPr>
  </w:style>
  <w:style w:type="character" w:customStyle="1" w:styleId="Nierozpoznanawzmianka3">
    <w:name w:val="Nierozpoznana wzmianka3"/>
    <w:basedOn w:val="Domylnaczcionkaakapitu"/>
    <w:uiPriority w:val="99"/>
    <w:semiHidden/>
    <w:unhideWhenUsed/>
    <w:rsid w:val="00F35D78"/>
    <w:rPr>
      <w:color w:val="605E5C"/>
      <w:shd w:val="clear" w:color="auto" w:fill="E1DFDD"/>
    </w:rPr>
  </w:style>
  <w:style w:type="character" w:customStyle="1" w:styleId="Nierozpoznanawzmianka4">
    <w:name w:val="Nierozpoznana wzmianka4"/>
    <w:basedOn w:val="Domylnaczcionkaakapitu"/>
    <w:uiPriority w:val="99"/>
    <w:semiHidden/>
    <w:unhideWhenUsed/>
    <w:rsid w:val="00683C35"/>
    <w:rPr>
      <w:color w:val="605E5C"/>
      <w:shd w:val="clear" w:color="auto" w:fill="E1DFDD"/>
    </w:rPr>
  </w:style>
  <w:style w:type="paragraph" w:customStyle="1" w:styleId="msonormal0">
    <w:name w:val="msonormal"/>
    <w:basedOn w:val="Normalny"/>
    <w:uiPriority w:val="99"/>
    <w:rsid w:val="002F1859"/>
    <w:pPr>
      <w:spacing w:before="100" w:beforeAutospacing="1" w:after="100" w:afterAutospacing="1"/>
    </w:pPr>
    <w:rPr>
      <w:rFonts w:ascii="Times New Roman" w:eastAsiaTheme="minorEastAsia" w:hAnsi="Times New Roman" w:cs="Times New Roman"/>
      <w:sz w:val="24"/>
      <w:szCs w:val="24"/>
      <w:lang w:eastAsia="pl-PL"/>
    </w:rPr>
  </w:style>
  <w:style w:type="character" w:customStyle="1" w:styleId="Nierozpoznanawzmianka5">
    <w:name w:val="Nierozpoznana wzmianka5"/>
    <w:basedOn w:val="Domylnaczcionkaakapitu"/>
    <w:uiPriority w:val="99"/>
    <w:semiHidden/>
    <w:unhideWhenUsed/>
    <w:rsid w:val="00F41812"/>
    <w:rPr>
      <w:color w:val="605E5C"/>
      <w:shd w:val="clear" w:color="auto" w:fill="E1DFDD"/>
    </w:rPr>
  </w:style>
  <w:style w:type="character" w:customStyle="1" w:styleId="Nierozpoznanawzmianka6">
    <w:name w:val="Nierozpoznana wzmianka6"/>
    <w:basedOn w:val="Domylnaczcionkaakapitu"/>
    <w:uiPriority w:val="99"/>
    <w:semiHidden/>
    <w:unhideWhenUsed/>
    <w:rsid w:val="006C5F34"/>
    <w:rPr>
      <w:color w:val="605E5C"/>
      <w:shd w:val="clear" w:color="auto" w:fill="E1DFDD"/>
    </w:rPr>
  </w:style>
  <w:style w:type="paragraph" w:styleId="HTML-wstpniesformatowany">
    <w:name w:val="HTML Preformatted"/>
    <w:basedOn w:val="Normalny"/>
    <w:link w:val="HTML-wstpniesformatowanyZnak"/>
    <w:uiPriority w:val="99"/>
    <w:unhideWhenUsed/>
    <w:rsid w:val="00555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5554DD"/>
    <w:rPr>
      <w:rFonts w:ascii="Courier New" w:eastAsia="Times New Roman" w:hAnsi="Courier New" w:cs="Courier New"/>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10170">
      <w:bodyDiv w:val="1"/>
      <w:marLeft w:val="0"/>
      <w:marRight w:val="0"/>
      <w:marTop w:val="0"/>
      <w:marBottom w:val="0"/>
      <w:divBdr>
        <w:top w:val="none" w:sz="0" w:space="0" w:color="auto"/>
        <w:left w:val="none" w:sz="0" w:space="0" w:color="auto"/>
        <w:bottom w:val="none" w:sz="0" w:space="0" w:color="auto"/>
        <w:right w:val="none" w:sz="0" w:space="0" w:color="auto"/>
      </w:divBdr>
    </w:div>
    <w:div w:id="123551198">
      <w:bodyDiv w:val="1"/>
      <w:marLeft w:val="0"/>
      <w:marRight w:val="0"/>
      <w:marTop w:val="0"/>
      <w:marBottom w:val="0"/>
      <w:divBdr>
        <w:top w:val="none" w:sz="0" w:space="0" w:color="auto"/>
        <w:left w:val="none" w:sz="0" w:space="0" w:color="auto"/>
        <w:bottom w:val="none" w:sz="0" w:space="0" w:color="auto"/>
        <w:right w:val="none" w:sz="0" w:space="0" w:color="auto"/>
      </w:divBdr>
    </w:div>
    <w:div w:id="164443476">
      <w:bodyDiv w:val="1"/>
      <w:marLeft w:val="0"/>
      <w:marRight w:val="0"/>
      <w:marTop w:val="0"/>
      <w:marBottom w:val="0"/>
      <w:divBdr>
        <w:top w:val="none" w:sz="0" w:space="0" w:color="auto"/>
        <w:left w:val="none" w:sz="0" w:space="0" w:color="auto"/>
        <w:bottom w:val="none" w:sz="0" w:space="0" w:color="auto"/>
        <w:right w:val="none" w:sz="0" w:space="0" w:color="auto"/>
      </w:divBdr>
    </w:div>
    <w:div w:id="208762384">
      <w:bodyDiv w:val="1"/>
      <w:marLeft w:val="0"/>
      <w:marRight w:val="0"/>
      <w:marTop w:val="0"/>
      <w:marBottom w:val="0"/>
      <w:divBdr>
        <w:top w:val="none" w:sz="0" w:space="0" w:color="auto"/>
        <w:left w:val="none" w:sz="0" w:space="0" w:color="auto"/>
        <w:bottom w:val="none" w:sz="0" w:space="0" w:color="auto"/>
        <w:right w:val="none" w:sz="0" w:space="0" w:color="auto"/>
      </w:divBdr>
    </w:div>
    <w:div w:id="242690898">
      <w:bodyDiv w:val="1"/>
      <w:marLeft w:val="0"/>
      <w:marRight w:val="0"/>
      <w:marTop w:val="0"/>
      <w:marBottom w:val="0"/>
      <w:divBdr>
        <w:top w:val="none" w:sz="0" w:space="0" w:color="auto"/>
        <w:left w:val="none" w:sz="0" w:space="0" w:color="auto"/>
        <w:bottom w:val="none" w:sz="0" w:space="0" w:color="auto"/>
        <w:right w:val="none" w:sz="0" w:space="0" w:color="auto"/>
      </w:divBdr>
    </w:div>
    <w:div w:id="382489179">
      <w:bodyDiv w:val="1"/>
      <w:marLeft w:val="0"/>
      <w:marRight w:val="0"/>
      <w:marTop w:val="0"/>
      <w:marBottom w:val="0"/>
      <w:divBdr>
        <w:top w:val="none" w:sz="0" w:space="0" w:color="auto"/>
        <w:left w:val="none" w:sz="0" w:space="0" w:color="auto"/>
        <w:bottom w:val="none" w:sz="0" w:space="0" w:color="auto"/>
        <w:right w:val="none" w:sz="0" w:space="0" w:color="auto"/>
      </w:divBdr>
    </w:div>
    <w:div w:id="421411708">
      <w:bodyDiv w:val="1"/>
      <w:marLeft w:val="0"/>
      <w:marRight w:val="0"/>
      <w:marTop w:val="0"/>
      <w:marBottom w:val="0"/>
      <w:divBdr>
        <w:top w:val="none" w:sz="0" w:space="0" w:color="auto"/>
        <w:left w:val="none" w:sz="0" w:space="0" w:color="auto"/>
        <w:bottom w:val="none" w:sz="0" w:space="0" w:color="auto"/>
        <w:right w:val="none" w:sz="0" w:space="0" w:color="auto"/>
      </w:divBdr>
      <w:divsChild>
        <w:div w:id="997999844">
          <w:marLeft w:val="0"/>
          <w:marRight w:val="0"/>
          <w:marTop w:val="0"/>
          <w:marBottom w:val="0"/>
          <w:divBdr>
            <w:top w:val="none" w:sz="0" w:space="0" w:color="auto"/>
            <w:left w:val="none" w:sz="0" w:space="0" w:color="auto"/>
            <w:bottom w:val="none" w:sz="0" w:space="0" w:color="auto"/>
            <w:right w:val="none" w:sz="0" w:space="0" w:color="auto"/>
          </w:divBdr>
          <w:divsChild>
            <w:div w:id="631979944">
              <w:marLeft w:val="0"/>
              <w:marRight w:val="0"/>
              <w:marTop w:val="0"/>
              <w:marBottom w:val="0"/>
              <w:divBdr>
                <w:top w:val="none" w:sz="0" w:space="0" w:color="auto"/>
                <w:left w:val="none" w:sz="0" w:space="0" w:color="auto"/>
                <w:bottom w:val="none" w:sz="0" w:space="0" w:color="auto"/>
                <w:right w:val="none" w:sz="0" w:space="0" w:color="auto"/>
              </w:divBdr>
              <w:divsChild>
                <w:div w:id="1112939209">
                  <w:marLeft w:val="0"/>
                  <w:marRight w:val="0"/>
                  <w:marTop w:val="0"/>
                  <w:marBottom w:val="0"/>
                  <w:divBdr>
                    <w:top w:val="none" w:sz="0" w:space="0" w:color="auto"/>
                    <w:left w:val="none" w:sz="0" w:space="0" w:color="auto"/>
                    <w:bottom w:val="none" w:sz="0" w:space="0" w:color="auto"/>
                    <w:right w:val="none" w:sz="0" w:space="0" w:color="auto"/>
                  </w:divBdr>
                  <w:divsChild>
                    <w:div w:id="1829709798">
                      <w:marLeft w:val="0"/>
                      <w:marRight w:val="0"/>
                      <w:marTop w:val="0"/>
                      <w:marBottom w:val="0"/>
                      <w:divBdr>
                        <w:top w:val="none" w:sz="0" w:space="0" w:color="auto"/>
                        <w:left w:val="none" w:sz="0" w:space="0" w:color="auto"/>
                        <w:bottom w:val="none" w:sz="0" w:space="0" w:color="auto"/>
                        <w:right w:val="none" w:sz="0" w:space="0" w:color="auto"/>
                      </w:divBdr>
                    </w:div>
                  </w:divsChild>
                </w:div>
                <w:div w:id="1778209705">
                  <w:marLeft w:val="75"/>
                  <w:marRight w:val="75"/>
                  <w:marTop w:val="75"/>
                  <w:marBottom w:val="75"/>
                  <w:divBdr>
                    <w:top w:val="none" w:sz="0" w:space="0" w:color="auto"/>
                    <w:left w:val="none" w:sz="0" w:space="0" w:color="auto"/>
                    <w:bottom w:val="none" w:sz="0" w:space="0" w:color="auto"/>
                    <w:right w:val="none" w:sz="0" w:space="0" w:color="auto"/>
                  </w:divBdr>
                  <w:divsChild>
                    <w:div w:id="340856002">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 w:id="1521890906">
          <w:marLeft w:val="0"/>
          <w:marRight w:val="0"/>
          <w:marTop w:val="0"/>
          <w:marBottom w:val="0"/>
          <w:divBdr>
            <w:top w:val="none" w:sz="0" w:space="0" w:color="auto"/>
            <w:left w:val="none" w:sz="0" w:space="0" w:color="auto"/>
            <w:bottom w:val="none" w:sz="0" w:space="0" w:color="auto"/>
            <w:right w:val="none" w:sz="0" w:space="0" w:color="auto"/>
          </w:divBdr>
          <w:divsChild>
            <w:div w:id="31811190">
              <w:marLeft w:val="0"/>
              <w:marRight w:val="0"/>
              <w:marTop w:val="0"/>
              <w:marBottom w:val="0"/>
              <w:divBdr>
                <w:top w:val="none" w:sz="0" w:space="0" w:color="auto"/>
                <w:left w:val="none" w:sz="0" w:space="0" w:color="auto"/>
                <w:bottom w:val="none" w:sz="0" w:space="0" w:color="auto"/>
                <w:right w:val="none" w:sz="0" w:space="0" w:color="auto"/>
              </w:divBdr>
            </w:div>
            <w:div w:id="230383507">
              <w:marLeft w:val="0"/>
              <w:marRight w:val="0"/>
              <w:marTop w:val="0"/>
              <w:marBottom w:val="0"/>
              <w:divBdr>
                <w:top w:val="none" w:sz="0" w:space="0" w:color="auto"/>
                <w:left w:val="none" w:sz="0" w:space="0" w:color="auto"/>
                <w:bottom w:val="none" w:sz="0" w:space="0" w:color="auto"/>
                <w:right w:val="none" w:sz="0" w:space="0" w:color="auto"/>
              </w:divBdr>
            </w:div>
            <w:div w:id="95016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773074">
      <w:bodyDiv w:val="1"/>
      <w:marLeft w:val="0"/>
      <w:marRight w:val="0"/>
      <w:marTop w:val="0"/>
      <w:marBottom w:val="0"/>
      <w:divBdr>
        <w:top w:val="none" w:sz="0" w:space="0" w:color="auto"/>
        <w:left w:val="none" w:sz="0" w:space="0" w:color="auto"/>
        <w:bottom w:val="none" w:sz="0" w:space="0" w:color="auto"/>
        <w:right w:val="none" w:sz="0" w:space="0" w:color="auto"/>
      </w:divBdr>
      <w:divsChild>
        <w:div w:id="1142624892">
          <w:marLeft w:val="547"/>
          <w:marRight w:val="0"/>
          <w:marTop w:val="0"/>
          <w:marBottom w:val="0"/>
          <w:divBdr>
            <w:top w:val="none" w:sz="0" w:space="0" w:color="auto"/>
            <w:left w:val="none" w:sz="0" w:space="0" w:color="auto"/>
            <w:bottom w:val="none" w:sz="0" w:space="0" w:color="auto"/>
            <w:right w:val="none" w:sz="0" w:space="0" w:color="auto"/>
          </w:divBdr>
        </w:div>
      </w:divsChild>
    </w:div>
    <w:div w:id="445394464">
      <w:bodyDiv w:val="1"/>
      <w:marLeft w:val="0"/>
      <w:marRight w:val="0"/>
      <w:marTop w:val="0"/>
      <w:marBottom w:val="0"/>
      <w:divBdr>
        <w:top w:val="none" w:sz="0" w:space="0" w:color="auto"/>
        <w:left w:val="none" w:sz="0" w:space="0" w:color="auto"/>
        <w:bottom w:val="none" w:sz="0" w:space="0" w:color="auto"/>
        <w:right w:val="none" w:sz="0" w:space="0" w:color="auto"/>
      </w:divBdr>
    </w:div>
    <w:div w:id="540434483">
      <w:bodyDiv w:val="1"/>
      <w:marLeft w:val="0"/>
      <w:marRight w:val="0"/>
      <w:marTop w:val="0"/>
      <w:marBottom w:val="0"/>
      <w:divBdr>
        <w:top w:val="none" w:sz="0" w:space="0" w:color="auto"/>
        <w:left w:val="none" w:sz="0" w:space="0" w:color="auto"/>
        <w:bottom w:val="none" w:sz="0" w:space="0" w:color="auto"/>
        <w:right w:val="none" w:sz="0" w:space="0" w:color="auto"/>
      </w:divBdr>
    </w:div>
    <w:div w:id="549728370">
      <w:bodyDiv w:val="1"/>
      <w:marLeft w:val="0"/>
      <w:marRight w:val="0"/>
      <w:marTop w:val="0"/>
      <w:marBottom w:val="0"/>
      <w:divBdr>
        <w:top w:val="none" w:sz="0" w:space="0" w:color="auto"/>
        <w:left w:val="none" w:sz="0" w:space="0" w:color="auto"/>
        <w:bottom w:val="none" w:sz="0" w:space="0" w:color="auto"/>
        <w:right w:val="none" w:sz="0" w:space="0" w:color="auto"/>
      </w:divBdr>
    </w:div>
    <w:div w:id="560365204">
      <w:bodyDiv w:val="1"/>
      <w:marLeft w:val="0"/>
      <w:marRight w:val="0"/>
      <w:marTop w:val="0"/>
      <w:marBottom w:val="0"/>
      <w:divBdr>
        <w:top w:val="none" w:sz="0" w:space="0" w:color="auto"/>
        <w:left w:val="none" w:sz="0" w:space="0" w:color="auto"/>
        <w:bottom w:val="none" w:sz="0" w:space="0" w:color="auto"/>
        <w:right w:val="none" w:sz="0" w:space="0" w:color="auto"/>
      </w:divBdr>
    </w:div>
    <w:div w:id="582564473">
      <w:bodyDiv w:val="1"/>
      <w:marLeft w:val="0"/>
      <w:marRight w:val="0"/>
      <w:marTop w:val="0"/>
      <w:marBottom w:val="0"/>
      <w:divBdr>
        <w:top w:val="none" w:sz="0" w:space="0" w:color="auto"/>
        <w:left w:val="none" w:sz="0" w:space="0" w:color="auto"/>
        <w:bottom w:val="none" w:sz="0" w:space="0" w:color="auto"/>
        <w:right w:val="none" w:sz="0" w:space="0" w:color="auto"/>
      </w:divBdr>
    </w:div>
    <w:div w:id="670259593">
      <w:bodyDiv w:val="1"/>
      <w:marLeft w:val="0"/>
      <w:marRight w:val="0"/>
      <w:marTop w:val="0"/>
      <w:marBottom w:val="0"/>
      <w:divBdr>
        <w:top w:val="none" w:sz="0" w:space="0" w:color="auto"/>
        <w:left w:val="none" w:sz="0" w:space="0" w:color="auto"/>
        <w:bottom w:val="none" w:sz="0" w:space="0" w:color="auto"/>
        <w:right w:val="none" w:sz="0" w:space="0" w:color="auto"/>
      </w:divBdr>
    </w:div>
    <w:div w:id="704410079">
      <w:bodyDiv w:val="1"/>
      <w:marLeft w:val="0"/>
      <w:marRight w:val="0"/>
      <w:marTop w:val="0"/>
      <w:marBottom w:val="0"/>
      <w:divBdr>
        <w:top w:val="none" w:sz="0" w:space="0" w:color="auto"/>
        <w:left w:val="none" w:sz="0" w:space="0" w:color="auto"/>
        <w:bottom w:val="none" w:sz="0" w:space="0" w:color="auto"/>
        <w:right w:val="none" w:sz="0" w:space="0" w:color="auto"/>
      </w:divBdr>
    </w:div>
    <w:div w:id="760180319">
      <w:bodyDiv w:val="1"/>
      <w:marLeft w:val="0"/>
      <w:marRight w:val="0"/>
      <w:marTop w:val="0"/>
      <w:marBottom w:val="0"/>
      <w:divBdr>
        <w:top w:val="none" w:sz="0" w:space="0" w:color="auto"/>
        <w:left w:val="none" w:sz="0" w:space="0" w:color="auto"/>
        <w:bottom w:val="none" w:sz="0" w:space="0" w:color="auto"/>
        <w:right w:val="none" w:sz="0" w:space="0" w:color="auto"/>
      </w:divBdr>
    </w:div>
    <w:div w:id="827206922">
      <w:bodyDiv w:val="1"/>
      <w:marLeft w:val="0"/>
      <w:marRight w:val="0"/>
      <w:marTop w:val="0"/>
      <w:marBottom w:val="0"/>
      <w:divBdr>
        <w:top w:val="none" w:sz="0" w:space="0" w:color="auto"/>
        <w:left w:val="none" w:sz="0" w:space="0" w:color="auto"/>
        <w:bottom w:val="none" w:sz="0" w:space="0" w:color="auto"/>
        <w:right w:val="none" w:sz="0" w:space="0" w:color="auto"/>
      </w:divBdr>
      <w:divsChild>
        <w:div w:id="1496340981">
          <w:marLeft w:val="547"/>
          <w:marRight w:val="0"/>
          <w:marTop w:val="0"/>
          <w:marBottom w:val="0"/>
          <w:divBdr>
            <w:top w:val="none" w:sz="0" w:space="0" w:color="auto"/>
            <w:left w:val="none" w:sz="0" w:space="0" w:color="auto"/>
            <w:bottom w:val="none" w:sz="0" w:space="0" w:color="auto"/>
            <w:right w:val="none" w:sz="0" w:space="0" w:color="auto"/>
          </w:divBdr>
        </w:div>
      </w:divsChild>
    </w:div>
    <w:div w:id="837306939">
      <w:bodyDiv w:val="1"/>
      <w:marLeft w:val="0"/>
      <w:marRight w:val="0"/>
      <w:marTop w:val="0"/>
      <w:marBottom w:val="0"/>
      <w:divBdr>
        <w:top w:val="none" w:sz="0" w:space="0" w:color="auto"/>
        <w:left w:val="none" w:sz="0" w:space="0" w:color="auto"/>
        <w:bottom w:val="none" w:sz="0" w:space="0" w:color="auto"/>
        <w:right w:val="none" w:sz="0" w:space="0" w:color="auto"/>
      </w:divBdr>
    </w:div>
    <w:div w:id="910506508">
      <w:bodyDiv w:val="1"/>
      <w:marLeft w:val="0"/>
      <w:marRight w:val="0"/>
      <w:marTop w:val="0"/>
      <w:marBottom w:val="0"/>
      <w:divBdr>
        <w:top w:val="none" w:sz="0" w:space="0" w:color="auto"/>
        <w:left w:val="none" w:sz="0" w:space="0" w:color="auto"/>
        <w:bottom w:val="none" w:sz="0" w:space="0" w:color="auto"/>
        <w:right w:val="none" w:sz="0" w:space="0" w:color="auto"/>
      </w:divBdr>
    </w:div>
    <w:div w:id="938567021">
      <w:bodyDiv w:val="1"/>
      <w:marLeft w:val="0"/>
      <w:marRight w:val="0"/>
      <w:marTop w:val="0"/>
      <w:marBottom w:val="0"/>
      <w:divBdr>
        <w:top w:val="none" w:sz="0" w:space="0" w:color="auto"/>
        <w:left w:val="none" w:sz="0" w:space="0" w:color="auto"/>
        <w:bottom w:val="none" w:sz="0" w:space="0" w:color="auto"/>
        <w:right w:val="none" w:sz="0" w:space="0" w:color="auto"/>
      </w:divBdr>
    </w:div>
    <w:div w:id="951202208">
      <w:bodyDiv w:val="1"/>
      <w:marLeft w:val="0"/>
      <w:marRight w:val="0"/>
      <w:marTop w:val="0"/>
      <w:marBottom w:val="0"/>
      <w:divBdr>
        <w:top w:val="none" w:sz="0" w:space="0" w:color="auto"/>
        <w:left w:val="none" w:sz="0" w:space="0" w:color="auto"/>
        <w:bottom w:val="none" w:sz="0" w:space="0" w:color="auto"/>
        <w:right w:val="none" w:sz="0" w:space="0" w:color="auto"/>
      </w:divBdr>
    </w:div>
    <w:div w:id="986711269">
      <w:bodyDiv w:val="1"/>
      <w:marLeft w:val="0"/>
      <w:marRight w:val="0"/>
      <w:marTop w:val="0"/>
      <w:marBottom w:val="0"/>
      <w:divBdr>
        <w:top w:val="none" w:sz="0" w:space="0" w:color="auto"/>
        <w:left w:val="none" w:sz="0" w:space="0" w:color="auto"/>
        <w:bottom w:val="none" w:sz="0" w:space="0" w:color="auto"/>
        <w:right w:val="none" w:sz="0" w:space="0" w:color="auto"/>
      </w:divBdr>
    </w:div>
    <w:div w:id="1061754939">
      <w:bodyDiv w:val="1"/>
      <w:marLeft w:val="0"/>
      <w:marRight w:val="0"/>
      <w:marTop w:val="0"/>
      <w:marBottom w:val="0"/>
      <w:divBdr>
        <w:top w:val="none" w:sz="0" w:space="0" w:color="auto"/>
        <w:left w:val="none" w:sz="0" w:space="0" w:color="auto"/>
        <w:bottom w:val="none" w:sz="0" w:space="0" w:color="auto"/>
        <w:right w:val="none" w:sz="0" w:space="0" w:color="auto"/>
      </w:divBdr>
    </w:div>
    <w:div w:id="1106001322">
      <w:bodyDiv w:val="1"/>
      <w:marLeft w:val="0"/>
      <w:marRight w:val="0"/>
      <w:marTop w:val="0"/>
      <w:marBottom w:val="0"/>
      <w:divBdr>
        <w:top w:val="none" w:sz="0" w:space="0" w:color="auto"/>
        <w:left w:val="none" w:sz="0" w:space="0" w:color="auto"/>
        <w:bottom w:val="none" w:sz="0" w:space="0" w:color="auto"/>
        <w:right w:val="none" w:sz="0" w:space="0" w:color="auto"/>
      </w:divBdr>
    </w:div>
    <w:div w:id="1152064338">
      <w:bodyDiv w:val="1"/>
      <w:marLeft w:val="0"/>
      <w:marRight w:val="0"/>
      <w:marTop w:val="0"/>
      <w:marBottom w:val="0"/>
      <w:divBdr>
        <w:top w:val="none" w:sz="0" w:space="0" w:color="auto"/>
        <w:left w:val="none" w:sz="0" w:space="0" w:color="auto"/>
        <w:bottom w:val="none" w:sz="0" w:space="0" w:color="auto"/>
        <w:right w:val="none" w:sz="0" w:space="0" w:color="auto"/>
      </w:divBdr>
      <w:divsChild>
        <w:div w:id="700711507">
          <w:marLeft w:val="547"/>
          <w:marRight w:val="0"/>
          <w:marTop w:val="0"/>
          <w:marBottom w:val="0"/>
          <w:divBdr>
            <w:top w:val="none" w:sz="0" w:space="0" w:color="auto"/>
            <w:left w:val="none" w:sz="0" w:space="0" w:color="auto"/>
            <w:bottom w:val="none" w:sz="0" w:space="0" w:color="auto"/>
            <w:right w:val="none" w:sz="0" w:space="0" w:color="auto"/>
          </w:divBdr>
        </w:div>
      </w:divsChild>
    </w:div>
    <w:div w:id="1214003004">
      <w:bodyDiv w:val="1"/>
      <w:marLeft w:val="0"/>
      <w:marRight w:val="0"/>
      <w:marTop w:val="0"/>
      <w:marBottom w:val="0"/>
      <w:divBdr>
        <w:top w:val="none" w:sz="0" w:space="0" w:color="auto"/>
        <w:left w:val="none" w:sz="0" w:space="0" w:color="auto"/>
        <w:bottom w:val="none" w:sz="0" w:space="0" w:color="auto"/>
        <w:right w:val="none" w:sz="0" w:space="0" w:color="auto"/>
      </w:divBdr>
    </w:div>
    <w:div w:id="1464806197">
      <w:bodyDiv w:val="1"/>
      <w:marLeft w:val="0"/>
      <w:marRight w:val="0"/>
      <w:marTop w:val="0"/>
      <w:marBottom w:val="0"/>
      <w:divBdr>
        <w:top w:val="none" w:sz="0" w:space="0" w:color="auto"/>
        <w:left w:val="none" w:sz="0" w:space="0" w:color="auto"/>
        <w:bottom w:val="none" w:sz="0" w:space="0" w:color="auto"/>
        <w:right w:val="none" w:sz="0" w:space="0" w:color="auto"/>
      </w:divBdr>
    </w:div>
    <w:div w:id="1482312008">
      <w:bodyDiv w:val="1"/>
      <w:marLeft w:val="0"/>
      <w:marRight w:val="0"/>
      <w:marTop w:val="0"/>
      <w:marBottom w:val="0"/>
      <w:divBdr>
        <w:top w:val="none" w:sz="0" w:space="0" w:color="auto"/>
        <w:left w:val="none" w:sz="0" w:space="0" w:color="auto"/>
        <w:bottom w:val="none" w:sz="0" w:space="0" w:color="auto"/>
        <w:right w:val="none" w:sz="0" w:space="0" w:color="auto"/>
      </w:divBdr>
    </w:div>
    <w:div w:id="1610237357">
      <w:bodyDiv w:val="1"/>
      <w:marLeft w:val="0"/>
      <w:marRight w:val="0"/>
      <w:marTop w:val="0"/>
      <w:marBottom w:val="0"/>
      <w:divBdr>
        <w:top w:val="none" w:sz="0" w:space="0" w:color="auto"/>
        <w:left w:val="none" w:sz="0" w:space="0" w:color="auto"/>
        <w:bottom w:val="none" w:sz="0" w:space="0" w:color="auto"/>
        <w:right w:val="none" w:sz="0" w:space="0" w:color="auto"/>
      </w:divBdr>
    </w:div>
    <w:div w:id="1612394321">
      <w:bodyDiv w:val="1"/>
      <w:marLeft w:val="0"/>
      <w:marRight w:val="0"/>
      <w:marTop w:val="0"/>
      <w:marBottom w:val="0"/>
      <w:divBdr>
        <w:top w:val="none" w:sz="0" w:space="0" w:color="auto"/>
        <w:left w:val="none" w:sz="0" w:space="0" w:color="auto"/>
        <w:bottom w:val="none" w:sz="0" w:space="0" w:color="auto"/>
        <w:right w:val="none" w:sz="0" w:space="0" w:color="auto"/>
      </w:divBdr>
    </w:div>
    <w:div w:id="1635334871">
      <w:bodyDiv w:val="1"/>
      <w:marLeft w:val="0"/>
      <w:marRight w:val="0"/>
      <w:marTop w:val="0"/>
      <w:marBottom w:val="0"/>
      <w:divBdr>
        <w:top w:val="none" w:sz="0" w:space="0" w:color="auto"/>
        <w:left w:val="none" w:sz="0" w:space="0" w:color="auto"/>
        <w:bottom w:val="none" w:sz="0" w:space="0" w:color="auto"/>
        <w:right w:val="none" w:sz="0" w:space="0" w:color="auto"/>
      </w:divBdr>
    </w:div>
    <w:div w:id="1719745982">
      <w:bodyDiv w:val="1"/>
      <w:marLeft w:val="0"/>
      <w:marRight w:val="0"/>
      <w:marTop w:val="0"/>
      <w:marBottom w:val="0"/>
      <w:divBdr>
        <w:top w:val="none" w:sz="0" w:space="0" w:color="auto"/>
        <w:left w:val="none" w:sz="0" w:space="0" w:color="auto"/>
        <w:bottom w:val="none" w:sz="0" w:space="0" w:color="auto"/>
        <w:right w:val="none" w:sz="0" w:space="0" w:color="auto"/>
      </w:divBdr>
    </w:div>
    <w:div w:id="1802266377">
      <w:bodyDiv w:val="1"/>
      <w:marLeft w:val="0"/>
      <w:marRight w:val="0"/>
      <w:marTop w:val="0"/>
      <w:marBottom w:val="0"/>
      <w:divBdr>
        <w:top w:val="none" w:sz="0" w:space="0" w:color="auto"/>
        <w:left w:val="none" w:sz="0" w:space="0" w:color="auto"/>
        <w:bottom w:val="none" w:sz="0" w:space="0" w:color="auto"/>
        <w:right w:val="none" w:sz="0" w:space="0" w:color="auto"/>
      </w:divBdr>
    </w:div>
    <w:div w:id="1977367601">
      <w:bodyDiv w:val="1"/>
      <w:marLeft w:val="0"/>
      <w:marRight w:val="0"/>
      <w:marTop w:val="0"/>
      <w:marBottom w:val="0"/>
      <w:divBdr>
        <w:top w:val="none" w:sz="0" w:space="0" w:color="auto"/>
        <w:left w:val="none" w:sz="0" w:space="0" w:color="auto"/>
        <w:bottom w:val="none" w:sz="0" w:space="0" w:color="auto"/>
        <w:right w:val="none" w:sz="0" w:space="0" w:color="auto"/>
      </w:divBdr>
    </w:div>
    <w:div w:id="1993680554">
      <w:bodyDiv w:val="1"/>
      <w:marLeft w:val="0"/>
      <w:marRight w:val="0"/>
      <w:marTop w:val="0"/>
      <w:marBottom w:val="0"/>
      <w:divBdr>
        <w:top w:val="none" w:sz="0" w:space="0" w:color="auto"/>
        <w:left w:val="none" w:sz="0" w:space="0" w:color="auto"/>
        <w:bottom w:val="none" w:sz="0" w:space="0" w:color="auto"/>
        <w:right w:val="none" w:sz="0" w:space="0" w:color="auto"/>
      </w:divBdr>
    </w:div>
    <w:div w:id="2074160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117" Type="http://schemas.openxmlformats.org/officeDocument/2006/relationships/chart" Target="charts/chart94.xml"/><Relationship Id="rId21" Type="http://schemas.openxmlformats.org/officeDocument/2006/relationships/chart" Target="charts/chart1.xml"/><Relationship Id="rId42" Type="http://schemas.openxmlformats.org/officeDocument/2006/relationships/chart" Target="charts/chart22.xml"/><Relationship Id="rId47" Type="http://schemas.openxmlformats.org/officeDocument/2006/relationships/chart" Target="charts/chart27.xml"/><Relationship Id="rId63" Type="http://schemas.openxmlformats.org/officeDocument/2006/relationships/chart" Target="charts/chart40.xml"/><Relationship Id="rId68" Type="http://schemas.openxmlformats.org/officeDocument/2006/relationships/chart" Target="charts/chart45.xml"/><Relationship Id="rId84" Type="http://schemas.openxmlformats.org/officeDocument/2006/relationships/chart" Target="charts/chart61.xml"/><Relationship Id="rId89" Type="http://schemas.openxmlformats.org/officeDocument/2006/relationships/chart" Target="charts/chart66.xml"/><Relationship Id="rId112" Type="http://schemas.openxmlformats.org/officeDocument/2006/relationships/chart" Target="charts/chart89.xml"/><Relationship Id="rId16" Type="http://schemas.openxmlformats.org/officeDocument/2006/relationships/hyperlink" Target="mailto:biuro@zobaczycnanowo.pl" TargetMode="External"/><Relationship Id="rId107" Type="http://schemas.openxmlformats.org/officeDocument/2006/relationships/chart" Target="charts/chart84.xml"/><Relationship Id="rId11" Type="http://schemas.openxmlformats.org/officeDocument/2006/relationships/image" Target="media/image1.jpeg"/><Relationship Id="rId32" Type="http://schemas.openxmlformats.org/officeDocument/2006/relationships/chart" Target="charts/chart12.xml"/><Relationship Id="rId37" Type="http://schemas.openxmlformats.org/officeDocument/2006/relationships/chart" Target="charts/chart17.xml"/><Relationship Id="rId53" Type="http://schemas.openxmlformats.org/officeDocument/2006/relationships/chart" Target="charts/chart32.xml"/><Relationship Id="rId58" Type="http://schemas.openxmlformats.org/officeDocument/2006/relationships/chart" Target="charts/chart36.xml"/><Relationship Id="rId74" Type="http://schemas.openxmlformats.org/officeDocument/2006/relationships/chart" Target="charts/chart51.xml"/><Relationship Id="rId79" Type="http://schemas.openxmlformats.org/officeDocument/2006/relationships/chart" Target="charts/chart56.xml"/><Relationship Id="rId102" Type="http://schemas.openxmlformats.org/officeDocument/2006/relationships/chart" Target="charts/chart79.xml"/><Relationship Id="rId123" Type="http://schemas.openxmlformats.org/officeDocument/2006/relationships/hyperlink" Target="http://www.mopr.torun.pl/index.php/prawo/40-rozporzadzenia-do-ustawy-o-pomocy-spo-ecznej" TargetMode="External"/><Relationship Id="rId128" Type="http://schemas.openxmlformats.org/officeDocument/2006/relationships/diagramColors" Target="diagrams/colors1.xml"/><Relationship Id="rId5" Type="http://schemas.openxmlformats.org/officeDocument/2006/relationships/numbering" Target="numbering.xml"/><Relationship Id="rId90" Type="http://schemas.openxmlformats.org/officeDocument/2006/relationships/chart" Target="charts/chart67.xml"/><Relationship Id="rId95" Type="http://schemas.openxmlformats.org/officeDocument/2006/relationships/chart" Target="charts/chart72.xml"/><Relationship Id="rId1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chart" Target="charts/chart28.xml"/><Relationship Id="rId56" Type="http://schemas.openxmlformats.org/officeDocument/2006/relationships/hyperlink" Target="https://www.systemanaliz.pl/monitor-rozwoju-lokalnego" TargetMode="External"/><Relationship Id="rId64" Type="http://schemas.openxmlformats.org/officeDocument/2006/relationships/chart" Target="charts/chart41.xml"/><Relationship Id="rId69" Type="http://schemas.openxmlformats.org/officeDocument/2006/relationships/chart" Target="charts/chart46.xml"/><Relationship Id="rId77" Type="http://schemas.openxmlformats.org/officeDocument/2006/relationships/chart" Target="charts/chart54.xml"/><Relationship Id="rId100" Type="http://schemas.openxmlformats.org/officeDocument/2006/relationships/chart" Target="charts/chart77.xml"/><Relationship Id="rId105" Type="http://schemas.openxmlformats.org/officeDocument/2006/relationships/chart" Target="charts/chart82.xml"/><Relationship Id="rId113" Type="http://schemas.openxmlformats.org/officeDocument/2006/relationships/chart" Target="charts/chart90.xml"/><Relationship Id="rId118" Type="http://schemas.openxmlformats.org/officeDocument/2006/relationships/chart" Target="charts/chart95.xml"/><Relationship Id="rId126" Type="http://schemas.openxmlformats.org/officeDocument/2006/relationships/diagramLayout" Target="diagrams/layout1.xml"/><Relationship Id="rId8" Type="http://schemas.openxmlformats.org/officeDocument/2006/relationships/webSettings" Target="webSettings.xml"/><Relationship Id="rId51" Type="http://schemas.openxmlformats.org/officeDocument/2006/relationships/chart" Target="charts/chart30.xml"/><Relationship Id="rId72" Type="http://schemas.openxmlformats.org/officeDocument/2006/relationships/chart" Target="charts/chart49.xml"/><Relationship Id="rId80" Type="http://schemas.openxmlformats.org/officeDocument/2006/relationships/chart" Target="charts/chart57.xml"/><Relationship Id="rId85" Type="http://schemas.openxmlformats.org/officeDocument/2006/relationships/chart" Target="charts/chart62.xml"/><Relationship Id="rId93" Type="http://schemas.openxmlformats.org/officeDocument/2006/relationships/chart" Target="charts/chart70.xml"/><Relationship Id="rId98" Type="http://schemas.openxmlformats.org/officeDocument/2006/relationships/chart" Target="charts/chart75.xml"/><Relationship Id="rId121" Type="http://schemas.openxmlformats.org/officeDocument/2006/relationships/hyperlink" Target="http://isap.sejm.gov.pl/isap.nsf/DocDetails.xsp?id=WDU20200000218"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tel:+48%2071%20332%2068%2079" TargetMode="Externa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6.xml"/><Relationship Id="rId59" Type="http://schemas.openxmlformats.org/officeDocument/2006/relationships/hyperlink" Target="https://www.systemanaliz.pl/monitor-rozwoju-lokalnego" TargetMode="External"/><Relationship Id="rId67" Type="http://schemas.openxmlformats.org/officeDocument/2006/relationships/chart" Target="charts/chart44.xml"/><Relationship Id="rId103" Type="http://schemas.openxmlformats.org/officeDocument/2006/relationships/chart" Target="charts/chart80.xml"/><Relationship Id="rId108" Type="http://schemas.openxmlformats.org/officeDocument/2006/relationships/chart" Target="charts/chart85.xml"/><Relationship Id="rId116" Type="http://schemas.openxmlformats.org/officeDocument/2006/relationships/chart" Target="charts/chart93.xml"/><Relationship Id="rId124" Type="http://schemas.openxmlformats.org/officeDocument/2006/relationships/hyperlink" Target="http://www.mopr.torun.pl/index.php/prawo/56-inne-akty-prawne" TargetMode="External"/><Relationship Id="rId129" Type="http://schemas.microsoft.com/office/2007/relationships/diagramDrawing" Target="diagrams/drawing1.xml"/><Relationship Id="rId20" Type="http://schemas.openxmlformats.org/officeDocument/2006/relationships/footer" Target="footer2.xml"/><Relationship Id="rId41" Type="http://schemas.openxmlformats.org/officeDocument/2006/relationships/chart" Target="charts/chart21.xml"/><Relationship Id="rId54" Type="http://schemas.openxmlformats.org/officeDocument/2006/relationships/chart" Target="charts/chart33.xml"/><Relationship Id="rId62" Type="http://schemas.openxmlformats.org/officeDocument/2006/relationships/chart" Target="charts/chart39.xml"/><Relationship Id="rId70" Type="http://schemas.openxmlformats.org/officeDocument/2006/relationships/chart" Target="charts/chart47.xml"/><Relationship Id="rId75" Type="http://schemas.openxmlformats.org/officeDocument/2006/relationships/chart" Target="charts/chart52.xml"/><Relationship Id="rId83" Type="http://schemas.openxmlformats.org/officeDocument/2006/relationships/chart" Target="charts/chart60.xml"/><Relationship Id="rId88" Type="http://schemas.openxmlformats.org/officeDocument/2006/relationships/chart" Target="charts/chart65.xml"/><Relationship Id="rId91" Type="http://schemas.openxmlformats.org/officeDocument/2006/relationships/chart" Target="charts/chart68.xml"/><Relationship Id="rId96" Type="http://schemas.openxmlformats.org/officeDocument/2006/relationships/chart" Target="charts/chart73.xml"/><Relationship Id="rId111" Type="http://schemas.openxmlformats.org/officeDocument/2006/relationships/chart" Target="charts/chart8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biuro@respublic.pl"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chart" Target="charts/chart29.xml"/><Relationship Id="rId57" Type="http://schemas.openxmlformats.org/officeDocument/2006/relationships/chart" Target="charts/chart35.xml"/><Relationship Id="rId106" Type="http://schemas.openxmlformats.org/officeDocument/2006/relationships/chart" Target="charts/chart83.xml"/><Relationship Id="rId114" Type="http://schemas.openxmlformats.org/officeDocument/2006/relationships/chart" Target="charts/chart91.xml"/><Relationship Id="rId119" Type="http://schemas.openxmlformats.org/officeDocument/2006/relationships/chart" Target="charts/chart96.xml"/><Relationship Id="rId127" Type="http://schemas.openxmlformats.org/officeDocument/2006/relationships/diagramQuickStyle" Target="diagrams/quickStyle1.xml"/><Relationship Id="rId10" Type="http://schemas.openxmlformats.org/officeDocument/2006/relationships/endnotes" Target="endnotes.xml"/><Relationship Id="rId31" Type="http://schemas.openxmlformats.org/officeDocument/2006/relationships/chart" Target="charts/chart11.xml"/><Relationship Id="rId44" Type="http://schemas.openxmlformats.org/officeDocument/2006/relationships/chart" Target="charts/chart24.xml"/><Relationship Id="rId52" Type="http://schemas.openxmlformats.org/officeDocument/2006/relationships/chart" Target="charts/chart31.xml"/><Relationship Id="rId60" Type="http://schemas.openxmlformats.org/officeDocument/2006/relationships/chart" Target="charts/chart37.xml"/><Relationship Id="rId65" Type="http://schemas.openxmlformats.org/officeDocument/2006/relationships/chart" Target="charts/chart42.xml"/><Relationship Id="rId73" Type="http://schemas.openxmlformats.org/officeDocument/2006/relationships/chart" Target="charts/chart50.xml"/><Relationship Id="rId78" Type="http://schemas.openxmlformats.org/officeDocument/2006/relationships/chart" Target="charts/chart55.xml"/><Relationship Id="rId81" Type="http://schemas.openxmlformats.org/officeDocument/2006/relationships/chart" Target="charts/chart58.xml"/><Relationship Id="rId86" Type="http://schemas.openxmlformats.org/officeDocument/2006/relationships/chart" Target="charts/chart63.xml"/><Relationship Id="rId94" Type="http://schemas.openxmlformats.org/officeDocument/2006/relationships/chart" Target="charts/chart71.xml"/><Relationship Id="rId99" Type="http://schemas.openxmlformats.org/officeDocument/2006/relationships/chart" Target="charts/chart76.xml"/><Relationship Id="rId101" Type="http://schemas.openxmlformats.org/officeDocument/2006/relationships/chart" Target="charts/chart78.xml"/><Relationship Id="rId122" Type="http://schemas.openxmlformats.org/officeDocument/2006/relationships/hyperlink" Target="https://isap.sejm.gov.pl/isap.nsf/DocDetails.xsp?id=WDU20190002277" TargetMode="External"/><Relationship Id="rId13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biuro@instytut-ipc.pl" TargetMode="External"/><Relationship Id="rId39" Type="http://schemas.openxmlformats.org/officeDocument/2006/relationships/chart" Target="charts/chart19.xml"/><Relationship Id="rId109" Type="http://schemas.openxmlformats.org/officeDocument/2006/relationships/chart" Target="charts/chart86.xml"/><Relationship Id="rId34" Type="http://schemas.openxmlformats.org/officeDocument/2006/relationships/chart" Target="charts/chart14.xml"/><Relationship Id="rId50" Type="http://schemas.openxmlformats.org/officeDocument/2006/relationships/hyperlink" Target="http://www.uczelnie.pl" TargetMode="External"/><Relationship Id="rId55" Type="http://schemas.openxmlformats.org/officeDocument/2006/relationships/chart" Target="charts/chart34.xml"/><Relationship Id="rId76" Type="http://schemas.openxmlformats.org/officeDocument/2006/relationships/chart" Target="charts/chart53.xml"/><Relationship Id="rId97" Type="http://schemas.openxmlformats.org/officeDocument/2006/relationships/chart" Target="charts/chart74.xml"/><Relationship Id="rId104" Type="http://schemas.openxmlformats.org/officeDocument/2006/relationships/chart" Target="charts/chart81.xml"/><Relationship Id="rId120" Type="http://schemas.openxmlformats.org/officeDocument/2006/relationships/chart" Target="charts/chart97.xml"/><Relationship Id="rId125" Type="http://schemas.openxmlformats.org/officeDocument/2006/relationships/diagramData" Target="diagrams/data1.xml"/><Relationship Id="rId7" Type="http://schemas.openxmlformats.org/officeDocument/2006/relationships/settings" Target="settings.xml"/><Relationship Id="rId71" Type="http://schemas.openxmlformats.org/officeDocument/2006/relationships/chart" Target="charts/chart48.xml"/><Relationship Id="rId92" Type="http://schemas.openxmlformats.org/officeDocument/2006/relationships/chart" Target="charts/chart69.xml"/><Relationship Id="rId2" Type="http://schemas.openxmlformats.org/officeDocument/2006/relationships/customXml" Target="../customXml/item2.xml"/><Relationship Id="rId29" Type="http://schemas.openxmlformats.org/officeDocument/2006/relationships/chart" Target="charts/chart9.xml"/><Relationship Id="rId24" Type="http://schemas.openxmlformats.org/officeDocument/2006/relationships/chart" Target="charts/chart4.xml"/><Relationship Id="rId40" Type="http://schemas.openxmlformats.org/officeDocument/2006/relationships/chart" Target="charts/chart20.xml"/><Relationship Id="rId45" Type="http://schemas.openxmlformats.org/officeDocument/2006/relationships/chart" Target="charts/chart25.xml"/><Relationship Id="rId66" Type="http://schemas.openxmlformats.org/officeDocument/2006/relationships/chart" Target="charts/chart43.xml"/><Relationship Id="rId87" Type="http://schemas.openxmlformats.org/officeDocument/2006/relationships/chart" Target="charts/chart64.xml"/><Relationship Id="rId110" Type="http://schemas.openxmlformats.org/officeDocument/2006/relationships/chart" Target="charts/chart87.xml"/><Relationship Id="rId115" Type="http://schemas.openxmlformats.org/officeDocument/2006/relationships/chart" Target="charts/chart92.xml"/><Relationship Id="rId131" Type="http://schemas.openxmlformats.org/officeDocument/2006/relationships/theme" Target="theme/theme1.xml"/><Relationship Id="rId61" Type="http://schemas.openxmlformats.org/officeDocument/2006/relationships/chart" Target="charts/chart38.xml"/><Relationship Id="rId82" Type="http://schemas.openxmlformats.org/officeDocument/2006/relationships/chart" Target="charts/chart59.xml"/></Relationships>
</file>

<file path=word/_rels/footnotes.xml.rels><?xml version="1.0" encoding="UTF-8" standalone="yes"?>
<Relationships xmlns="http://schemas.openxmlformats.org/package/2006/relationships"><Relationship Id="rId3" Type="http://schemas.openxmlformats.org/officeDocument/2006/relationships/hyperlink" Target="https://www.torun.pl/pl/budzet-na-2020-rok-przyjety" TargetMode="External"/><Relationship Id="rId7" Type="http://schemas.openxmlformats.org/officeDocument/2006/relationships/hyperlink" Target="https://www.money.pl/gospodarka/koronawirus-dotknal-skarbowke-w-toruniu-wracaja-problemy-w-urzedach-6565260128004736a.html" TargetMode="External"/><Relationship Id="rId2" Type="http://schemas.openxmlformats.org/officeDocument/2006/relationships/hyperlink" Target="https://www.systemanaliz.pl/monitor-rozwoju-lokalnego?q=xNJVbTpSGR&amp;jst=Toru%C5%84&amp;p=4" TargetMode="External"/><Relationship Id="rId1" Type="http://schemas.openxmlformats.org/officeDocument/2006/relationships/hyperlink" Target="https://www.systemanaliz.pl/monitor-rozwoju-lokalnego?q=rfyh4r7YKG&amp;jst=Toru%C5%84&amp;p=1" TargetMode="External"/><Relationship Id="rId6" Type="http://schemas.openxmlformats.org/officeDocument/2006/relationships/hyperlink" Target="https://www.systemanaliz.pl/monitor-rozwoju-lokalnego?q=xNJVbTpSGR&amp;jst=Toru%C5%84&amp;p=8" TargetMode="External"/><Relationship Id="rId5" Type="http://schemas.openxmlformats.org/officeDocument/2006/relationships/hyperlink" Target="https://stat.gov.pl/metainformacje/slownik-pojec/pojecia-stosowane-w-statystyce-publicznej/2960,pojecie.html?pdf=1" TargetMode="External"/><Relationship Id="rId4" Type="http://schemas.openxmlformats.org/officeDocument/2006/relationships/hyperlink" Target="https://www.systemanaliz.pl/monitor-rozwoju-lokalnego?q=dzVncq00&amp;jst=Toru%C5%84&amp;p=1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380;ytkownik\Desktop\Toru&#324;%20-%20Strategia%20rozwi&#261;zywania%20problem&#243;w%20spo&#322;ecznych\Dane%20do%20deska\1.%20Demografia%20-%20done\Przyrost%20naturalny%20na%201000%20ludno&#347;c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380;ytkownik\Desktop\Strategia%20rozwi&#261;zywania%20problem&#243;w%20spo&#322;ecznych%20Toru&#324;\Dane%20do%20deska\2.%20Gospodarka\Podmioty%20gospodarki%20narodowej%20-%20wska&#378;niki.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380;ytkownik\Desktop\Strategia%20rozwi&#261;zywania%20problem&#243;w%20spo&#322;ecznych%20Toru&#324;\Dane%20do%20deska\4.%20Zasoby%20finansowe\Monitor%20rozwoju%20lokalneg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380;ytkownik\Desktop\Strategia%20rozwi&#261;zywania%20problem&#243;w%20spo&#322;ecznych%20Toru&#324;\Dane%20do%20deska\3.%20Infrastruktura\MRL.xlsx"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Excel.xlsx"/><Relationship Id="rId1" Type="http://schemas.openxmlformats.org/officeDocument/2006/relationships/themeOverride" Target="../theme/themeOverride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Arkusz_programu_Microsoft_Excel5.xlsx"/><Relationship Id="rId1" Type="http://schemas.openxmlformats.org/officeDocument/2006/relationships/themeOverride" Target="../theme/themeOverride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Arkusz_programu_Microsoft_Excel6.xlsx"/><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380;ytkownik\Desktop\Toru&#324;%20-%20Strategia%20rozwi&#261;zywania%20problem&#243;w%20spo&#322;ecznych\Dane%20do%20deska\1.%20Demografia%20-%20done\udzia&#322;%20ludno&#347;ci%20wg%20ekonomicznych%20grup%20wieku.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Arkusz_programu_Microsoft_Excel7.xlsx"/><Relationship Id="rId1" Type="http://schemas.openxmlformats.org/officeDocument/2006/relationships/themeOverride" Target="../theme/themeOverride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Arkusz_programu_Microsoft_Excel8.xlsx"/><Relationship Id="rId1" Type="http://schemas.openxmlformats.org/officeDocument/2006/relationships/themeOverride" Target="../theme/themeOverride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Arkusz_programu_Microsoft_Excel9.xlsx"/><Relationship Id="rId1" Type="http://schemas.openxmlformats.org/officeDocument/2006/relationships/themeOverride" Target="../theme/themeOverride1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Arkusz_programu_Microsoft_Excel10.xlsx"/><Relationship Id="rId1" Type="http://schemas.openxmlformats.org/officeDocument/2006/relationships/themeOverride" Target="../theme/themeOverride1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Arkusz_programu_Microsoft_Excel11.xlsx"/><Relationship Id="rId1" Type="http://schemas.openxmlformats.org/officeDocument/2006/relationships/themeOverride" Target="../theme/themeOverride12.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u&#380;ytkownik\Desktop\toru&#324;%20przes&#322;anki%20do%20udzielenia%20pomocy%20rodzinom.xlsx" TargetMode="External"/><Relationship Id="rId2" Type="http://schemas.microsoft.com/office/2011/relationships/chartColorStyle" Target="colors9.xml"/><Relationship Id="rId1" Type="http://schemas.microsoft.com/office/2011/relationships/chartStyle" Target="style9.xml"/></Relationships>
</file>

<file path=word/charts/_rels/chart26.xml.rels><?xml version="1.0" encoding="UTF-8" standalone="yes"?>
<Relationships xmlns="http://schemas.openxmlformats.org/package/2006/relationships"><Relationship Id="rId2" Type="http://schemas.openxmlformats.org/officeDocument/2006/relationships/package" Target="../embeddings/Arkusz_programu_Microsoft_Excel12.xlsx"/><Relationship Id="rId1" Type="http://schemas.openxmlformats.org/officeDocument/2006/relationships/themeOverride" Target="../theme/themeOverride13.xml"/></Relationships>
</file>

<file path=word/charts/_rels/chart27.xml.rels><?xml version="1.0" encoding="UTF-8" standalone="yes"?>
<Relationships xmlns="http://schemas.openxmlformats.org/package/2006/relationships"><Relationship Id="rId1" Type="http://schemas.openxmlformats.org/officeDocument/2006/relationships/package" Target="../embeddings/Arkusz_programu_Microsoft_Excel13.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Arkusz_programu_Microsoft_Excel14.xlsx"/><Relationship Id="rId1" Type="http://schemas.openxmlformats.org/officeDocument/2006/relationships/themeOverride" Target="../theme/themeOverride14.xml"/></Relationships>
</file>

<file path=word/charts/_rels/chart29.xml.rels><?xml version="1.0" encoding="UTF-8" standalone="yes"?>
<Relationships xmlns="http://schemas.openxmlformats.org/package/2006/relationships"><Relationship Id="rId2" Type="http://schemas.openxmlformats.org/officeDocument/2006/relationships/package" Target="../embeddings/Arkusz_programu_Microsoft_Excel15.xlsx"/><Relationship Id="rId1" Type="http://schemas.openxmlformats.org/officeDocument/2006/relationships/themeOverride" Target="../theme/themeOverride1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380;ytkownik\Desktop\Toru&#324;%20-%20Strategia%20rozwi&#261;zywania%20problem&#243;w%20spo&#322;ecznych\Dane%20do%20deska\1.%20Demografia%20-%20done\udzia&#322;%20ludno&#347;ci%20wg%20ekonomicznych%20grup%20wieku.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Arkusz_programu_Microsoft_Excel16.xlsx"/><Relationship Id="rId1" Type="http://schemas.openxmlformats.org/officeDocument/2006/relationships/themeOverride" Target="../theme/themeOverride16.xml"/></Relationships>
</file>

<file path=word/charts/_rels/chart31.xml.rels><?xml version="1.0" encoding="UTF-8" standalone="yes"?>
<Relationships xmlns="http://schemas.openxmlformats.org/package/2006/relationships"><Relationship Id="rId2" Type="http://schemas.openxmlformats.org/officeDocument/2006/relationships/package" Target="../embeddings/Arkusz_programu_Microsoft_Excel17.xlsx"/><Relationship Id="rId1" Type="http://schemas.openxmlformats.org/officeDocument/2006/relationships/themeOverride" Target="../theme/themeOverride17.xml"/></Relationships>
</file>

<file path=word/charts/_rels/chart32.xml.rels><?xml version="1.0" encoding="UTF-8" standalone="yes"?>
<Relationships xmlns="http://schemas.openxmlformats.org/package/2006/relationships"><Relationship Id="rId2" Type="http://schemas.openxmlformats.org/officeDocument/2006/relationships/package" Target="../embeddings/Arkusz_programu_Microsoft_Excel18.xlsx"/><Relationship Id="rId1" Type="http://schemas.openxmlformats.org/officeDocument/2006/relationships/themeOverride" Target="../theme/themeOverride18.xml"/></Relationships>
</file>

<file path=word/charts/_rels/chart33.xml.rels><?xml version="1.0" encoding="UTF-8" standalone="yes"?>
<Relationships xmlns="http://schemas.openxmlformats.org/package/2006/relationships"><Relationship Id="rId2" Type="http://schemas.openxmlformats.org/officeDocument/2006/relationships/package" Target="../embeddings/Arkusz_programu_Microsoft_Excel19.xlsx"/><Relationship Id="rId1" Type="http://schemas.openxmlformats.org/officeDocument/2006/relationships/themeOverride" Target="../theme/themeOverride19.xml"/></Relationships>
</file>

<file path=word/charts/_rels/chart34.xml.rels><?xml version="1.0" encoding="UTF-8" standalone="yes"?>
<Relationships xmlns="http://schemas.openxmlformats.org/package/2006/relationships"><Relationship Id="rId2" Type="http://schemas.openxmlformats.org/officeDocument/2006/relationships/package" Target="../embeddings/Arkusz_programu_Microsoft_Excel20.xlsx"/><Relationship Id="rId1" Type="http://schemas.openxmlformats.org/officeDocument/2006/relationships/themeOverride" Target="../theme/themeOverride20.xml"/></Relationships>
</file>

<file path=word/charts/_rels/chart35.xml.rels><?xml version="1.0" encoding="UTF-8" standalone="yes"?>
<Relationships xmlns="http://schemas.openxmlformats.org/package/2006/relationships"><Relationship Id="rId2" Type="http://schemas.openxmlformats.org/officeDocument/2006/relationships/package" Target="../embeddings/Arkusz_programu_Microsoft_Excel21.xlsx"/><Relationship Id="rId1" Type="http://schemas.openxmlformats.org/officeDocument/2006/relationships/themeOverride" Target="../theme/themeOverride21.xml"/></Relationships>
</file>

<file path=word/charts/_rels/chart36.xml.rels><?xml version="1.0" encoding="UTF-8" standalone="yes"?>
<Relationships xmlns="http://schemas.openxmlformats.org/package/2006/relationships"><Relationship Id="rId2" Type="http://schemas.openxmlformats.org/officeDocument/2006/relationships/package" Target="../embeddings/Arkusz_programu_Microsoft_Excel22.xlsx"/><Relationship Id="rId1" Type="http://schemas.openxmlformats.org/officeDocument/2006/relationships/themeOverride" Target="../theme/themeOverride22.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u&#380;ytkownik\Desktop\Toru&#324;%20-%20Strategia%20rozwi&#261;zywania%20problem&#243;w%20spo&#322;ecznych\Dane%20do%20deska\5.%20Bezpiecze&#324;stwo%20publiczne\1.%20Po&#380;ary%20wska&#378;niki.xlsx" TargetMode="External"/><Relationship Id="rId2" Type="http://schemas.microsoft.com/office/2011/relationships/chartColorStyle" Target="colors10.xml"/><Relationship Id="rId1" Type="http://schemas.microsoft.com/office/2011/relationships/chartStyle" Target="style10.xml"/></Relationships>
</file>

<file path=word/charts/_rels/chart38.xml.rels><?xml version="1.0" encoding="UTF-8" standalone="yes"?>
<Relationships xmlns="http://schemas.openxmlformats.org/package/2006/relationships"><Relationship Id="rId2" Type="http://schemas.openxmlformats.org/officeDocument/2006/relationships/oleObject" Target="file:///C:\Users\u&#380;ytkownik\Desktop\Strategia%20rozwi&#261;zywania%20problem&#243;w%20spo&#322;ecznych%20Toru&#324;\Dane%20do%20deska\5.%20Bezpiecze&#324;stwo%20publiczne\Monitor%20Rozwoju%20Lokalnego.xlsx" TargetMode="External"/><Relationship Id="rId1" Type="http://schemas.openxmlformats.org/officeDocument/2006/relationships/themeOverride" Target="../theme/themeOverride23.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u&#380;ytkownik\Desktop\Toru&#324;%20-%20Strategia%20rozwi&#261;zywania%20problem&#243;w%20spo&#322;ecznych\Dane%20do%20deska\6.%20Organizacje%20pozarz&#261;dowe\Organizacje%20pozarz&#261;dowe%20-%20wska&#378;niki.xlsx" TargetMode="External"/><Relationship Id="rId2" Type="http://schemas.microsoft.com/office/2011/relationships/chartColorStyle" Target="colors11.xml"/><Relationship Id="rId1" Type="http://schemas.microsoft.com/office/2011/relationships/chartStyle" Target="style1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380;ytkownik\Desktop\Toru&#324;%20-%20Strategia%20rozwi&#261;zywania%20problem&#243;w%20spo&#322;ecznych\Dane%20do%20deska\1.%20Demografia%20-%20done\udzia&#322;%20ludno&#347;ci%20wg%20ekonomicznych%20grup%20wieku.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u&#380;ytkownik\Desktop\Toru&#324;%20-%20Strategia%20rozwi&#261;zywania%20problem&#243;w%20spo&#322;ecznych\Dane%20do%20deska\6.%20Organizacje%20pozarz&#261;dowe\Organizacje%20pozarz&#261;dowe%20-%20wska&#378;niki.xlsx" TargetMode="External"/><Relationship Id="rId2" Type="http://schemas.microsoft.com/office/2011/relationships/chartColorStyle" Target="colors12.xml"/><Relationship Id="rId1" Type="http://schemas.microsoft.com/office/2011/relationships/chartStyle" Target="style12.xml"/></Relationships>
</file>

<file path=word/charts/_rels/chart41.xml.rels><?xml version="1.0" encoding="UTF-8" standalone="yes"?>
<Relationships xmlns="http://schemas.openxmlformats.org/package/2006/relationships"><Relationship Id="rId2" Type="http://schemas.openxmlformats.org/officeDocument/2006/relationships/package" Target="../embeddings/Arkusz_programu_Microsoft_Excel23.xlsx"/><Relationship Id="rId1" Type="http://schemas.openxmlformats.org/officeDocument/2006/relationships/themeOverride" Target="../theme/themeOverride24.xml"/></Relationships>
</file>

<file path=word/charts/_rels/chart42.xml.rels><?xml version="1.0" encoding="UTF-8" standalone="yes"?>
<Relationships xmlns="http://schemas.openxmlformats.org/package/2006/relationships"><Relationship Id="rId2" Type="http://schemas.openxmlformats.org/officeDocument/2006/relationships/package" Target="../embeddings/Arkusz_programu_Microsoft_Excel24.xlsx"/><Relationship Id="rId1" Type="http://schemas.openxmlformats.org/officeDocument/2006/relationships/themeOverride" Target="../theme/themeOverride25.xml"/></Relationships>
</file>

<file path=word/charts/_rels/chart43.xml.rels><?xml version="1.0" encoding="UTF-8" standalone="yes"?>
<Relationships xmlns="http://schemas.openxmlformats.org/package/2006/relationships"><Relationship Id="rId2" Type="http://schemas.openxmlformats.org/officeDocument/2006/relationships/package" Target="../embeddings/Arkusz_programu_Microsoft_Excel25.xlsx"/><Relationship Id="rId1" Type="http://schemas.openxmlformats.org/officeDocument/2006/relationships/themeOverride" Target="../theme/themeOverride26.xml"/></Relationships>
</file>

<file path=word/charts/_rels/chart44.xml.rels><?xml version="1.0" encoding="UTF-8" standalone="yes"?>
<Relationships xmlns="http://schemas.openxmlformats.org/package/2006/relationships"><Relationship Id="rId1" Type="http://schemas.openxmlformats.org/officeDocument/2006/relationships/oleObject" Target="file:///C:\Users\cp24\Desktop\Toru&#324;.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cp24\Desktop\Toru&#324;.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cp24\Desktop\Toru&#324;.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Dell\Desktop\Toru&#324;\Toru&#324;.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Dell\Desktop\Toru&#324;\Toru&#324;.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Dell\Desktop\Toru&#324;\Toru&#32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u&#380;ytkownik\Desktop\Toru&#324;%20-%20Strategia%20rozwi&#261;zywania%20problem&#243;w%20spo&#322;ecznych\Dane%20do%20deska\1.%20Demografia%20-%20done\Wska&#378;niki%20obci&#261;&#380;enia%20demograficznego.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1" Type="http://schemas.openxmlformats.org/officeDocument/2006/relationships/oleObject" Target="file:///C:\Users\Dell\Desktop\Toru&#324;\Toru&#324;.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Dell\Desktop\Toru&#324;\Toru&#324;.xlsx" TargetMode="External"/></Relationships>
</file>

<file path=word/charts/_rels/chart52.xml.rels><?xml version="1.0" encoding="UTF-8" standalone="yes"?>
<Relationships xmlns="http://schemas.openxmlformats.org/package/2006/relationships"><Relationship Id="rId2" Type="http://schemas.openxmlformats.org/officeDocument/2006/relationships/package" Target="../embeddings/Arkusz_programu_Microsoft_Excel26.xlsx"/><Relationship Id="rId1" Type="http://schemas.openxmlformats.org/officeDocument/2006/relationships/themeOverride" Target="../theme/themeOverride27.xml"/></Relationships>
</file>

<file path=word/charts/_rels/chart53.xml.rels><?xml version="1.0" encoding="UTF-8" standalone="yes"?>
<Relationships xmlns="http://schemas.openxmlformats.org/package/2006/relationships"><Relationship Id="rId2" Type="http://schemas.openxmlformats.org/officeDocument/2006/relationships/package" Target="../embeddings/Arkusz_programu_Microsoft_Excel27.xlsx"/><Relationship Id="rId1" Type="http://schemas.openxmlformats.org/officeDocument/2006/relationships/themeOverride" Target="../theme/themeOverride28.xml"/></Relationships>
</file>

<file path=word/charts/_rels/chart54.xml.rels><?xml version="1.0" encoding="UTF-8" standalone="yes"?>
<Relationships xmlns="http://schemas.openxmlformats.org/package/2006/relationships"><Relationship Id="rId2" Type="http://schemas.openxmlformats.org/officeDocument/2006/relationships/package" Target="../embeddings/Arkusz_programu_Microsoft_Excel28.xlsx"/><Relationship Id="rId1" Type="http://schemas.openxmlformats.org/officeDocument/2006/relationships/themeOverride" Target="../theme/themeOverride29.xml"/></Relationships>
</file>

<file path=word/charts/_rels/chart55.xml.rels><?xml version="1.0" encoding="UTF-8" standalone="yes"?>
<Relationships xmlns="http://schemas.openxmlformats.org/package/2006/relationships"><Relationship Id="rId2" Type="http://schemas.openxmlformats.org/officeDocument/2006/relationships/package" Target="../embeddings/Arkusz_programu_Microsoft_Excel29.xlsx"/><Relationship Id="rId1" Type="http://schemas.openxmlformats.org/officeDocument/2006/relationships/themeOverride" Target="../theme/themeOverride30.xml"/></Relationships>
</file>

<file path=word/charts/_rels/chart56.xml.rels><?xml version="1.0" encoding="UTF-8" standalone="yes"?>
<Relationships xmlns="http://schemas.openxmlformats.org/package/2006/relationships"><Relationship Id="rId2" Type="http://schemas.openxmlformats.org/officeDocument/2006/relationships/package" Target="../embeddings/Arkusz_programu_Microsoft_Excel30.xlsx"/><Relationship Id="rId1" Type="http://schemas.openxmlformats.org/officeDocument/2006/relationships/themeOverride" Target="../theme/themeOverride31.xml"/></Relationships>
</file>

<file path=word/charts/_rels/chart57.xml.rels><?xml version="1.0" encoding="UTF-8" standalone="yes"?>
<Relationships xmlns="http://schemas.openxmlformats.org/package/2006/relationships"><Relationship Id="rId2" Type="http://schemas.openxmlformats.org/officeDocument/2006/relationships/package" Target="../embeddings/Arkusz_programu_Microsoft_Excel31.xlsx"/><Relationship Id="rId1" Type="http://schemas.openxmlformats.org/officeDocument/2006/relationships/themeOverride" Target="../theme/themeOverride32.xml"/></Relationships>
</file>

<file path=word/charts/_rels/chart58.xml.rels><?xml version="1.0" encoding="UTF-8" standalone="yes"?>
<Relationships xmlns="http://schemas.openxmlformats.org/package/2006/relationships"><Relationship Id="rId2" Type="http://schemas.openxmlformats.org/officeDocument/2006/relationships/package" Target="../embeddings/Arkusz_programu_Microsoft_Excel32.xlsx"/><Relationship Id="rId1" Type="http://schemas.openxmlformats.org/officeDocument/2006/relationships/themeOverride" Target="../theme/themeOverride33.xml"/></Relationships>
</file>

<file path=word/charts/_rels/chart59.xml.rels><?xml version="1.0" encoding="UTF-8" standalone="yes"?>
<Relationships xmlns="http://schemas.openxmlformats.org/package/2006/relationships"><Relationship Id="rId2" Type="http://schemas.openxmlformats.org/officeDocument/2006/relationships/package" Target="../embeddings/Arkusz_programu_Microsoft_Excel33.xlsx"/><Relationship Id="rId1" Type="http://schemas.openxmlformats.org/officeDocument/2006/relationships/themeOverride" Target="../theme/themeOverride3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380;ytkownik\Desktop\Toru&#324;%20-%20Strategia%20rozwi&#261;zywania%20problem&#243;w%20spo&#322;ecznych\Dane%20do%20deska\1.%20Demografia%20-%20done\Wska&#378;niki%20obci&#261;&#380;enia%20demograficznego.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Arkusz_programu_Microsoft_Excel34.xlsx"/><Relationship Id="rId1" Type="http://schemas.openxmlformats.org/officeDocument/2006/relationships/themeOverride" Target="../theme/themeOverride35.xml"/></Relationships>
</file>

<file path=word/charts/_rels/chart61.xml.rels><?xml version="1.0" encoding="UTF-8" standalone="yes"?>
<Relationships xmlns="http://schemas.openxmlformats.org/package/2006/relationships"><Relationship Id="rId2" Type="http://schemas.openxmlformats.org/officeDocument/2006/relationships/package" Target="../embeddings/Arkusz_programu_Microsoft_Excel35.xlsx"/><Relationship Id="rId1" Type="http://schemas.openxmlformats.org/officeDocument/2006/relationships/themeOverride" Target="../theme/themeOverride36.xml"/></Relationships>
</file>

<file path=word/charts/_rels/chart62.xml.rels><?xml version="1.0" encoding="UTF-8" standalone="yes"?>
<Relationships xmlns="http://schemas.openxmlformats.org/package/2006/relationships"><Relationship Id="rId2" Type="http://schemas.openxmlformats.org/officeDocument/2006/relationships/package" Target="../embeddings/Arkusz_programu_Microsoft_Excel36.xlsx"/><Relationship Id="rId1" Type="http://schemas.openxmlformats.org/officeDocument/2006/relationships/themeOverride" Target="../theme/themeOverride37.xml"/></Relationships>
</file>

<file path=word/charts/_rels/chart63.xml.rels><?xml version="1.0" encoding="UTF-8" standalone="yes"?>
<Relationships xmlns="http://schemas.openxmlformats.org/package/2006/relationships"><Relationship Id="rId2" Type="http://schemas.openxmlformats.org/officeDocument/2006/relationships/package" Target="../embeddings/Arkusz_programu_Microsoft_Excel37.xlsx"/><Relationship Id="rId1" Type="http://schemas.openxmlformats.org/officeDocument/2006/relationships/themeOverride" Target="../theme/themeOverride38.xml"/></Relationships>
</file>

<file path=word/charts/_rels/chart64.xml.rels><?xml version="1.0" encoding="UTF-8" standalone="yes"?>
<Relationships xmlns="http://schemas.openxmlformats.org/package/2006/relationships"><Relationship Id="rId2" Type="http://schemas.openxmlformats.org/officeDocument/2006/relationships/package" Target="../embeddings/Arkusz_programu_Microsoft_Excel38.xlsx"/><Relationship Id="rId1" Type="http://schemas.openxmlformats.org/officeDocument/2006/relationships/themeOverride" Target="../theme/themeOverride39.xml"/></Relationships>
</file>

<file path=word/charts/_rels/chart65.xml.rels><?xml version="1.0" encoding="UTF-8" standalone="yes"?>
<Relationships xmlns="http://schemas.openxmlformats.org/package/2006/relationships"><Relationship Id="rId2" Type="http://schemas.openxmlformats.org/officeDocument/2006/relationships/package" Target="../embeddings/Arkusz_programu_Microsoft_Excel39.xlsx"/><Relationship Id="rId1" Type="http://schemas.openxmlformats.org/officeDocument/2006/relationships/themeOverride" Target="../theme/themeOverride40.xml"/></Relationships>
</file>

<file path=word/charts/_rels/chart66.xml.rels><?xml version="1.0" encoding="UTF-8" standalone="yes"?>
<Relationships xmlns="http://schemas.openxmlformats.org/package/2006/relationships"><Relationship Id="rId2" Type="http://schemas.openxmlformats.org/officeDocument/2006/relationships/package" Target="../embeddings/Arkusz_programu_Microsoft_Excel40.xlsx"/><Relationship Id="rId1" Type="http://schemas.openxmlformats.org/officeDocument/2006/relationships/themeOverride" Target="../theme/themeOverride41.xml"/></Relationships>
</file>

<file path=word/charts/_rels/chart67.xml.rels><?xml version="1.0" encoding="UTF-8" standalone="yes"?>
<Relationships xmlns="http://schemas.openxmlformats.org/package/2006/relationships"><Relationship Id="rId2" Type="http://schemas.openxmlformats.org/officeDocument/2006/relationships/package" Target="../embeddings/Arkusz_programu_Microsoft_Excel41.xlsx"/><Relationship Id="rId1" Type="http://schemas.openxmlformats.org/officeDocument/2006/relationships/themeOverride" Target="../theme/themeOverride42.xml"/></Relationships>
</file>

<file path=word/charts/_rels/chart68.xml.rels><?xml version="1.0" encoding="UTF-8" standalone="yes"?>
<Relationships xmlns="http://schemas.openxmlformats.org/package/2006/relationships"><Relationship Id="rId2" Type="http://schemas.openxmlformats.org/officeDocument/2006/relationships/package" Target="../embeddings/Arkusz_programu_Microsoft_Excel42.xlsx"/><Relationship Id="rId1" Type="http://schemas.openxmlformats.org/officeDocument/2006/relationships/themeOverride" Target="../theme/themeOverride43.xml"/></Relationships>
</file>

<file path=word/charts/_rels/chart69.xml.rels><?xml version="1.0" encoding="UTF-8" standalone="yes"?>
<Relationships xmlns="http://schemas.openxmlformats.org/package/2006/relationships"><Relationship Id="rId2" Type="http://schemas.openxmlformats.org/officeDocument/2006/relationships/package" Target="../embeddings/Arkusz_programu_Microsoft_Excel43.xlsx"/><Relationship Id="rId1" Type="http://schemas.openxmlformats.org/officeDocument/2006/relationships/themeOverride" Target="../theme/themeOverride4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380;ytkownik\Desktop\Toru&#324;%20-%20Strategia%20rozwi&#261;zywania%20problem&#243;w%20spo&#322;ecznych\Dane%20do%20deska\1.%20Demografia%20-%20done\Wska&#378;niki%20obci&#261;&#380;enia%20demograficznego.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Arkusz_programu_Microsoft_Excel44.xlsx"/><Relationship Id="rId1" Type="http://schemas.openxmlformats.org/officeDocument/2006/relationships/themeOverride" Target="../theme/themeOverride45.xml"/></Relationships>
</file>

<file path=word/charts/_rels/chart71.xml.rels><?xml version="1.0" encoding="UTF-8" standalone="yes"?>
<Relationships xmlns="http://schemas.openxmlformats.org/package/2006/relationships"><Relationship Id="rId2" Type="http://schemas.openxmlformats.org/officeDocument/2006/relationships/package" Target="../embeddings/Arkusz_programu_Microsoft_Excel45.xlsx"/><Relationship Id="rId1" Type="http://schemas.openxmlformats.org/officeDocument/2006/relationships/themeOverride" Target="../theme/themeOverride46.xml"/></Relationships>
</file>

<file path=word/charts/_rels/chart72.xml.rels><?xml version="1.0" encoding="UTF-8" standalone="yes"?>
<Relationships xmlns="http://schemas.openxmlformats.org/package/2006/relationships"><Relationship Id="rId2" Type="http://schemas.openxmlformats.org/officeDocument/2006/relationships/package" Target="../embeddings/Arkusz_programu_Microsoft_Excel46.xlsx"/><Relationship Id="rId1" Type="http://schemas.openxmlformats.org/officeDocument/2006/relationships/themeOverride" Target="../theme/themeOverride47.xml"/></Relationships>
</file>

<file path=word/charts/_rels/chart73.xml.rels><?xml version="1.0" encoding="UTF-8" standalone="yes"?>
<Relationships xmlns="http://schemas.openxmlformats.org/package/2006/relationships"><Relationship Id="rId2" Type="http://schemas.openxmlformats.org/officeDocument/2006/relationships/package" Target="../embeddings/Arkusz_programu_Microsoft_Excel47.xlsx"/><Relationship Id="rId1" Type="http://schemas.openxmlformats.org/officeDocument/2006/relationships/themeOverride" Target="../theme/themeOverride48.xml"/></Relationships>
</file>

<file path=word/charts/_rels/chart74.xml.rels><?xml version="1.0" encoding="UTF-8" standalone="yes"?>
<Relationships xmlns="http://schemas.openxmlformats.org/package/2006/relationships"><Relationship Id="rId2" Type="http://schemas.openxmlformats.org/officeDocument/2006/relationships/package" Target="../embeddings/Arkusz_programu_Microsoft_Excel48.xlsx"/><Relationship Id="rId1" Type="http://schemas.openxmlformats.org/officeDocument/2006/relationships/themeOverride" Target="../theme/themeOverride49.xml"/></Relationships>
</file>

<file path=word/charts/_rels/chart75.xml.rels><?xml version="1.0" encoding="UTF-8" standalone="yes"?>
<Relationships xmlns="http://schemas.openxmlformats.org/package/2006/relationships"><Relationship Id="rId2" Type="http://schemas.openxmlformats.org/officeDocument/2006/relationships/package" Target="../embeddings/Arkusz_programu_Microsoft_Excel49.xlsx"/><Relationship Id="rId1" Type="http://schemas.openxmlformats.org/officeDocument/2006/relationships/themeOverride" Target="../theme/themeOverride50.xml"/></Relationships>
</file>

<file path=word/charts/_rels/chart76.xml.rels><?xml version="1.0" encoding="UTF-8" standalone="yes"?>
<Relationships xmlns="http://schemas.openxmlformats.org/package/2006/relationships"><Relationship Id="rId2" Type="http://schemas.openxmlformats.org/officeDocument/2006/relationships/package" Target="../embeddings/Arkusz_programu_Microsoft_Excel50.xlsx"/><Relationship Id="rId1" Type="http://schemas.openxmlformats.org/officeDocument/2006/relationships/themeOverride" Target="../theme/themeOverride51.xml"/></Relationships>
</file>

<file path=word/charts/_rels/chart77.xml.rels><?xml version="1.0" encoding="UTF-8" standalone="yes"?>
<Relationships xmlns="http://schemas.openxmlformats.org/package/2006/relationships"><Relationship Id="rId2" Type="http://schemas.openxmlformats.org/officeDocument/2006/relationships/package" Target="../embeddings/Arkusz_programu_Microsoft_Excel51.xlsx"/><Relationship Id="rId1" Type="http://schemas.openxmlformats.org/officeDocument/2006/relationships/themeOverride" Target="../theme/themeOverride52.xml"/></Relationships>
</file>

<file path=word/charts/_rels/chart78.xml.rels><?xml version="1.0" encoding="UTF-8" standalone="yes"?>
<Relationships xmlns="http://schemas.openxmlformats.org/package/2006/relationships"><Relationship Id="rId3" Type="http://schemas.openxmlformats.org/officeDocument/2006/relationships/oleObject" Target="file:///C:\Users\Uzytkownik\Desktop\toru&#324;.xlsx" TargetMode="External"/><Relationship Id="rId2" Type="http://schemas.microsoft.com/office/2011/relationships/chartColorStyle" Target="colors13.xml"/><Relationship Id="rId1" Type="http://schemas.microsoft.com/office/2011/relationships/chartStyle" Target="style13.xml"/></Relationships>
</file>

<file path=word/charts/_rels/chart79.xml.rels><?xml version="1.0" encoding="UTF-8" standalone="yes"?>
<Relationships xmlns="http://schemas.openxmlformats.org/package/2006/relationships"><Relationship Id="rId2" Type="http://schemas.openxmlformats.org/officeDocument/2006/relationships/oleObject" Target="file:///C:\Users\u&#380;ytkownik\Desktop\Strategia%20rozwi&#261;zywania%20problem&#243;w%20spo&#322;ecznych%20Toru&#324;\Toru&#324;%20-%2025-38.xlsx" TargetMode="External"/><Relationship Id="rId1" Type="http://schemas.openxmlformats.org/officeDocument/2006/relationships/themeOverride" Target="../theme/themeOverride53.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380;ytkownik\Desktop\Toru&#324;%20-%20Strategia%20rozwi&#261;zywania%20problem&#243;w%20spo&#322;ecznych\Dane%20do%20deska\1.%20Demografia%20-%20done\Saldo%20migracji.xlsx" TargetMode="External"/><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2" Type="http://schemas.openxmlformats.org/officeDocument/2006/relationships/oleObject" Target="file:///C:\Users\u&#380;ytkownik\Desktop\Strategia%20rozwi&#261;zywania%20problem&#243;w%20spo&#322;ecznych%20Toru&#324;\Toru&#324;%20-%2025-38.xlsx" TargetMode="External"/><Relationship Id="rId1" Type="http://schemas.openxmlformats.org/officeDocument/2006/relationships/themeOverride" Target="../theme/themeOverride54.xml"/></Relationships>
</file>

<file path=word/charts/_rels/chart81.xml.rels><?xml version="1.0" encoding="UTF-8" standalone="yes"?>
<Relationships xmlns="http://schemas.openxmlformats.org/package/2006/relationships"><Relationship Id="rId2" Type="http://schemas.openxmlformats.org/officeDocument/2006/relationships/oleObject" Target="file:///C:\Users\Dell\Desktop\Toru&#324;\Toru&#324;.xlsx" TargetMode="External"/><Relationship Id="rId1" Type="http://schemas.openxmlformats.org/officeDocument/2006/relationships/themeOverride" Target="../theme/themeOverride55.xml"/></Relationships>
</file>

<file path=word/charts/_rels/chart82.xml.rels><?xml version="1.0" encoding="UTF-8" standalone="yes"?>
<Relationships xmlns="http://schemas.openxmlformats.org/package/2006/relationships"><Relationship Id="rId2" Type="http://schemas.openxmlformats.org/officeDocument/2006/relationships/oleObject" Target="file:///C:\Users\u&#380;ytkownik\Desktop\Strategia%20rozwi&#261;zywania%20problem&#243;w%20spo&#322;ecznych%20Toru&#324;\Toru&#324;%20-%2025-38.xlsx" TargetMode="External"/><Relationship Id="rId1" Type="http://schemas.openxmlformats.org/officeDocument/2006/relationships/themeOverride" Target="../theme/themeOverride56.xml"/></Relationships>
</file>

<file path=word/charts/_rels/chart83.xml.rels><?xml version="1.0" encoding="UTF-8" standalone="yes"?>
<Relationships xmlns="http://schemas.openxmlformats.org/package/2006/relationships"><Relationship Id="rId2" Type="http://schemas.openxmlformats.org/officeDocument/2006/relationships/oleObject" Target="file:///C:\Users\Dell\Desktop\Toru&#324;\Toru&#324;.xlsx" TargetMode="External"/><Relationship Id="rId1" Type="http://schemas.openxmlformats.org/officeDocument/2006/relationships/themeOverride" Target="../theme/themeOverride57.xml"/></Relationships>
</file>

<file path=word/charts/_rels/chart84.xml.rels><?xml version="1.0" encoding="UTF-8" standalone="yes"?>
<Relationships xmlns="http://schemas.openxmlformats.org/package/2006/relationships"><Relationship Id="rId2" Type="http://schemas.openxmlformats.org/officeDocument/2006/relationships/oleObject" Target="file:///C:\Users\u&#380;ytkownik\Desktop\Strategia%20rozwi&#261;zywania%20problem&#243;w%20spo&#322;ecznych%20Toru&#324;\Toru&#324;%20-%2025-38.xlsx" TargetMode="External"/><Relationship Id="rId1" Type="http://schemas.openxmlformats.org/officeDocument/2006/relationships/themeOverride" Target="../theme/themeOverride58.xml"/></Relationships>
</file>

<file path=word/charts/_rels/chart85.xml.rels><?xml version="1.0" encoding="UTF-8" standalone="yes"?>
<Relationships xmlns="http://schemas.openxmlformats.org/package/2006/relationships"><Relationship Id="rId2" Type="http://schemas.openxmlformats.org/officeDocument/2006/relationships/oleObject" Target="file:///C:\Users\u&#380;ytkownik\Desktop\Strategia%20rozwi&#261;zywania%20problem&#243;w%20spo&#322;ecznych%20Toru&#324;\Toru&#324;%20-%2025-38.xlsx" TargetMode="External"/><Relationship Id="rId1" Type="http://schemas.openxmlformats.org/officeDocument/2006/relationships/themeOverride" Target="../theme/themeOverride59.xml"/></Relationships>
</file>

<file path=word/charts/_rels/chart86.xml.rels><?xml version="1.0" encoding="UTF-8" standalone="yes"?>
<Relationships xmlns="http://schemas.openxmlformats.org/package/2006/relationships"><Relationship Id="rId2" Type="http://schemas.openxmlformats.org/officeDocument/2006/relationships/oleObject" Target="file:///C:\Users\u&#380;ytkownik\Desktop\Strategia%20rozwi&#261;zywania%20problem&#243;w%20spo&#322;ecznych%20Toru&#324;\Toru&#324;%20-%2025-38.xlsx" TargetMode="External"/><Relationship Id="rId1" Type="http://schemas.openxmlformats.org/officeDocument/2006/relationships/themeOverride" Target="../theme/themeOverride60.xml"/></Relationships>
</file>

<file path=word/charts/_rels/chart87.xml.rels><?xml version="1.0" encoding="UTF-8" standalone="yes"?>
<Relationships xmlns="http://schemas.openxmlformats.org/package/2006/relationships"><Relationship Id="rId2" Type="http://schemas.openxmlformats.org/officeDocument/2006/relationships/oleObject" Target="file:///C:\Users\u&#380;ytkownik\Desktop\Strategia%20rozwi&#261;zywania%20problem&#243;w%20spo&#322;ecznych%20Toru&#324;\Toru&#324;%20-%2025-38.xlsx" TargetMode="External"/><Relationship Id="rId1" Type="http://schemas.openxmlformats.org/officeDocument/2006/relationships/themeOverride" Target="../theme/themeOverride61.xml"/></Relationships>
</file>

<file path=word/charts/_rels/chart88.xml.rels><?xml version="1.0" encoding="UTF-8" standalone="yes"?>
<Relationships xmlns="http://schemas.openxmlformats.org/package/2006/relationships"><Relationship Id="rId2" Type="http://schemas.openxmlformats.org/officeDocument/2006/relationships/oleObject" Target="file:///C:\Users\u&#380;ytkownik\Desktop\Strategia%20rozwi&#261;zywania%20problem&#243;w%20spo&#322;ecznych%20Toru&#324;\Toru&#324;%20-%2025-38.xlsx" TargetMode="External"/><Relationship Id="rId1" Type="http://schemas.openxmlformats.org/officeDocument/2006/relationships/themeOverride" Target="../theme/themeOverride62.xml"/></Relationships>
</file>

<file path=word/charts/_rels/chart89.xml.rels><?xml version="1.0" encoding="UTF-8" standalone="yes"?>
<Relationships xmlns="http://schemas.openxmlformats.org/package/2006/relationships"><Relationship Id="rId2" Type="http://schemas.openxmlformats.org/officeDocument/2006/relationships/oleObject" Target="file:///C:\Users\u&#380;ytkownik\Desktop\Strategia%20rozwi&#261;zywania%20problem&#243;w%20spo&#322;ecznych%20Toru&#324;\Toru&#324;%20-%2025-38.xlsx" TargetMode="External"/><Relationship Id="rId1" Type="http://schemas.openxmlformats.org/officeDocument/2006/relationships/themeOverride" Target="../theme/themeOverride63.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u&#380;ytkownik\Desktop\Wska&#378;nik%20syntetyczny%20na%20obszaru%209%20-%20sytuacja%20demograficzna.xlsx" TargetMode="External"/></Relationships>
</file>

<file path=word/charts/_rels/chart90.xml.rels><?xml version="1.0" encoding="UTF-8" standalone="yes"?>
<Relationships xmlns="http://schemas.openxmlformats.org/package/2006/relationships"><Relationship Id="rId2" Type="http://schemas.openxmlformats.org/officeDocument/2006/relationships/oleObject" Target="file:///C:\Users\u&#380;ytkownik\Desktop\Toru&#324;%20-%20Strategia%20rozwi&#261;zywania%20problem&#243;w%20spo&#322;ecznych\Krzy&#380;&#243;wki\Wykresy%20do%20krzy&#380;&#243;wek.xlsx" TargetMode="External"/><Relationship Id="rId1" Type="http://schemas.openxmlformats.org/officeDocument/2006/relationships/themeOverride" Target="../theme/themeOverride64.xml"/></Relationships>
</file>

<file path=word/charts/_rels/chart91.xml.rels><?xml version="1.0" encoding="UTF-8" standalone="yes"?>
<Relationships xmlns="http://schemas.openxmlformats.org/package/2006/relationships"><Relationship Id="rId2" Type="http://schemas.openxmlformats.org/officeDocument/2006/relationships/oleObject" Target="file:///C:\Users\u&#380;ytkownik\Desktop\Toru&#324;%20-%20Strategia%20rozwi&#261;zywania%20problem&#243;w%20spo&#322;ecznych\Krzy&#380;&#243;wki\Wykresy%20do%20krzy&#380;&#243;wek.xlsx" TargetMode="External"/><Relationship Id="rId1" Type="http://schemas.openxmlformats.org/officeDocument/2006/relationships/themeOverride" Target="../theme/themeOverride65.xml"/></Relationships>
</file>

<file path=word/charts/_rels/chart92.xml.rels><?xml version="1.0" encoding="UTF-8" standalone="yes"?>
<Relationships xmlns="http://schemas.openxmlformats.org/package/2006/relationships"><Relationship Id="rId2" Type="http://schemas.openxmlformats.org/officeDocument/2006/relationships/oleObject" Target="file:///C:\Users\u&#380;ytkownik\Desktop\Toru&#324;%20-%20Strategia%20rozwi&#261;zywania%20problem&#243;w%20spo&#322;ecznych\Krzy&#380;&#243;wki\Wykresy%20do%20krzy&#380;&#243;wek.xlsx" TargetMode="External"/><Relationship Id="rId1" Type="http://schemas.openxmlformats.org/officeDocument/2006/relationships/themeOverride" Target="../theme/themeOverride66.xml"/></Relationships>
</file>

<file path=word/charts/_rels/chart93.xml.rels><?xml version="1.0" encoding="UTF-8" standalone="yes"?>
<Relationships xmlns="http://schemas.openxmlformats.org/package/2006/relationships"><Relationship Id="rId2" Type="http://schemas.openxmlformats.org/officeDocument/2006/relationships/oleObject" Target="file:///C:\Users\u&#380;ytkownik\Desktop\Toru&#324;%20-%20Strategia%20rozwi&#261;zywania%20problem&#243;w%20spo&#322;ecznych\Krzy&#380;&#243;wki\Wykresy%20do%20krzy&#380;&#243;wek.xlsx" TargetMode="External"/><Relationship Id="rId1" Type="http://schemas.openxmlformats.org/officeDocument/2006/relationships/themeOverride" Target="../theme/themeOverride67.xml"/></Relationships>
</file>

<file path=word/charts/_rels/chart94.xml.rels><?xml version="1.0" encoding="UTF-8" standalone="yes"?>
<Relationships xmlns="http://schemas.openxmlformats.org/package/2006/relationships"><Relationship Id="rId3" Type="http://schemas.openxmlformats.org/officeDocument/2006/relationships/oleObject" Target="file:///C:\Users\u&#380;ytkownik\Desktop\Toru&#324;%20-%20Strategia%20rozwi&#261;zywania%20problem&#243;w%20spo&#322;ecznych\Krzy&#380;&#243;wki\Wykresy%20do%20krzy&#380;&#243;wek.xlsx" TargetMode="External"/><Relationship Id="rId2" Type="http://schemas.microsoft.com/office/2011/relationships/chartColorStyle" Target="colors14.xml"/><Relationship Id="rId1" Type="http://schemas.microsoft.com/office/2011/relationships/chartStyle" Target="style14.xml"/></Relationships>
</file>

<file path=word/charts/_rels/chart95.xml.rels><?xml version="1.0" encoding="UTF-8" standalone="yes"?>
<Relationships xmlns="http://schemas.openxmlformats.org/package/2006/relationships"><Relationship Id="rId2" Type="http://schemas.openxmlformats.org/officeDocument/2006/relationships/oleObject" Target="file:///C:\Users\u&#380;ytkownik\Desktop\Toru&#324;%20-%20Strategia%20rozwi&#261;zywania%20problem&#243;w%20spo&#322;ecznych\Krzy&#380;&#243;wki\Wykresy%20do%20krzy&#380;&#243;wek.xlsx" TargetMode="External"/><Relationship Id="rId1" Type="http://schemas.openxmlformats.org/officeDocument/2006/relationships/themeOverride" Target="../theme/themeOverride68.xml"/></Relationships>
</file>

<file path=word/charts/_rels/chart96.xml.rels><?xml version="1.0" encoding="UTF-8" standalone="yes"?>
<Relationships xmlns="http://schemas.openxmlformats.org/package/2006/relationships"><Relationship Id="rId2" Type="http://schemas.openxmlformats.org/officeDocument/2006/relationships/oleObject" Target="file:///C:\Users\u&#380;ytkownik\Desktop\Toru&#324;%20-%20Strategia%20rozwi&#261;zywania%20problem&#243;w%20spo&#322;ecznych\Krzy&#380;&#243;wki\Wykresy%20do%20krzy&#380;&#243;wek.xlsx" TargetMode="External"/><Relationship Id="rId1" Type="http://schemas.openxmlformats.org/officeDocument/2006/relationships/themeOverride" Target="../theme/themeOverride69.xml"/></Relationships>
</file>

<file path=word/charts/_rels/chart97.xml.rels><?xml version="1.0" encoding="UTF-8" standalone="yes"?>
<Relationships xmlns="http://schemas.openxmlformats.org/package/2006/relationships"><Relationship Id="rId2" Type="http://schemas.openxmlformats.org/officeDocument/2006/relationships/oleObject" Target="file:///C:\Users\u&#380;ytkownik\Desktop\Toru&#324;%20-%20Strategia%20rozwi&#261;zywania%20problem&#243;w%20spo&#322;ecznych\Krzy&#380;&#243;wki\Wykresy%20do%20krzy&#380;&#243;wek.xlsx" TargetMode="External"/><Relationship Id="rId1" Type="http://schemas.openxmlformats.org/officeDocument/2006/relationships/themeOverride" Target="../theme/themeOverride70.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TABLICA!$B$3</c:f>
              <c:strCache>
                <c:ptCount val="1"/>
                <c:pt idx="0">
                  <c:v>Polska</c:v>
                </c:pt>
              </c:strCache>
            </c:strRef>
          </c:tx>
          <c:spPr>
            <a:ln w="28575" cap="rnd">
              <a:solidFill>
                <a:schemeClr val="accent1"/>
              </a:solidFill>
              <a:round/>
            </a:ln>
            <a:effectLst/>
          </c:spPr>
          <c:marker>
            <c:symbol val="none"/>
          </c:marker>
          <c:cat>
            <c:strRef>
              <c:f>TABLICA!$C$2:$G$2</c:f>
              <c:strCache>
                <c:ptCount val="5"/>
                <c:pt idx="0">
                  <c:v>2015</c:v>
                </c:pt>
                <c:pt idx="1">
                  <c:v>2016</c:v>
                </c:pt>
                <c:pt idx="2">
                  <c:v>2017</c:v>
                </c:pt>
                <c:pt idx="3">
                  <c:v>2018</c:v>
                </c:pt>
                <c:pt idx="4">
                  <c:v>2019</c:v>
                </c:pt>
              </c:strCache>
            </c:strRef>
          </c:cat>
          <c:val>
            <c:numRef>
              <c:f>TABLICA!$C$3:$G$3</c:f>
              <c:numCache>
                <c:formatCode>#,##0.0</c:formatCode>
                <c:ptCount val="5"/>
                <c:pt idx="0">
                  <c:v>-0.7</c:v>
                </c:pt>
                <c:pt idx="1">
                  <c:v>-0.1</c:v>
                </c:pt>
                <c:pt idx="2">
                  <c:v>0</c:v>
                </c:pt>
                <c:pt idx="3">
                  <c:v>-0.7</c:v>
                </c:pt>
                <c:pt idx="4">
                  <c:v>-0.9</c:v>
                </c:pt>
              </c:numCache>
            </c:numRef>
          </c:val>
          <c:smooth val="0"/>
          <c:extLst>
            <c:ext xmlns:c16="http://schemas.microsoft.com/office/drawing/2014/chart" uri="{C3380CC4-5D6E-409C-BE32-E72D297353CC}">
              <c16:uniqueId val="{00000000-A96D-42A6-8C45-3946CDED6517}"/>
            </c:ext>
          </c:extLst>
        </c:ser>
        <c:ser>
          <c:idx val="1"/>
          <c:order val="1"/>
          <c:tx>
            <c:strRef>
              <c:f>TABLICA!$B$4</c:f>
              <c:strCache>
                <c:ptCount val="1"/>
                <c:pt idx="0">
                  <c:v>kujawsko-pomorskie</c:v>
                </c:pt>
              </c:strCache>
            </c:strRef>
          </c:tx>
          <c:spPr>
            <a:ln w="28575" cap="rnd">
              <a:solidFill>
                <a:schemeClr val="accent2"/>
              </a:solidFill>
              <a:round/>
            </a:ln>
            <a:effectLst/>
          </c:spPr>
          <c:marker>
            <c:symbol val="none"/>
          </c:marker>
          <c:cat>
            <c:strRef>
              <c:f>TABLICA!$C$2:$G$2</c:f>
              <c:strCache>
                <c:ptCount val="5"/>
                <c:pt idx="0">
                  <c:v>2015</c:v>
                </c:pt>
                <c:pt idx="1">
                  <c:v>2016</c:v>
                </c:pt>
                <c:pt idx="2">
                  <c:v>2017</c:v>
                </c:pt>
                <c:pt idx="3">
                  <c:v>2018</c:v>
                </c:pt>
                <c:pt idx="4">
                  <c:v>2019</c:v>
                </c:pt>
              </c:strCache>
            </c:strRef>
          </c:cat>
          <c:val>
            <c:numRef>
              <c:f>TABLICA!$C$4:$G$4</c:f>
              <c:numCache>
                <c:formatCode>#,##0.0</c:formatCode>
                <c:ptCount val="5"/>
                <c:pt idx="0">
                  <c:v>-0.6</c:v>
                </c:pt>
                <c:pt idx="1">
                  <c:v>-0.3</c:v>
                </c:pt>
                <c:pt idx="2">
                  <c:v>-0.2</c:v>
                </c:pt>
                <c:pt idx="3">
                  <c:v>-1.3</c:v>
                </c:pt>
                <c:pt idx="4">
                  <c:v>-1.3</c:v>
                </c:pt>
              </c:numCache>
            </c:numRef>
          </c:val>
          <c:smooth val="0"/>
          <c:extLst>
            <c:ext xmlns:c16="http://schemas.microsoft.com/office/drawing/2014/chart" uri="{C3380CC4-5D6E-409C-BE32-E72D297353CC}">
              <c16:uniqueId val="{00000001-A96D-42A6-8C45-3946CDED6517}"/>
            </c:ext>
          </c:extLst>
        </c:ser>
        <c:ser>
          <c:idx val="2"/>
          <c:order val="2"/>
          <c:tx>
            <c:strRef>
              <c:f>TABLICA!$B$5</c:f>
              <c:strCache>
                <c:ptCount val="1"/>
                <c:pt idx="0">
                  <c:v>Toruń</c:v>
                </c:pt>
              </c:strCache>
            </c:strRef>
          </c:tx>
          <c:spPr>
            <a:ln w="28575" cap="rnd">
              <a:solidFill>
                <a:schemeClr val="accent3"/>
              </a:solidFill>
              <a:round/>
            </a:ln>
            <a:effectLst/>
          </c:spPr>
          <c:marker>
            <c:symbol val="none"/>
          </c:marker>
          <c:cat>
            <c:strRef>
              <c:f>TABLICA!$C$2:$G$2</c:f>
              <c:strCache>
                <c:ptCount val="5"/>
                <c:pt idx="0">
                  <c:v>2015</c:v>
                </c:pt>
                <c:pt idx="1">
                  <c:v>2016</c:v>
                </c:pt>
                <c:pt idx="2">
                  <c:v>2017</c:v>
                </c:pt>
                <c:pt idx="3">
                  <c:v>2018</c:v>
                </c:pt>
                <c:pt idx="4">
                  <c:v>2019</c:v>
                </c:pt>
              </c:strCache>
            </c:strRef>
          </c:cat>
          <c:val>
            <c:numRef>
              <c:f>TABLICA!$C$5:$G$5</c:f>
              <c:numCache>
                <c:formatCode>#,##0.0</c:formatCode>
                <c:ptCount val="5"/>
                <c:pt idx="0">
                  <c:v>0.2</c:v>
                </c:pt>
                <c:pt idx="1">
                  <c:v>0.9</c:v>
                </c:pt>
                <c:pt idx="2">
                  <c:v>0.7</c:v>
                </c:pt>
                <c:pt idx="3">
                  <c:v>0</c:v>
                </c:pt>
                <c:pt idx="4">
                  <c:v>-0.9</c:v>
                </c:pt>
              </c:numCache>
            </c:numRef>
          </c:val>
          <c:smooth val="0"/>
          <c:extLst>
            <c:ext xmlns:c16="http://schemas.microsoft.com/office/drawing/2014/chart" uri="{C3380CC4-5D6E-409C-BE32-E72D297353CC}">
              <c16:uniqueId val="{00000002-A96D-42A6-8C45-3946CDED6517}"/>
            </c:ext>
          </c:extLst>
        </c:ser>
        <c:dLbls>
          <c:showLegendKey val="0"/>
          <c:showVal val="0"/>
          <c:showCatName val="0"/>
          <c:showSerName val="0"/>
          <c:showPercent val="0"/>
          <c:showBubbleSize val="0"/>
        </c:dLbls>
        <c:smooth val="0"/>
        <c:axId val="515947288"/>
        <c:axId val="515947680"/>
      </c:lineChart>
      <c:catAx>
        <c:axId val="515947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947680"/>
        <c:crosses val="autoZero"/>
        <c:auto val="1"/>
        <c:lblAlgn val="ctr"/>
        <c:lblOffset val="100"/>
        <c:noMultiLvlLbl val="0"/>
      </c:catAx>
      <c:valAx>
        <c:axId val="5159476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947288"/>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MRL!$B$2:$F$2</c:f>
              <c:numCache>
                <c:formatCode>General</c:formatCode>
                <c:ptCount val="5"/>
                <c:pt idx="0">
                  <c:v>2014</c:v>
                </c:pt>
                <c:pt idx="1">
                  <c:v>2015</c:v>
                </c:pt>
                <c:pt idx="2">
                  <c:v>2016</c:v>
                </c:pt>
                <c:pt idx="3">
                  <c:v>2017</c:v>
                </c:pt>
                <c:pt idx="4">
                  <c:v>2018</c:v>
                </c:pt>
              </c:numCache>
            </c:numRef>
          </c:cat>
          <c:val>
            <c:numRef>
              <c:f>MRL!$B$3:$F$3</c:f>
              <c:numCache>
                <c:formatCode>General</c:formatCode>
                <c:ptCount val="5"/>
                <c:pt idx="0">
                  <c:v>0.38000000000000023</c:v>
                </c:pt>
                <c:pt idx="1">
                  <c:v>0.36000000000000021</c:v>
                </c:pt>
                <c:pt idx="2">
                  <c:v>0.36000000000000021</c:v>
                </c:pt>
                <c:pt idx="3">
                  <c:v>0.38000000000000023</c:v>
                </c:pt>
                <c:pt idx="4">
                  <c:v>0.4100000000000002</c:v>
                </c:pt>
              </c:numCache>
            </c:numRef>
          </c:val>
          <c:extLst>
            <c:ext xmlns:c16="http://schemas.microsoft.com/office/drawing/2014/chart" uri="{C3380CC4-5D6E-409C-BE32-E72D297353CC}">
              <c16:uniqueId val="{00000000-A87F-43EA-B628-BF0990FFAF4A}"/>
            </c:ext>
          </c:extLst>
        </c:ser>
        <c:dLbls>
          <c:showLegendKey val="0"/>
          <c:showVal val="0"/>
          <c:showCatName val="0"/>
          <c:showSerName val="0"/>
          <c:showPercent val="0"/>
          <c:showBubbleSize val="0"/>
        </c:dLbls>
        <c:gapWidth val="219"/>
        <c:overlap val="-27"/>
        <c:axId val="515957088"/>
        <c:axId val="515964144"/>
      </c:barChart>
      <c:catAx>
        <c:axId val="51595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964144"/>
        <c:crosses val="autoZero"/>
        <c:auto val="1"/>
        <c:lblAlgn val="ctr"/>
        <c:lblOffset val="100"/>
        <c:noMultiLvlLbl val="0"/>
      </c:catAx>
      <c:valAx>
        <c:axId val="515964144"/>
        <c:scaling>
          <c:orientation val="minMax"/>
        </c:scaling>
        <c:delete val="1"/>
        <c:axPos val="l"/>
        <c:numFmt formatCode="General" sourceLinked="1"/>
        <c:majorTickMark val="none"/>
        <c:minorTickMark val="none"/>
        <c:tickLblPos val="none"/>
        <c:crossAx val="5159570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Arkusz1!$B$1:$F$1</c:f>
              <c:numCache>
                <c:formatCode>General</c:formatCode>
                <c:ptCount val="5"/>
                <c:pt idx="0">
                  <c:v>2014</c:v>
                </c:pt>
                <c:pt idx="1">
                  <c:v>2015</c:v>
                </c:pt>
                <c:pt idx="2">
                  <c:v>2016</c:v>
                </c:pt>
                <c:pt idx="3">
                  <c:v>2017</c:v>
                </c:pt>
                <c:pt idx="4">
                  <c:v>2018</c:v>
                </c:pt>
              </c:numCache>
            </c:numRef>
          </c:cat>
          <c:val>
            <c:numRef>
              <c:f>Arkusz1!$B$2:$F$2</c:f>
              <c:numCache>
                <c:formatCode>General</c:formatCode>
                <c:ptCount val="5"/>
                <c:pt idx="0">
                  <c:v>-0.1</c:v>
                </c:pt>
                <c:pt idx="1">
                  <c:v>-0.38000000000000023</c:v>
                </c:pt>
                <c:pt idx="2">
                  <c:v>-0.55000000000000004</c:v>
                </c:pt>
                <c:pt idx="3">
                  <c:v>-0.55000000000000004</c:v>
                </c:pt>
                <c:pt idx="4">
                  <c:v>-0.32000000000000023</c:v>
                </c:pt>
              </c:numCache>
            </c:numRef>
          </c:val>
          <c:extLst>
            <c:ext xmlns:c16="http://schemas.microsoft.com/office/drawing/2014/chart" uri="{C3380CC4-5D6E-409C-BE32-E72D297353CC}">
              <c16:uniqueId val="{00000000-DBC4-4877-BBA6-43E41581FB3F}"/>
            </c:ext>
          </c:extLst>
        </c:ser>
        <c:dLbls>
          <c:showLegendKey val="0"/>
          <c:showVal val="0"/>
          <c:showCatName val="0"/>
          <c:showSerName val="0"/>
          <c:showPercent val="0"/>
          <c:showBubbleSize val="0"/>
        </c:dLbls>
        <c:gapWidth val="219"/>
        <c:overlap val="-27"/>
        <c:axId val="515955128"/>
        <c:axId val="515963752"/>
      </c:barChart>
      <c:catAx>
        <c:axId val="515955128"/>
        <c:scaling>
          <c:orientation val="minMax"/>
        </c:scaling>
        <c:delete val="0"/>
        <c:axPos val="b"/>
        <c:numFmt formatCode="General" sourceLinked="1"/>
        <c:majorTickMark val="out"/>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963752"/>
        <c:crosses val="autoZero"/>
        <c:auto val="1"/>
        <c:lblAlgn val="ctr"/>
        <c:lblOffset val="0"/>
        <c:noMultiLvlLbl val="0"/>
      </c:catAx>
      <c:valAx>
        <c:axId val="515963752"/>
        <c:scaling>
          <c:orientation val="minMax"/>
        </c:scaling>
        <c:delete val="1"/>
        <c:axPos val="l"/>
        <c:numFmt formatCode="General" sourceLinked="1"/>
        <c:majorTickMark val="none"/>
        <c:minorTickMark val="none"/>
        <c:tickLblPos val="none"/>
        <c:crossAx val="5159551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Arkusz1!$A$1:$E$1</c:f>
              <c:numCache>
                <c:formatCode>General</c:formatCode>
                <c:ptCount val="5"/>
                <c:pt idx="0">
                  <c:v>2014</c:v>
                </c:pt>
                <c:pt idx="1">
                  <c:v>2015</c:v>
                </c:pt>
                <c:pt idx="2">
                  <c:v>2016</c:v>
                </c:pt>
                <c:pt idx="3">
                  <c:v>2017</c:v>
                </c:pt>
                <c:pt idx="4">
                  <c:v>2018</c:v>
                </c:pt>
              </c:numCache>
            </c:numRef>
          </c:cat>
          <c:val>
            <c:numRef>
              <c:f>Arkusz1!$A$2:$E$2</c:f>
              <c:numCache>
                <c:formatCode>General</c:formatCode>
                <c:ptCount val="5"/>
                <c:pt idx="0">
                  <c:v>0.1800000000000001</c:v>
                </c:pt>
                <c:pt idx="1">
                  <c:v>3.0000000000000002E-2</c:v>
                </c:pt>
                <c:pt idx="2">
                  <c:v>1.0000000000000005E-2</c:v>
                </c:pt>
                <c:pt idx="3">
                  <c:v>0.1</c:v>
                </c:pt>
                <c:pt idx="4">
                  <c:v>8.0000000000000043E-2</c:v>
                </c:pt>
              </c:numCache>
            </c:numRef>
          </c:val>
          <c:extLst>
            <c:ext xmlns:c16="http://schemas.microsoft.com/office/drawing/2014/chart" uri="{C3380CC4-5D6E-409C-BE32-E72D297353CC}">
              <c16:uniqueId val="{00000000-EA7B-4644-8641-F1460C02D00D}"/>
            </c:ext>
          </c:extLst>
        </c:ser>
        <c:dLbls>
          <c:showLegendKey val="0"/>
          <c:showVal val="0"/>
          <c:showCatName val="0"/>
          <c:showSerName val="0"/>
          <c:showPercent val="0"/>
          <c:showBubbleSize val="0"/>
        </c:dLbls>
        <c:gapWidth val="219"/>
        <c:overlap val="-27"/>
        <c:axId val="515953560"/>
        <c:axId val="515961400"/>
      </c:barChart>
      <c:catAx>
        <c:axId val="515953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961400"/>
        <c:crosses val="autoZero"/>
        <c:auto val="1"/>
        <c:lblAlgn val="ctr"/>
        <c:lblOffset val="100"/>
        <c:noMultiLvlLbl val="0"/>
      </c:catAx>
      <c:valAx>
        <c:axId val="515961400"/>
        <c:scaling>
          <c:orientation val="minMax"/>
        </c:scaling>
        <c:delete val="1"/>
        <c:axPos val="l"/>
        <c:numFmt formatCode="General" sourceLinked="1"/>
        <c:majorTickMark val="none"/>
        <c:minorTickMark val="none"/>
        <c:tickLblPos val="none"/>
        <c:crossAx val="5159535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2015</c:v>
                </c:pt>
                <c:pt idx="1">
                  <c:v>2016</c:v>
                </c:pt>
                <c:pt idx="2">
                  <c:v>2017</c:v>
                </c:pt>
                <c:pt idx="3">
                  <c:v>2018</c:v>
                </c:pt>
              </c:numCache>
            </c:numRef>
          </c:cat>
          <c:val>
            <c:numRef>
              <c:f>Arkusz1!$B$2:$B$5</c:f>
              <c:numCache>
                <c:formatCode>General</c:formatCode>
                <c:ptCount val="4"/>
                <c:pt idx="0">
                  <c:v>3992</c:v>
                </c:pt>
                <c:pt idx="1">
                  <c:v>4171</c:v>
                </c:pt>
                <c:pt idx="2">
                  <c:v>4385</c:v>
                </c:pt>
                <c:pt idx="3">
                  <c:v>4629.3600000000024</c:v>
                </c:pt>
              </c:numCache>
            </c:numRef>
          </c:val>
          <c:extLst>
            <c:ext xmlns:c16="http://schemas.microsoft.com/office/drawing/2014/chart" uri="{C3380CC4-5D6E-409C-BE32-E72D297353CC}">
              <c16:uniqueId val="{00000000-DB8A-4644-A811-A3415402BE19}"/>
            </c:ext>
          </c:extLst>
        </c:ser>
        <c:dLbls>
          <c:showLegendKey val="0"/>
          <c:showVal val="1"/>
          <c:showCatName val="0"/>
          <c:showSerName val="0"/>
          <c:showPercent val="0"/>
          <c:showBubbleSize val="0"/>
        </c:dLbls>
        <c:gapWidth val="219"/>
        <c:overlap val="-27"/>
        <c:axId val="515955520"/>
        <c:axId val="515955912"/>
      </c:barChart>
      <c:catAx>
        <c:axId val="51595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955912"/>
        <c:crosses val="autoZero"/>
        <c:auto val="1"/>
        <c:lblAlgn val="ctr"/>
        <c:lblOffset val="100"/>
        <c:noMultiLvlLbl val="0"/>
      </c:catAx>
      <c:valAx>
        <c:axId val="515955912"/>
        <c:scaling>
          <c:orientation val="minMax"/>
          <c:min val="0"/>
        </c:scaling>
        <c:delete val="1"/>
        <c:axPos val="l"/>
        <c:numFmt formatCode="General" sourceLinked="1"/>
        <c:majorTickMark val="none"/>
        <c:minorTickMark val="none"/>
        <c:tickLblPos val="none"/>
        <c:crossAx val="5159555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2015</c:v>
                </c:pt>
                <c:pt idx="1">
                  <c:v>2016</c:v>
                </c:pt>
                <c:pt idx="2">
                  <c:v>2017</c:v>
                </c:pt>
                <c:pt idx="3">
                  <c:v>2018</c:v>
                </c:pt>
              </c:numCache>
            </c:numRef>
          </c:cat>
          <c:val>
            <c:numRef>
              <c:f>Arkusz1!$B$2:$B$5</c:f>
              <c:numCache>
                <c:formatCode>General</c:formatCode>
                <c:ptCount val="4"/>
                <c:pt idx="0">
                  <c:v>1.8</c:v>
                </c:pt>
                <c:pt idx="1">
                  <c:v>1.2</c:v>
                </c:pt>
                <c:pt idx="2">
                  <c:v>2.1</c:v>
                </c:pt>
                <c:pt idx="3">
                  <c:v>1.139999999999999</c:v>
                </c:pt>
              </c:numCache>
            </c:numRef>
          </c:val>
          <c:extLst>
            <c:ext xmlns:c16="http://schemas.microsoft.com/office/drawing/2014/chart" uri="{C3380CC4-5D6E-409C-BE32-E72D297353CC}">
              <c16:uniqueId val="{00000000-F31B-437C-8119-FFFBF2333272}"/>
            </c:ext>
          </c:extLst>
        </c:ser>
        <c:dLbls>
          <c:showLegendKey val="0"/>
          <c:showVal val="1"/>
          <c:showCatName val="0"/>
          <c:showSerName val="0"/>
          <c:showPercent val="0"/>
          <c:showBubbleSize val="0"/>
        </c:dLbls>
        <c:gapWidth val="219"/>
        <c:overlap val="-27"/>
        <c:axId val="515957872"/>
        <c:axId val="515954344"/>
      </c:barChart>
      <c:catAx>
        <c:axId val="51595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954344"/>
        <c:crosses val="autoZero"/>
        <c:auto val="1"/>
        <c:lblAlgn val="ctr"/>
        <c:lblOffset val="100"/>
        <c:noMultiLvlLbl val="0"/>
      </c:catAx>
      <c:valAx>
        <c:axId val="515954344"/>
        <c:scaling>
          <c:orientation val="minMax"/>
        </c:scaling>
        <c:delete val="1"/>
        <c:axPos val="l"/>
        <c:numFmt formatCode="General" sourceLinked="1"/>
        <c:majorTickMark val="none"/>
        <c:minorTickMark val="none"/>
        <c:tickLblPos val="none"/>
        <c:crossAx val="5159578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2015</c:v>
                </c:pt>
                <c:pt idx="1">
                  <c:v>2016</c:v>
                </c:pt>
                <c:pt idx="2">
                  <c:v>2017</c:v>
                </c:pt>
                <c:pt idx="3">
                  <c:v>2018</c:v>
                </c:pt>
              </c:numCache>
            </c:numRef>
          </c:cat>
          <c:val>
            <c:numRef>
              <c:f>Arkusz1!$B$2:$B$5</c:f>
              <c:numCache>
                <c:formatCode>General</c:formatCode>
                <c:ptCount val="4"/>
                <c:pt idx="0">
                  <c:v>15.2</c:v>
                </c:pt>
                <c:pt idx="1">
                  <c:v>14.3</c:v>
                </c:pt>
                <c:pt idx="2">
                  <c:v>13</c:v>
                </c:pt>
                <c:pt idx="3">
                  <c:v>11.99</c:v>
                </c:pt>
              </c:numCache>
            </c:numRef>
          </c:val>
          <c:extLst>
            <c:ext xmlns:c16="http://schemas.microsoft.com/office/drawing/2014/chart" uri="{C3380CC4-5D6E-409C-BE32-E72D297353CC}">
              <c16:uniqueId val="{00000000-F63A-4893-8CBF-BB1C8F772E6D}"/>
            </c:ext>
          </c:extLst>
        </c:ser>
        <c:dLbls>
          <c:showLegendKey val="0"/>
          <c:showVal val="1"/>
          <c:showCatName val="0"/>
          <c:showSerName val="0"/>
          <c:showPercent val="0"/>
          <c:showBubbleSize val="0"/>
        </c:dLbls>
        <c:gapWidth val="219"/>
        <c:overlap val="-27"/>
        <c:axId val="515956696"/>
        <c:axId val="515958264"/>
      </c:barChart>
      <c:catAx>
        <c:axId val="515956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958264"/>
        <c:crosses val="autoZero"/>
        <c:auto val="1"/>
        <c:lblAlgn val="ctr"/>
        <c:lblOffset val="100"/>
        <c:noMultiLvlLbl val="0"/>
      </c:catAx>
      <c:valAx>
        <c:axId val="515958264"/>
        <c:scaling>
          <c:orientation val="minMax"/>
        </c:scaling>
        <c:delete val="1"/>
        <c:axPos val="l"/>
        <c:numFmt formatCode="General" sourceLinked="1"/>
        <c:majorTickMark val="none"/>
        <c:minorTickMark val="none"/>
        <c:tickLblPos val="none"/>
        <c:crossAx val="5159566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2015</c:v>
                </c:pt>
                <c:pt idx="1">
                  <c:v>2016</c:v>
                </c:pt>
                <c:pt idx="2">
                  <c:v>2017</c:v>
                </c:pt>
                <c:pt idx="3">
                  <c:v>2018</c:v>
                </c:pt>
              </c:numCache>
            </c:numRef>
          </c:cat>
          <c:val>
            <c:numRef>
              <c:f>Arkusz1!$B$2:$B$5</c:f>
              <c:numCache>
                <c:formatCode>General</c:formatCode>
                <c:ptCount val="4"/>
                <c:pt idx="0">
                  <c:v>1.9000000000000001</c:v>
                </c:pt>
                <c:pt idx="1">
                  <c:v>1.6</c:v>
                </c:pt>
                <c:pt idx="2">
                  <c:v>1.6</c:v>
                </c:pt>
                <c:pt idx="3">
                  <c:v>1.5</c:v>
                </c:pt>
              </c:numCache>
            </c:numRef>
          </c:val>
          <c:extLst>
            <c:ext xmlns:c16="http://schemas.microsoft.com/office/drawing/2014/chart" uri="{C3380CC4-5D6E-409C-BE32-E72D297353CC}">
              <c16:uniqueId val="{00000000-0C1D-4E09-8EDB-C0151B7E86A7}"/>
            </c:ext>
          </c:extLst>
        </c:ser>
        <c:dLbls>
          <c:showLegendKey val="0"/>
          <c:showVal val="1"/>
          <c:showCatName val="0"/>
          <c:showSerName val="0"/>
          <c:showPercent val="0"/>
          <c:showBubbleSize val="0"/>
        </c:dLbls>
        <c:gapWidth val="219"/>
        <c:overlap val="-27"/>
        <c:axId val="515959440"/>
        <c:axId val="515953952"/>
      </c:barChart>
      <c:catAx>
        <c:axId val="51595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953952"/>
        <c:crosses val="autoZero"/>
        <c:auto val="1"/>
        <c:lblAlgn val="ctr"/>
        <c:lblOffset val="100"/>
        <c:noMultiLvlLbl val="0"/>
      </c:catAx>
      <c:valAx>
        <c:axId val="515953952"/>
        <c:scaling>
          <c:orientation val="minMax"/>
        </c:scaling>
        <c:delete val="1"/>
        <c:axPos val="l"/>
        <c:numFmt formatCode="General" sourceLinked="1"/>
        <c:majorTickMark val="none"/>
        <c:minorTickMark val="none"/>
        <c:tickLblPos val="none"/>
        <c:crossAx val="5159594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Arkusz1!$B$1</c:f>
              <c:strCache>
                <c:ptCount val="1"/>
                <c:pt idx="0">
                  <c:v>Seria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Arkusz1!$A$2:$A$13</c:f>
              <c:strCache>
                <c:ptCount val="12"/>
                <c:pt idx="0">
                  <c:v>I 2019</c:v>
                </c:pt>
                <c:pt idx="1">
                  <c:v>II </c:v>
                </c:pt>
                <c:pt idx="2">
                  <c:v>III </c:v>
                </c:pt>
                <c:pt idx="3">
                  <c:v>IV </c:v>
                </c:pt>
                <c:pt idx="4">
                  <c:v>V </c:v>
                </c:pt>
                <c:pt idx="5">
                  <c:v>VI </c:v>
                </c:pt>
                <c:pt idx="6">
                  <c:v>VII </c:v>
                </c:pt>
                <c:pt idx="7">
                  <c:v>VIII </c:v>
                </c:pt>
                <c:pt idx="8">
                  <c:v>IX </c:v>
                </c:pt>
                <c:pt idx="9">
                  <c:v>X </c:v>
                </c:pt>
                <c:pt idx="10">
                  <c:v>XI </c:v>
                </c:pt>
                <c:pt idx="11">
                  <c:v>XII 2019</c:v>
                </c:pt>
              </c:strCache>
            </c:strRef>
          </c:cat>
          <c:val>
            <c:numRef>
              <c:f>Arkusz1!$B$2:$B$13</c:f>
              <c:numCache>
                <c:formatCode>General</c:formatCode>
                <c:ptCount val="12"/>
                <c:pt idx="0">
                  <c:v>4.9000000000000004</c:v>
                </c:pt>
                <c:pt idx="1">
                  <c:v>4.8</c:v>
                </c:pt>
                <c:pt idx="2">
                  <c:v>4.5999999999999996</c:v>
                </c:pt>
                <c:pt idx="3">
                  <c:v>4.4000000000000004</c:v>
                </c:pt>
                <c:pt idx="4">
                  <c:v>4.3</c:v>
                </c:pt>
                <c:pt idx="5">
                  <c:v>4.0999999999999996</c:v>
                </c:pt>
                <c:pt idx="6">
                  <c:v>4.0999999999999996</c:v>
                </c:pt>
                <c:pt idx="7">
                  <c:v>4.0999999999999996</c:v>
                </c:pt>
                <c:pt idx="8" formatCode="0.0">
                  <c:v>4</c:v>
                </c:pt>
                <c:pt idx="9" formatCode="0.0">
                  <c:v>3.9</c:v>
                </c:pt>
                <c:pt idx="10" formatCode="0.0">
                  <c:v>4</c:v>
                </c:pt>
                <c:pt idx="11" formatCode="0.0">
                  <c:v>4.0999999999999996</c:v>
                </c:pt>
              </c:numCache>
            </c:numRef>
          </c:val>
          <c:smooth val="0"/>
          <c:extLst>
            <c:ext xmlns:c16="http://schemas.microsoft.com/office/drawing/2014/chart" uri="{C3380CC4-5D6E-409C-BE32-E72D297353CC}">
              <c16:uniqueId val="{00000000-B8C2-4B1B-B8ED-0EB6A582E555}"/>
            </c:ext>
          </c:extLst>
        </c:ser>
        <c:dLbls>
          <c:showLegendKey val="0"/>
          <c:showVal val="1"/>
          <c:showCatName val="0"/>
          <c:showSerName val="0"/>
          <c:showPercent val="0"/>
          <c:showBubbleSize val="0"/>
        </c:dLbls>
        <c:smooth val="0"/>
        <c:axId val="515968064"/>
        <c:axId val="515970416"/>
      </c:lineChart>
      <c:catAx>
        <c:axId val="51596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970416"/>
        <c:crosses val="autoZero"/>
        <c:auto val="1"/>
        <c:lblAlgn val="ctr"/>
        <c:lblOffset val="100"/>
        <c:noMultiLvlLbl val="0"/>
      </c:catAx>
      <c:valAx>
        <c:axId val="515970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9680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gimnazjalne/podstawowe i poniżej</c:v>
                </c:pt>
              </c:strCache>
            </c:strRef>
          </c:tx>
          <c:spPr>
            <a:solidFill>
              <a:schemeClr val="accent1"/>
            </a:solidFill>
            <a:ln>
              <a:no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I kwartał 2019</c:v>
                </c:pt>
                <c:pt idx="1">
                  <c:v>II kwartał 2019</c:v>
                </c:pt>
                <c:pt idx="2">
                  <c:v>III kwartał 2019</c:v>
                </c:pt>
                <c:pt idx="3">
                  <c:v>IV kwartał 2019</c:v>
                </c:pt>
              </c:strCache>
            </c:strRef>
          </c:cat>
          <c:val>
            <c:numRef>
              <c:f>Arkusz1!$B$2:$B$5</c:f>
              <c:numCache>
                <c:formatCode>General</c:formatCode>
                <c:ptCount val="4"/>
                <c:pt idx="0">
                  <c:v>1225</c:v>
                </c:pt>
                <c:pt idx="1">
                  <c:v>1099</c:v>
                </c:pt>
                <c:pt idx="2">
                  <c:v>1050</c:v>
                </c:pt>
                <c:pt idx="3">
                  <c:v>1031</c:v>
                </c:pt>
              </c:numCache>
            </c:numRef>
          </c:val>
          <c:extLst>
            <c:ext xmlns:c16="http://schemas.microsoft.com/office/drawing/2014/chart" uri="{C3380CC4-5D6E-409C-BE32-E72D297353CC}">
              <c16:uniqueId val="{00000000-7986-4BF9-BA9F-2EC93DD3501B}"/>
            </c:ext>
          </c:extLst>
        </c:ser>
        <c:ser>
          <c:idx val="1"/>
          <c:order val="1"/>
          <c:tx>
            <c:strRef>
              <c:f>Arkusz1!$C$1</c:f>
              <c:strCache>
                <c:ptCount val="1"/>
                <c:pt idx="0">
                  <c:v>zasadnicze zawodowe</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I kwartał 2019</c:v>
                </c:pt>
                <c:pt idx="1">
                  <c:v>II kwartał 2019</c:v>
                </c:pt>
                <c:pt idx="2">
                  <c:v>III kwartał 2019</c:v>
                </c:pt>
                <c:pt idx="3">
                  <c:v>IV kwartał 2019</c:v>
                </c:pt>
              </c:strCache>
            </c:strRef>
          </c:cat>
          <c:val>
            <c:numRef>
              <c:f>Arkusz1!$C$2:$C$5</c:f>
              <c:numCache>
                <c:formatCode>General</c:formatCode>
                <c:ptCount val="4"/>
                <c:pt idx="0">
                  <c:v>879</c:v>
                </c:pt>
                <c:pt idx="1">
                  <c:v>777</c:v>
                </c:pt>
                <c:pt idx="2">
                  <c:v>709</c:v>
                </c:pt>
                <c:pt idx="3">
                  <c:v>760</c:v>
                </c:pt>
              </c:numCache>
            </c:numRef>
          </c:val>
          <c:extLst>
            <c:ext xmlns:c16="http://schemas.microsoft.com/office/drawing/2014/chart" uri="{C3380CC4-5D6E-409C-BE32-E72D297353CC}">
              <c16:uniqueId val="{00000001-7986-4BF9-BA9F-2EC93DD3501B}"/>
            </c:ext>
          </c:extLst>
        </c:ser>
        <c:ser>
          <c:idx val="2"/>
          <c:order val="2"/>
          <c:tx>
            <c:strRef>
              <c:f>Arkusz1!$D$1</c:f>
              <c:strCache>
                <c:ptCount val="1"/>
                <c:pt idx="0">
                  <c:v>średnie ogólnokształcące</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I kwartał 2019</c:v>
                </c:pt>
                <c:pt idx="1">
                  <c:v>II kwartał 2019</c:v>
                </c:pt>
                <c:pt idx="2">
                  <c:v>III kwartał 2019</c:v>
                </c:pt>
                <c:pt idx="3">
                  <c:v>IV kwartał 2019</c:v>
                </c:pt>
              </c:strCache>
            </c:strRef>
          </c:cat>
          <c:val>
            <c:numRef>
              <c:f>Arkusz1!$D$2:$D$5</c:f>
              <c:numCache>
                <c:formatCode>General</c:formatCode>
                <c:ptCount val="4"/>
                <c:pt idx="0">
                  <c:v>475</c:v>
                </c:pt>
                <c:pt idx="1">
                  <c:v>444</c:v>
                </c:pt>
                <c:pt idx="2">
                  <c:v>430</c:v>
                </c:pt>
                <c:pt idx="3">
                  <c:v>435</c:v>
                </c:pt>
              </c:numCache>
            </c:numRef>
          </c:val>
          <c:extLst>
            <c:ext xmlns:c16="http://schemas.microsoft.com/office/drawing/2014/chart" uri="{C3380CC4-5D6E-409C-BE32-E72D297353CC}">
              <c16:uniqueId val="{00000002-7986-4BF9-BA9F-2EC93DD3501B}"/>
            </c:ext>
          </c:extLst>
        </c:ser>
        <c:ser>
          <c:idx val="3"/>
          <c:order val="3"/>
          <c:tx>
            <c:strRef>
              <c:f>Arkusz1!$E$1</c:f>
              <c:strCache>
                <c:ptCount val="1"/>
                <c:pt idx="0">
                  <c:v>policealne i średnie zawodowe</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I kwartał 2019</c:v>
                </c:pt>
                <c:pt idx="1">
                  <c:v>II kwartał 2019</c:v>
                </c:pt>
                <c:pt idx="2">
                  <c:v>III kwartał 2019</c:v>
                </c:pt>
                <c:pt idx="3">
                  <c:v>IV kwartał 2019</c:v>
                </c:pt>
              </c:strCache>
            </c:strRef>
          </c:cat>
          <c:val>
            <c:numRef>
              <c:f>Arkusz1!$E$2:$E$5</c:f>
              <c:numCache>
                <c:formatCode>General</c:formatCode>
                <c:ptCount val="4"/>
                <c:pt idx="0">
                  <c:v>974</c:v>
                </c:pt>
                <c:pt idx="1">
                  <c:v>894</c:v>
                </c:pt>
                <c:pt idx="2">
                  <c:v>858</c:v>
                </c:pt>
                <c:pt idx="3">
                  <c:v>859</c:v>
                </c:pt>
              </c:numCache>
            </c:numRef>
          </c:val>
          <c:extLst>
            <c:ext xmlns:c16="http://schemas.microsoft.com/office/drawing/2014/chart" uri="{C3380CC4-5D6E-409C-BE32-E72D297353CC}">
              <c16:uniqueId val="{00000003-7986-4BF9-BA9F-2EC93DD3501B}"/>
            </c:ext>
          </c:extLst>
        </c:ser>
        <c:ser>
          <c:idx val="4"/>
          <c:order val="4"/>
          <c:tx>
            <c:strRef>
              <c:f>Arkusz1!$F$1</c:f>
              <c:strCache>
                <c:ptCount val="1"/>
                <c:pt idx="0">
                  <c:v>wyższe</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I kwartał 2019</c:v>
                </c:pt>
                <c:pt idx="1">
                  <c:v>II kwartał 2019</c:v>
                </c:pt>
                <c:pt idx="2">
                  <c:v>III kwartał 2019</c:v>
                </c:pt>
                <c:pt idx="3">
                  <c:v>IV kwartał 2019</c:v>
                </c:pt>
              </c:strCache>
            </c:strRef>
          </c:cat>
          <c:val>
            <c:numRef>
              <c:f>Arkusz1!$F$2:$F$5</c:f>
              <c:numCache>
                <c:formatCode>General</c:formatCode>
                <c:ptCount val="4"/>
                <c:pt idx="0">
                  <c:v>859</c:v>
                </c:pt>
                <c:pt idx="1">
                  <c:v>754</c:v>
                </c:pt>
                <c:pt idx="2">
                  <c:v>764</c:v>
                </c:pt>
                <c:pt idx="3">
                  <c:v>789</c:v>
                </c:pt>
              </c:numCache>
            </c:numRef>
          </c:val>
          <c:extLst>
            <c:ext xmlns:c16="http://schemas.microsoft.com/office/drawing/2014/chart" uri="{C3380CC4-5D6E-409C-BE32-E72D297353CC}">
              <c16:uniqueId val="{00000004-7986-4BF9-BA9F-2EC93DD3501B}"/>
            </c:ext>
          </c:extLst>
        </c:ser>
        <c:dLbls>
          <c:showLegendKey val="0"/>
          <c:showVal val="1"/>
          <c:showCatName val="0"/>
          <c:showSerName val="0"/>
          <c:showPercent val="0"/>
          <c:showBubbleSize val="0"/>
        </c:dLbls>
        <c:gapWidth val="219"/>
        <c:overlap val="-27"/>
        <c:axId val="515966496"/>
        <c:axId val="515969632"/>
      </c:barChart>
      <c:catAx>
        <c:axId val="51596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969632"/>
        <c:crosses val="autoZero"/>
        <c:auto val="1"/>
        <c:lblAlgn val="ctr"/>
        <c:lblOffset val="100"/>
        <c:noMultiLvlLbl val="0"/>
      </c:catAx>
      <c:valAx>
        <c:axId val="515969632"/>
        <c:scaling>
          <c:orientation val="minMax"/>
        </c:scaling>
        <c:delete val="1"/>
        <c:axPos val="l"/>
        <c:numFmt formatCode="General" sourceLinked="1"/>
        <c:majorTickMark val="none"/>
        <c:minorTickMark val="none"/>
        <c:tickLblPos val="none"/>
        <c:crossAx val="515966496"/>
        <c:crosses val="autoZero"/>
        <c:crossBetween val="between"/>
      </c:valAx>
      <c:spPr>
        <a:noFill/>
        <a:ln>
          <a:noFill/>
        </a:ln>
        <a:effectLst/>
      </c:spPr>
    </c:plotArea>
    <c:legend>
      <c:legendPos val="b"/>
      <c:layout>
        <c:manualLayout>
          <c:xMode val="edge"/>
          <c:yMode val="edge"/>
          <c:x val="1.0634522393631341E-2"/>
          <c:y val="0.79914905373670442"/>
          <c:w val="0.95888531022927603"/>
          <c:h val="0.16996320436022075"/>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do 1 miesiąca</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I kwartał 2019</c:v>
                </c:pt>
                <c:pt idx="1">
                  <c:v>II kwartał 2019</c:v>
                </c:pt>
                <c:pt idx="2">
                  <c:v>III kwartał 2019</c:v>
                </c:pt>
                <c:pt idx="3">
                  <c:v>IV kwartał 2019</c:v>
                </c:pt>
              </c:strCache>
            </c:strRef>
          </c:cat>
          <c:val>
            <c:numRef>
              <c:f>Arkusz1!$B$2:$B$5</c:f>
              <c:numCache>
                <c:formatCode>General</c:formatCode>
                <c:ptCount val="4"/>
                <c:pt idx="0">
                  <c:v>442</c:v>
                </c:pt>
                <c:pt idx="1">
                  <c:v>445</c:v>
                </c:pt>
                <c:pt idx="2">
                  <c:v>522</c:v>
                </c:pt>
                <c:pt idx="3">
                  <c:v>399</c:v>
                </c:pt>
              </c:numCache>
            </c:numRef>
          </c:val>
          <c:extLst>
            <c:ext xmlns:c16="http://schemas.microsoft.com/office/drawing/2014/chart" uri="{C3380CC4-5D6E-409C-BE32-E72D297353CC}">
              <c16:uniqueId val="{00000000-9980-4FDD-B72A-E2AFC212A825}"/>
            </c:ext>
          </c:extLst>
        </c:ser>
        <c:ser>
          <c:idx val="1"/>
          <c:order val="1"/>
          <c:tx>
            <c:strRef>
              <c:f>Arkusz1!$C$1</c:f>
              <c:strCache>
                <c:ptCount val="1"/>
                <c:pt idx="0">
                  <c:v>1-3</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I kwartał 2019</c:v>
                </c:pt>
                <c:pt idx="1">
                  <c:v>II kwartał 2019</c:v>
                </c:pt>
                <c:pt idx="2">
                  <c:v>III kwartał 2019</c:v>
                </c:pt>
                <c:pt idx="3">
                  <c:v>IV kwartał 2019</c:v>
                </c:pt>
              </c:strCache>
            </c:strRef>
          </c:cat>
          <c:val>
            <c:numRef>
              <c:f>Arkusz1!$C$2:$C$5</c:f>
              <c:numCache>
                <c:formatCode>General</c:formatCode>
                <c:ptCount val="4"/>
                <c:pt idx="0">
                  <c:v>813</c:v>
                </c:pt>
                <c:pt idx="1">
                  <c:v>556</c:v>
                </c:pt>
                <c:pt idx="2">
                  <c:v>613</c:v>
                </c:pt>
                <c:pt idx="3">
                  <c:v>831</c:v>
                </c:pt>
              </c:numCache>
            </c:numRef>
          </c:val>
          <c:extLst>
            <c:ext xmlns:c16="http://schemas.microsoft.com/office/drawing/2014/chart" uri="{C3380CC4-5D6E-409C-BE32-E72D297353CC}">
              <c16:uniqueId val="{00000001-9980-4FDD-B72A-E2AFC212A825}"/>
            </c:ext>
          </c:extLst>
        </c:ser>
        <c:ser>
          <c:idx val="2"/>
          <c:order val="2"/>
          <c:tx>
            <c:strRef>
              <c:f>Arkusz1!$D$1</c:f>
              <c:strCache>
                <c:ptCount val="1"/>
                <c:pt idx="0">
                  <c:v>3-6</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I kwartał 2019</c:v>
                </c:pt>
                <c:pt idx="1">
                  <c:v>II kwartał 2019</c:v>
                </c:pt>
                <c:pt idx="2">
                  <c:v>III kwartał 2019</c:v>
                </c:pt>
                <c:pt idx="3">
                  <c:v>IV kwartał 2019</c:v>
                </c:pt>
              </c:strCache>
            </c:strRef>
          </c:cat>
          <c:val>
            <c:numRef>
              <c:f>Arkusz1!$D$2:$D$5</c:f>
              <c:numCache>
                <c:formatCode>General</c:formatCode>
                <c:ptCount val="4"/>
                <c:pt idx="0">
                  <c:v>653</c:v>
                </c:pt>
                <c:pt idx="1">
                  <c:v>649</c:v>
                </c:pt>
                <c:pt idx="2">
                  <c:v>499</c:v>
                </c:pt>
                <c:pt idx="3">
                  <c:v>621</c:v>
                </c:pt>
              </c:numCache>
            </c:numRef>
          </c:val>
          <c:extLst>
            <c:ext xmlns:c16="http://schemas.microsoft.com/office/drawing/2014/chart" uri="{C3380CC4-5D6E-409C-BE32-E72D297353CC}">
              <c16:uniqueId val="{00000002-9980-4FDD-B72A-E2AFC212A825}"/>
            </c:ext>
          </c:extLst>
        </c:ser>
        <c:ser>
          <c:idx val="3"/>
          <c:order val="3"/>
          <c:tx>
            <c:strRef>
              <c:f>Arkusz1!$E$1</c:f>
              <c:strCache>
                <c:ptCount val="1"/>
                <c:pt idx="0">
                  <c:v>6-12</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I kwartał 2019</c:v>
                </c:pt>
                <c:pt idx="1">
                  <c:v>II kwartał 2019</c:v>
                </c:pt>
                <c:pt idx="2">
                  <c:v>III kwartał 2019</c:v>
                </c:pt>
                <c:pt idx="3">
                  <c:v>IV kwartał 2019</c:v>
                </c:pt>
              </c:strCache>
            </c:strRef>
          </c:cat>
          <c:val>
            <c:numRef>
              <c:f>Arkusz1!$E$2:$E$5</c:f>
              <c:numCache>
                <c:formatCode>General</c:formatCode>
                <c:ptCount val="4"/>
                <c:pt idx="0">
                  <c:v>681</c:v>
                </c:pt>
                <c:pt idx="1">
                  <c:v>662</c:v>
                </c:pt>
                <c:pt idx="2">
                  <c:v>630</c:v>
                </c:pt>
                <c:pt idx="3">
                  <c:v>596</c:v>
                </c:pt>
              </c:numCache>
            </c:numRef>
          </c:val>
          <c:extLst>
            <c:ext xmlns:c16="http://schemas.microsoft.com/office/drawing/2014/chart" uri="{C3380CC4-5D6E-409C-BE32-E72D297353CC}">
              <c16:uniqueId val="{00000003-9980-4FDD-B72A-E2AFC212A825}"/>
            </c:ext>
          </c:extLst>
        </c:ser>
        <c:ser>
          <c:idx val="4"/>
          <c:order val="4"/>
          <c:tx>
            <c:strRef>
              <c:f>Arkusz1!$F$1</c:f>
              <c:strCache>
                <c:ptCount val="1"/>
                <c:pt idx="0">
                  <c:v>12-24</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I kwartał 2019</c:v>
                </c:pt>
                <c:pt idx="1">
                  <c:v>II kwartał 2019</c:v>
                </c:pt>
                <c:pt idx="2">
                  <c:v>III kwartał 2019</c:v>
                </c:pt>
                <c:pt idx="3">
                  <c:v>IV kwartał 2019</c:v>
                </c:pt>
              </c:strCache>
            </c:strRef>
          </c:cat>
          <c:val>
            <c:numRef>
              <c:f>Arkusz1!$F$2:$F$5</c:f>
              <c:numCache>
                <c:formatCode>General</c:formatCode>
                <c:ptCount val="4"/>
                <c:pt idx="0">
                  <c:v>717</c:v>
                </c:pt>
                <c:pt idx="1">
                  <c:v>624</c:v>
                </c:pt>
                <c:pt idx="2">
                  <c:v>593</c:v>
                </c:pt>
                <c:pt idx="3">
                  <c:v>553</c:v>
                </c:pt>
              </c:numCache>
            </c:numRef>
          </c:val>
          <c:extLst>
            <c:ext xmlns:c16="http://schemas.microsoft.com/office/drawing/2014/chart" uri="{C3380CC4-5D6E-409C-BE32-E72D297353CC}">
              <c16:uniqueId val="{00000004-9980-4FDD-B72A-E2AFC212A825}"/>
            </c:ext>
          </c:extLst>
        </c:ser>
        <c:ser>
          <c:idx val="5"/>
          <c:order val="5"/>
          <c:tx>
            <c:strRef>
              <c:f>Arkusz1!$G$1</c:f>
              <c:strCache>
                <c:ptCount val="1"/>
                <c:pt idx="0">
                  <c:v>powyżej 24 miesięcy</c:v>
                </c:pt>
              </c:strCache>
            </c:strRef>
          </c:tx>
          <c:spPr>
            <a:solidFill>
              <a:schemeClr val="accent6"/>
            </a:solidFill>
            <a:ln>
              <a:no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I kwartał 2019</c:v>
                </c:pt>
                <c:pt idx="1">
                  <c:v>II kwartał 2019</c:v>
                </c:pt>
                <c:pt idx="2">
                  <c:v>III kwartał 2019</c:v>
                </c:pt>
                <c:pt idx="3">
                  <c:v>IV kwartał 2019</c:v>
                </c:pt>
              </c:strCache>
            </c:strRef>
          </c:cat>
          <c:val>
            <c:numRef>
              <c:f>Arkusz1!$G$2:$G$5</c:f>
              <c:numCache>
                <c:formatCode>General</c:formatCode>
                <c:ptCount val="4"/>
                <c:pt idx="0">
                  <c:v>1106</c:v>
                </c:pt>
                <c:pt idx="1">
                  <c:v>1032</c:v>
                </c:pt>
                <c:pt idx="2">
                  <c:v>954</c:v>
                </c:pt>
                <c:pt idx="3">
                  <c:v>874</c:v>
                </c:pt>
              </c:numCache>
            </c:numRef>
          </c:val>
          <c:extLst>
            <c:ext xmlns:c16="http://schemas.microsoft.com/office/drawing/2014/chart" uri="{C3380CC4-5D6E-409C-BE32-E72D297353CC}">
              <c16:uniqueId val="{00000005-9980-4FDD-B72A-E2AFC212A825}"/>
            </c:ext>
          </c:extLst>
        </c:ser>
        <c:dLbls>
          <c:showLegendKey val="0"/>
          <c:showVal val="1"/>
          <c:showCatName val="0"/>
          <c:showSerName val="0"/>
          <c:showPercent val="0"/>
          <c:showBubbleSize val="0"/>
        </c:dLbls>
        <c:gapWidth val="219"/>
        <c:overlap val="-27"/>
        <c:axId val="515971200"/>
        <c:axId val="515971984"/>
      </c:barChart>
      <c:catAx>
        <c:axId val="51597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971984"/>
        <c:crosses val="autoZero"/>
        <c:auto val="1"/>
        <c:lblAlgn val="ctr"/>
        <c:lblOffset val="100"/>
        <c:noMultiLvlLbl val="0"/>
      </c:catAx>
      <c:valAx>
        <c:axId val="515971984"/>
        <c:scaling>
          <c:orientation val="minMax"/>
        </c:scaling>
        <c:delete val="1"/>
        <c:axPos val="l"/>
        <c:numFmt formatCode="General" sourceLinked="1"/>
        <c:majorTickMark val="none"/>
        <c:minorTickMark val="none"/>
        <c:tickLblPos val="none"/>
        <c:crossAx val="515971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TABLICA!$B$4</c:f>
              <c:strCache>
                <c:ptCount val="1"/>
                <c:pt idx="0">
                  <c:v>Polska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TABLICA!$C$3:$G$3</c:f>
              <c:strCache>
                <c:ptCount val="5"/>
                <c:pt idx="0">
                  <c:v>2015</c:v>
                </c:pt>
                <c:pt idx="1">
                  <c:v>2016</c:v>
                </c:pt>
                <c:pt idx="2">
                  <c:v>2017</c:v>
                </c:pt>
                <c:pt idx="3">
                  <c:v>2018</c:v>
                </c:pt>
                <c:pt idx="4">
                  <c:v>2019</c:v>
                </c:pt>
              </c:strCache>
            </c:strRef>
          </c:cat>
          <c:val>
            <c:numRef>
              <c:f>TABLICA!$C$4:$G$4</c:f>
              <c:numCache>
                <c:formatCode>#,##0.0</c:formatCode>
                <c:ptCount val="5"/>
                <c:pt idx="0">
                  <c:v>18</c:v>
                </c:pt>
                <c:pt idx="1">
                  <c:v>17.899999999999999</c:v>
                </c:pt>
                <c:pt idx="2">
                  <c:v>18</c:v>
                </c:pt>
                <c:pt idx="3">
                  <c:v>18.100000000000001</c:v>
                </c:pt>
                <c:pt idx="4">
                  <c:v>18.100000000000001</c:v>
                </c:pt>
              </c:numCache>
            </c:numRef>
          </c:val>
          <c:extLst>
            <c:ext xmlns:c16="http://schemas.microsoft.com/office/drawing/2014/chart" uri="{C3380CC4-5D6E-409C-BE32-E72D297353CC}">
              <c16:uniqueId val="{00000000-EA3E-4F86-AA9A-04538E6A36ED}"/>
            </c:ext>
          </c:extLst>
        </c:ser>
        <c:ser>
          <c:idx val="1"/>
          <c:order val="1"/>
          <c:tx>
            <c:strRef>
              <c:f>TABLICA!$B$5</c:f>
              <c:strCache>
                <c:ptCount val="1"/>
                <c:pt idx="0">
                  <c:v>kujawsko-pomorskie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TABLICA!$C$3:$G$3</c:f>
              <c:strCache>
                <c:ptCount val="5"/>
                <c:pt idx="0">
                  <c:v>2015</c:v>
                </c:pt>
                <c:pt idx="1">
                  <c:v>2016</c:v>
                </c:pt>
                <c:pt idx="2">
                  <c:v>2017</c:v>
                </c:pt>
                <c:pt idx="3">
                  <c:v>2018</c:v>
                </c:pt>
                <c:pt idx="4">
                  <c:v>2019</c:v>
                </c:pt>
              </c:strCache>
            </c:strRef>
          </c:cat>
          <c:val>
            <c:numRef>
              <c:f>TABLICA!$C$5:$G$5</c:f>
              <c:numCache>
                <c:formatCode>#,##0.0</c:formatCode>
                <c:ptCount val="5"/>
                <c:pt idx="0">
                  <c:v>18.2</c:v>
                </c:pt>
                <c:pt idx="1">
                  <c:v>18.100000000000001</c:v>
                </c:pt>
                <c:pt idx="2">
                  <c:v>18.100000000000001</c:v>
                </c:pt>
                <c:pt idx="3">
                  <c:v>18</c:v>
                </c:pt>
                <c:pt idx="4">
                  <c:v>18</c:v>
                </c:pt>
              </c:numCache>
            </c:numRef>
          </c:val>
          <c:extLst>
            <c:ext xmlns:c16="http://schemas.microsoft.com/office/drawing/2014/chart" uri="{C3380CC4-5D6E-409C-BE32-E72D297353CC}">
              <c16:uniqueId val="{00000001-EA3E-4F86-AA9A-04538E6A36ED}"/>
            </c:ext>
          </c:extLst>
        </c:ser>
        <c:ser>
          <c:idx val="2"/>
          <c:order val="2"/>
          <c:tx>
            <c:strRef>
              <c:f>TABLICA!$B$6</c:f>
              <c:strCache>
                <c:ptCount val="1"/>
                <c:pt idx="0">
                  <c:v>Toruń</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TABLICA!$C$3:$G$3</c:f>
              <c:strCache>
                <c:ptCount val="5"/>
                <c:pt idx="0">
                  <c:v>2015</c:v>
                </c:pt>
                <c:pt idx="1">
                  <c:v>2016</c:v>
                </c:pt>
                <c:pt idx="2">
                  <c:v>2017</c:v>
                </c:pt>
                <c:pt idx="3">
                  <c:v>2018</c:v>
                </c:pt>
                <c:pt idx="4">
                  <c:v>2019</c:v>
                </c:pt>
              </c:strCache>
            </c:strRef>
          </c:cat>
          <c:val>
            <c:numRef>
              <c:f>TABLICA!$C$6:$G$6</c:f>
              <c:numCache>
                <c:formatCode>#,##0.0</c:formatCode>
                <c:ptCount val="5"/>
                <c:pt idx="0">
                  <c:v>16.5</c:v>
                </c:pt>
                <c:pt idx="1">
                  <c:v>16.600000000000001</c:v>
                </c:pt>
                <c:pt idx="2">
                  <c:v>16.8</c:v>
                </c:pt>
                <c:pt idx="3">
                  <c:v>16.8</c:v>
                </c:pt>
                <c:pt idx="4">
                  <c:v>17</c:v>
                </c:pt>
              </c:numCache>
            </c:numRef>
          </c:val>
          <c:extLst>
            <c:ext xmlns:c16="http://schemas.microsoft.com/office/drawing/2014/chart" uri="{C3380CC4-5D6E-409C-BE32-E72D297353CC}">
              <c16:uniqueId val="{00000002-EA3E-4F86-AA9A-04538E6A36ED}"/>
            </c:ext>
          </c:extLst>
        </c:ser>
        <c:dLbls>
          <c:showLegendKey val="0"/>
          <c:showVal val="0"/>
          <c:showCatName val="0"/>
          <c:showSerName val="0"/>
          <c:showPercent val="0"/>
          <c:showBubbleSize val="0"/>
        </c:dLbls>
        <c:gapWidth val="219"/>
        <c:overlap val="-27"/>
        <c:axId val="515941016"/>
        <c:axId val="515944936"/>
      </c:barChart>
      <c:catAx>
        <c:axId val="515941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944936"/>
        <c:crosses val="autoZero"/>
        <c:auto val="1"/>
        <c:lblAlgn val="ctr"/>
        <c:lblOffset val="100"/>
        <c:noMultiLvlLbl val="0"/>
      </c:catAx>
      <c:valAx>
        <c:axId val="515944936"/>
        <c:scaling>
          <c:orientation val="minMax"/>
          <c:min val="0"/>
        </c:scaling>
        <c:delete val="1"/>
        <c:axPos val="l"/>
        <c:numFmt formatCode="#,##0.0" sourceLinked="1"/>
        <c:majorTickMark val="none"/>
        <c:minorTickMark val="none"/>
        <c:tickLblPos val="nextTo"/>
        <c:crossAx val="515941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2014</c:v>
                </c:pt>
                <c:pt idx="1">
                  <c:v>2015</c:v>
                </c:pt>
                <c:pt idx="2">
                  <c:v>2016</c:v>
                </c:pt>
                <c:pt idx="3">
                  <c:v>2017</c:v>
                </c:pt>
                <c:pt idx="4">
                  <c:v>2018</c:v>
                </c:pt>
              </c:numCache>
            </c:numRef>
          </c:cat>
          <c:val>
            <c:numRef>
              <c:f>Arkusz1!$B$2:$B$6</c:f>
              <c:numCache>
                <c:formatCode>#,##0</c:formatCode>
                <c:ptCount val="5"/>
                <c:pt idx="0">
                  <c:v>86586</c:v>
                </c:pt>
                <c:pt idx="1">
                  <c:v>87679</c:v>
                </c:pt>
                <c:pt idx="2">
                  <c:v>88589</c:v>
                </c:pt>
                <c:pt idx="3">
                  <c:v>89785</c:v>
                </c:pt>
                <c:pt idx="4">
                  <c:v>90767</c:v>
                </c:pt>
              </c:numCache>
            </c:numRef>
          </c:val>
          <c:extLst>
            <c:ext xmlns:c16="http://schemas.microsoft.com/office/drawing/2014/chart" uri="{C3380CC4-5D6E-409C-BE32-E72D297353CC}">
              <c16:uniqueId val="{00000000-D8C5-4E0A-958C-CF702D906BAE}"/>
            </c:ext>
          </c:extLst>
        </c:ser>
        <c:dLbls>
          <c:showLegendKey val="0"/>
          <c:showVal val="1"/>
          <c:showCatName val="0"/>
          <c:showSerName val="0"/>
          <c:showPercent val="0"/>
          <c:showBubbleSize val="0"/>
        </c:dLbls>
        <c:gapWidth val="219"/>
        <c:overlap val="-27"/>
        <c:axId val="515964928"/>
        <c:axId val="515966888"/>
      </c:barChart>
      <c:catAx>
        <c:axId val="51596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966888"/>
        <c:crosses val="autoZero"/>
        <c:auto val="1"/>
        <c:lblAlgn val="ctr"/>
        <c:lblOffset val="100"/>
        <c:noMultiLvlLbl val="0"/>
      </c:catAx>
      <c:valAx>
        <c:axId val="515966888"/>
        <c:scaling>
          <c:orientation val="minMax"/>
          <c:min val="0"/>
        </c:scaling>
        <c:delete val="1"/>
        <c:axPos val="l"/>
        <c:numFmt formatCode="#,##0" sourceLinked="1"/>
        <c:majorTickMark val="none"/>
        <c:minorTickMark val="none"/>
        <c:tickLblPos val="none"/>
        <c:crossAx val="51596492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Polska</c:v>
                </c:pt>
                <c:pt idx="1">
                  <c:v>województwo kujawsko-pomorskie</c:v>
                </c:pt>
                <c:pt idx="2">
                  <c:v>powiat toruński</c:v>
                </c:pt>
                <c:pt idx="3">
                  <c:v>Toruń</c:v>
                </c:pt>
              </c:strCache>
            </c:strRef>
          </c:cat>
          <c:val>
            <c:numRef>
              <c:f>Arkusz1!$B$2:$B$5</c:f>
              <c:numCache>
                <c:formatCode>0.0%</c:formatCode>
                <c:ptCount val="4"/>
                <c:pt idx="0">
                  <c:v>0.122</c:v>
                </c:pt>
                <c:pt idx="1">
                  <c:v>0.126</c:v>
                </c:pt>
                <c:pt idx="2">
                  <c:v>0.13</c:v>
                </c:pt>
                <c:pt idx="3">
                  <c:v>0.14699999999999999</c:v>
                </c:pt>
              </c:numCache>
            </c:numRef>
          </c:val>
          <c:extLst>
            <c:ext xmlns:c16="http://schemas.microsoft.com/office/drawing/2014/chart" uri="{C3380CC4-5D6E-409C-BE32-E72D297353CC}">
              <c16:uniqueId val="{00000000-95B3-4A93-8F4E-1D3D3D544F6E}"/>
            </c:ext>
          </c:extLst>
        </c:ser>
        <c:dLbls>
          <c:showLegendKey val="0"/>
          <c:showVal val="1"/>
          <c:showCatName val="0"/>
          <c:showSerName val="0"/>
          <c:showPercent val="0"/>
          <c:showBubbleSize val="0"/>
        </c:dLbls>
        <c:gapWidth val="219"/>
        <c:overlap val="-27"/>
        <c:axId val="454980208"/>
        <c:axId val="454986480"/>
      </c:barChart>
      <c:catAx>
        <c:axId val="45498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4986480"/>
        <c:crosses val="autoZero"/>
        <c:auto val="1"/>
        <c:lblAlgn val="ctr"/>
        <c:lblOffset val="100"/>
        <c:noMultiLvlLbl val="0"/>
      </c:catAx>
      <c:valAx>
        <c:axId val="454986480"/>
        <c:scaling>
          <c:orientation val="minMax"/>
        </c:scaling>
        <c:delete val="1"/>
        <c:axPos val="l"/>
        <c:numFmt formatCode="0.0%" sourceLinked="1"/>
        <c:majorTickMark val="none"/>
        <c:minorTickMark val="none"/>
        <c:tickLblPos val="none"/>
        <c:crossAx val="4549802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16-25 lat</c:v>
                </c:pt>
                <c:pt idx="1">
                  <c:v>26-40 lat</c:v>
                </c:pt>
                <c:pt idx="2">
                  <c:v>41-59 lat</c:v>
                </c:pt>
                <c:pt idx="3">
                  <c:v>60 lat i więcej</c:v>
                </c:pt>
              </c:strCache>
            </c:strRef>
          </c:cat>
          <c:val>
            <c:numRef>
              <c:f>Arkusz1!$B$2:$B$5</c:f>
              <c:numCache>
                <c:formatCode>0.0%</c:formatCode>
                <c:ptCount val="4"/>
                <c:pt idx="0">
                  <c:v>7.0000000000000007E-2</c:v>
                </c:pt>
                <c:pt idx="1">
                  <c:v>0.11700000000000001</c:v>
                </c:pt>
                <c:pt idx="2">
                  <c:v>0.33800000000000002</c:v>
                </c:pt>
                <c:pt idx="3">
                  <c:v>0.47499999999999998</c:v>
                </c:pt>
              </c:numCache>
            </c:numRef>
          </c:val>
          <c:extLst>
            <c:ext xmlns:c16="http://schemas.microsoft.com/office/drawing/2014/chart" uri="{C3380CC4-5D6E-409C-BE32-E72D297353CC}">
              <c16:uniqueId val="{00000000-75C7-48CD-A600-7E16274D3F40}"/>
            </c:ext>
          </c:extLst>
        </c:ser>
        <c:ser>
          <c:idx val="1"/>
          <c:order val="1"/>
          <c:tx>
            <c:strRef>
              <c:f>Arkusz1!$C$1</c:f>
              <c:strCache>
                <c:ptCount val="1"/>
                <c:pt idx="0">
                  <c:v>2019</c:v>
                </c:pt>
              </c:strCache>
            </c:strRef>
          </c:tx>
          <c:invertIfNegative val="0"/>
          <c:dLbls>
            <c:spPr>
              <a:noFill/>
              <a:ln>
                <a:noFill/>
              </a:ln>
              <a:effectLst/>
            </c:spPr>
            <c:txPr>
              <a:bodyPr wrap="square" lIns="38100" tIns="19050" rIns="38100" bIns="19050" anchor="ctr">
                <a:spAutoFit/>
              </a:bodyPr>
              <a:lstStyle/>
              <a:p>
                <a:pPr>
                  <a:defRPr sz="900">
                    <a:solidFill>
                      <a:schemeClr val="tx1">
                        <a:lumMod val="75000"/>
                        <a:lumOff val="25000"/>
                      </a:schemeClr>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Arkusz1!$A$2:$A$5</c:f>
              <c:strCache>
                <c:ptCount val="4"/>
                <c:pt idx="0">
                  <c:v>16-25 lat</c:v>
                </c:pt>
                <c:pt idx="1">
                  <c:v>26-40 lat</c:v>
                </c:pt>
                <c:pt idx="2">
                  <c:v>41-59 lat</c:v>
                </c:pt>
                <c:pt idx="3">
                  <c:v>60 lat i więcej</c:v>
                </c:pt>
              </c:strCache>
            </c:strRef>
          </c:cat>
          <c:val>
            <c:numRef>
              <c:f>Arkusz1!$C$2:$C$5</c:f>
              <c:numCache>
                <c:formatCode>0.0%</c:formatCode>
                <c:ptCount val="4"/>
                <c:pt idx="0">
                  <c:v>6.0999999999999999E-2</c:v>
                </c:pt>
                <c:pt idx="1">
                  <c:v>8.9499999999999996E-2</c:v>
                </c:pt>
                <c:pt idx="2">
                  <c:v>0.32700000000000001</c:v>
                </c:pt>
                <c:pt idx="3">
                  <c:v>0.52249999999999996</c:v>
                </c:pt>
              </c:numCache>
            </c:numRef>
          </c:val>
          <c:extLst>
            <c:ext xmlns:c16="http://schemas.microsoft.com/office/drawing/2014/chart" uri="{C3380CC4-5D6E-409C-BE32-E72D297353CC}">
              <c16:uniqueId val="{00000001-75C7-48CD-A600-7E16274D3F40}"/>
            </c:ext>
          </c:extLst>
        </c:ser>
        <c:dLbls>
          <c:showLegendKey val="0"/>
          <c:showVal val="1"/>
          <c:showCatName val="0"/>
          <c:showSerName val="0"/>
          <c:showPercent val="0"/>
          <c:showBubbleSize val="0"/>
        </c:dLbls>
        <c:gapWidth val="219"/>
        <c:overlap val="-27"/>
        <c:axId val="454984128"/>
        <c:axId val="454984912"/>
      </c:barChart>
      <c:catAx>
        <c:axId val="45498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4984912"/>
        <c:crosses val="autoZero"/>
        <c:auto val="1"/>
        <c:lblAlgn val="ctr"/>
        <c:lblOffset val="100"/>
        <c:noMultiLvlLbl val="0"/>
      </c:catAx>
      <c:valAx>
        <c:axId val="454984912"/>
        <c:scaling>
          <c:orientation val="minMax"/>
        </c:scaling>
        <c:delete val="1"/>
        <c:axPos val="l"/>
        <c:numFmt formatCode="0.0%" sourceLinked="1"/>
        <c:majorTickMark val="none"/>
        <c:minorTickMark val="none"/>
        <c:tickLblPos val="none"/>
        <c:crossAx val="454984128"/>
        <c:crosses val="autoZero"/>
        <c:crossBetween val="between"/>
      </c:valAx>
      <c:spPr>
        <a:noFill/>
        <a:ln>
          <a:noFill/>
        </a:ln>
        <a:effectLst/>
      </c:spPr>
    </c:plotArea>
    <c:legend>
      <c:legendPos val="r"/>
      <c:overlay val="0"/>
      <c:txPr>
        <a:bodyPr/>
        <a:lstStyle/>
        <a:p>
          <a:pPr>
            <a:defRPr sz="900">
              <a:solidFill>
                <a:schemeClr val="tx1">
                  <a:lumMod val="75000"/>
                  <a:lumOff val="25000"/>
                </a:schemeClr>
              </a:solidFill>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Pracujący</c:v>
                </c:pt>
                <c:pt idx="1">
                  <c:v>Niepracujący</c:v>
                </c:pt>
              </c:strCache>
            </c:strRef>
          </c:cat>
          <c:val>
            <c:numRef>
              <c:f>Arkusz1!$B$2:$B$3</c:f>
              <c:numCache>
                <c:formatCode>0.0%</c:formatCode>
                <c:ptCount val="2"/>
                <c:pt idx="0">
                  <c:v>0.25169999999999998</c:v>
                </c:pt>
                <c:pt idx="1">
                  <c:v>0.74829999999999997</c:v>
                </c:pt>
              </c:numCache>
            </c:numRef>
          </c:val>
          <c:extLst>
            <c:ext xmlns:c16="http://schemas.microsoft.com/office/drawing/2014/chart" uri="{C3380CC4-5D6E-409C-BE32-E72D297353CC}">
              <c16:uniqueId val="{00000000-CB97-42E1-8912-6AD1BF09BCBD}"/>
            </c:ext>
          </c:extLst>
        </c:ser>
        <c:ser>
          <c:idx val="1"/>
          <c:order val="1"/>
          <c:tx>
            <c:strRef>
              <c:f>Arkusz1!$C$1</c:f>
              <c:strCache>
                <c:ptCount val="1"/>
                <c:pt idx="0">
                  <c:v>2019</c:v>
                </c:pt>
              </c:strCache>
            </c:strRef>
          </c:tx>
          <c:invertIfNegative val="0"/>
          <c:dLbls>
            <c:spPr>
              <a:noFill/>
              <a:ln>
                <a:noFill/>
              </a:ln>
              <a:effectLst/>
            </c:spPr>
            <c:txPr>
              <a:bodyPr wrap="square" lIns="38100" tIns="19050" rIns="38100" bIns="19050" anchor="ctr">
                <a:spAutoFit/>
              </a:bodyPr>
              <a:lstStyle/>
              <a:p>
                <a:pPr>
                  <a:defRPr sz="900">
                    <a:solidFill>
                      <a:schemeClr val="tx1">
                        <a:lumMod val="75000"/>
                        <a:lumOff val="25000"/>
                      </a:schemeClr>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Arkusz1!$A$2:$A$3</c:f>
              <c:strCache>
                <c:ptCount val="2"/>
                <c:pt idx="0">
                  <c:v>Pracujący</c:v>
                </c:pt>
                <c:pt idx="1">
                  <c:v>Niepracujący</c:v>
                </c:pt>
              </c:strCache>
            </c:strRef>
          </c:cat>
          <c:val>
            <c:numRef>
              <c:f>Arkusz1!$C$2:$C$3</c:f>
              <c:numCache>
                <c:formatCode>0.0%</c:formatCode>
                <c:ptCount val="2"/>
                <c:pt idx="0">
                  <c:v>0.23200000000000001</c:v>
                </c:pt>
                <c:pt idx="1">
                  <c:v>0.76800000000000002</c:v>
                </c:pt>
              </c:numCache>
            </c:numRef>
          </c:val>
          <c:extLst>
            <c:ext xmlns:c16="http://schemas.microsoft.com/office/drawing/2014/chart" uri="{C3380CC4-5D6E-409C-BE32-E72D297353CC}">
              <c16:uniqueId val="{00000001-CB97-42E1-8912-6AD1BF09BCBD}"/>
            </c:ext>
          </c:extLst>
        </c:ser>
        <c:dLbls>
          <c:showLegendKey val="0"/>
          <c:showVal val="1"/>
          <c:showCatName val="0"/>
          <c:showSerName val="0"/>
          <c:showPercent val="0"/>
          <c:showBubbleSize val="0"/>
        </c:dLbls>
        <c:gapWidth val="219"/>
        <c:overlap val="-27"/>
        <c:axId val="409481600"/>
        <c:axId val="333498944"/>
      </c:barChart>
      <c:catAx>
        <c:axId val="40948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3498944"/>
        <c:crosses val="autoZero"/>
        <c:auto val="1"/>
        <c:lblAlgn val="ctr"/>
        <c:lblOffset val="100"/>
        <c:noMultiLvlLbl val="0"/>
      </c:catAx>
      <c:valAx>
        <c:axId val="333498944"/>
        <c:scaling>
          <c:orientation val="minMax"/>
        </c:scaling>
        <c:delete val="1"/>
        <c:axPos val="l"/>
        <c:numFmt formatCode="0.0%" sourceLinked="1"/>
        <c:majorTickMark val="none"/>
        <c:minorTickMark val="none"/>
        <c:tickLblPos val="none"/>
        <c:crossAx val="409481600"/>
        <c:crosses val="autoZero"/>
        <c:crossBetween val="between"/>
      </c:valAx>
      <c:spPr>
        <a:noFill/>
        <a:ln>
          <a:noFill/>
        </a:ln>
        <a:effectLst/>
      </c:spPr>
    </c:plotArea>
    <c:legend>
      <c:legendPos val="r"/>
      <c:overlay val="0"/>
      <c:txPr>
        <a:bodyPr/>
        <a:lstStyle/>
        <a:p>
          <a:pPr>
            <a:defRPr sz="900">
              <a:solidFill>
                <a:schemeClr val="tx1">
                  <a:lumMod val="75000"/>
                  <a:lumOff val="25000"/>
                </a:schemeClr>
              </a:solidFill>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2016</c:v>
                </c:pt>
                <c:pt idx="1">
                  <c:v>2017</c:v>
                </c:pt>
                <c:pt idx="2">
                  <c:v>2018</c:v>
                </c:pt>
                <c:pt idx="3">
                  <c:v>2019</c:v>
                </c:pt>
              </c:numCache>
            </c:numRef>
          </c:cat>
          <c:val>
            <c:numRef>
              <c:f>Arkusz1!$B$2:$B$5</c:f>
              <c:numCache>
                <c:formatCode>0.00%</c:formatCode>
                <c:ptCount val="4"/>
                <c:pt idx="0">
                  <c:v>4.5300000000000014E-2</c:v>
                </c:pt>
                <c:pt idx="1">
                  <c:v>4.1300000000000003E-2</c:v>
                </c:pt>
                <c:pt idx="2">
                  <c:v>3.7700000000000011E-2</c:v>
                </c:pt>
                <c:pt idx="3">
                  <c:v>3.44E-2</c:v>
                </c:pt>
              </c:numCache>
            </c:numRef>
          </c:val>
          <c:extLst>
            <c:ext xmlns:c16="http://schemas.microsoft.com/office/drawing/2014/chart" uri="{C3380CC4-5D6E-409C-BE32-E72D297353CC}">
              <c16:uniqueId val="{00000000-AF21-4965-A9F4-1B16FBA4914F}"/>
            </c:ext>
          </c:extLst>
        </c:ser>
        <c:dLbls>
          <c:showLegendKey val="0"/>
          <c:showVal val="1"/>
          <c:showCatName val="0"/>
          <c:showSerName val="0"/>
          <c:showPercent val="0"/>
          <c:showBubbleSize val="0"/>
        </c:dLbls>
        <c:gapWidth val="219"/>
        <c:overlap val="-27"/>
        <c:axId val="524889688"/>
        <c:axId val="524897136"/>
      </c:barChart>
      <c:catAx>
        <c:axId val="524889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4897136"/>
        <c:crosses val="autoZero"/>
        <c:auto val="1"/>
        <c:lblAlgn val="ctr"/>
        <c:lblOffset val="100"/>
        <c:noMultiLvlLbl val="0"/>
      </c:catAx>
      <c:valAx>
        <c:axId val="524897136"/>
        <c:scaling>
          <c:orientation val="minMax"/>
        </c:scaling>
        <c:delete val="1"/>
        <c:axPos val="l"/>
        <c:numFmt formatCode="0.00%" sourceLinked="1"/>
        <c:majorTickMark val="none"/>
        <c:minorTickMark val="none"/>
        <c:tickLblPos val="none"/>
        <c:crossAx val="5248896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Arkusz1!$A$13:$A$21</c:f>
              <c:strCache>
                <c:ptCount val="8"/>
                <c:pt idx="0">
                  <c:v>Alkoholizm</c:v>
                </c:pt>
                <c:pt idx="1">
                  <c:v>Rodziny niepełne</c:v>
                </c:pt>
                <c:pt idx="2">
                  <c:v>Bezdomność</c:v>
                </c:pt>
                <c:pt idx="3">
                  <c:v>Potrzeba ochrony macierzyństwa</c:v>
                </c:pt>
                <c:pt idx="4">
                  <c:v>Bezradność w sprawach opiekuńczo-wychowawczych i prowadzenia gospodarstwa domowego - ogółem</c:v>
                </c:pt>
                <c:pt idx="5">
                  <c:v>Bezrobocie</c:v>
                </c:pt>
                <c:pt idx="6">
                  <c:v>Niepełnosprawność</c:v>
                </c:pt>
                <c:pt idx="7">
                  <c:v>Długotrwała lub ciężka choroba</c:v>
                </c:pt>
              </c:strCache>
            </c:strRef>
          </c:cat>
          <c:val>
            <c:numRef>
              <c:f>Arkusz1!$B$13:$B$21</c:f>
              <c:numCache>
                <c:formatCode>General</c:formatCode>
                <c:ptCount val="8"/>
                <c:pt idx="0" formatCode="0">
                  <c:v>211</c:v>
                </c:pt>
                <c:pt idx="1">
                  <c:v>268</c:v>
                </c:pt>
                <c:pt idx="2" formatCode="0">
                  <c:v>371</c:v>
                </c:pt>
                <c:pt idx="3" formatCode="0">
                  <c:v>653</c:v>
                </c:pt>
                <c:pt idx="4" formatCode="0">
                  <c:v>672</c:v>
                </c:pt>
                <c:pt idx="5" formatCode="0">
                  <c:v>1216</c:v>
                </c:pt>
                <c:pt idx="6" formatCode="0">
                  <c:v>1432</c:v>
                </c:pt>
                <c:pt idx="7" formatCode="0">
                  <c:v>2506</c:v>
                </c:pt>
              </c:numCache>
            </c:numRef>
          </c:val>
          <c:extLst>
            <c:ext xmlns:c16="http://schemas.microsoft.com/office/drawing/2014/chart" uri="{C3380CC4-5D6E-409C-BE32-E72D297353CC}">
              <c16:uniqueId val="{00000000-297B-4474-BB4D-3A0F33CB6D78}"/>
            </c:ext>
          </c:extLst>
        </c:ser>
        <c:dLbls>
          <c:showLegendKey val="0"/>
          <c:showVal val="0"/>
          <c:showCatName val="0"/>
          <c:showSerName val="0"/>
          <c:showPercent val="0"/>
          <c:showBubbleSize val="0"/>
        </c:dLbls>
        <c:gapWidth val="182"/>
        <c:axId val="524894392"/>
        <c:axId val="524892824"/>
      </c:barChart>
      <c:catAx>
        <c:axId val="524894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24892824"/>
        <c:crosses val="autoZero"/>
        <c:auto val="1"/>
        <c:lblAlgn val="ctr"/>
        <c:lblOffset val="100"/>
        <c:noMultiLvlLbl val="0"/>
      </c:catAx>
      <c:valAx>
        <c:axId val="524892824"/>
        <c:scaling>
          <c:orientation val="minMax"/>
        </c:scaling>
        <c:delete val="1"/>
        <c:axPos val="b"/>
        <c:numFmt formatCode="0" sourceLinked="1"/>
        <c:majorTickMark val="none"/>
        <c:minorTickMark val="none"/>
        <c:tickLblPos val="nextTo"/>
        <c:crossAx val="5248943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zasiłki stałe</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2016</c:v>
                </c:pt>
                <c:pt idx="1">
                  <c:v>2017</c:v>
                </c:pt>
                <c:pt idx="2">
                  <c:v>2018</c:v>
                </c:pt>
                <c:pt idx="3">
                  <c:v>2019</c:v>
                </c:pt>
              </c:numCache>
            </c:numRef>
          </c:cat>
          <c:val>
            <c:numRef>
              <c:f>Arkusz1!$B$2:$B$5</c:f>
              <c:numCache>
                <c:formatCode>General</c:formatCode>
                <c:ptCount val="4"/>
                <c:pt idx="0">
                  <c:v>771</c:v>
                </c:pt>
                <c:pt idx="1">
                  <c:v>818</c:v>
                </c:pt>
                <c:pt idx="2">
                  <c:v>800</c:v>
                </c:pt>
                <c:pt idx="3">
                  <c:v>801</c:v>
                </c:pt>
              </c:numCache>
            </c:numRef>
          </c:val>
          <c:extLst>
            <c:ext xmlns:c16="http://schemas.microsoft.com/office/drawing/2014/chart" uri="{C3380CC4-5D6E-409C-BE32-E72D297353CC}">
              <c16:uniqueId val="{00000000-5F34-4FC8-AAB1-2454F2A76EDA}"/>
            </c:ext>
          </c:extLst>
        </c:ser>
        <c:ser>
          <c:idx val="1"/>
          <c:order val="1"/>
          <c:tx>
            <c:strRef>
              <c:f>Arkusz1!$C$1</c:f>
              <c:strCache>
                <c:ptCount val="1"/>
                <c:pt idx="0">
                  <c:v>zasiłki okresowe</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2016</c:v>
                </c:pt>
                <c:pt idx="1">
                  <c:v>2017</c:v>
                </c:pt>
                <c:pt idx="2">
                  <c:v>2018</c:v>
                </c:pt>
                <c:pt idx="3">
                  <c:v>2019</c:v>
                </c:pt>
              </c:numCache>
            </c:numRef>
          </c:cat>
          <c:val>
            <c:numRef>
              <c:f>Arkusz1!$C$2:$C$5</c:f>
              <c:numCache>
                <c:formatCode>General</c:formatCode>
                <c:ptCount val="4"/>
                <c:pt idx="0">
                  <c:v>3947</c:v>
                </c:pt>
                <c:pt idx="1">
                  <c:v>3391</c:v>
                </c:pt>
                <c:pt idx="2">
                  <c:v>3171</c:v>
                </c:pt>
                <c:pt idx="3">
                  <c:v>2816</c:v>
                </c:pt>
              </c:numCache>
            </c:numRef>
          </c:val>
          <c:extLst>
            <c:ext xmlns:c16="http://schemas.microsoft.com/office/drawing/2014/chart" uri="{C3380CC4-5D6E-409C-BE32-E72D297353CC}">
              <c16:uniqueId val="{00000001-5F34-4FC8-AAB1-2454F2A76EDA}"/>
            </c:ext>
          </c:extLst>
        </c:ser>
        <c:ser>
          <c:idx val="2"/>
          <c:order val="2"/>
          <c:tx>
            <c:strRef>
              <c:f>Arkusz1!$D$1</c:f>
              <c:strCache>
                <c:ptCount val="1"/>
                <c:pt idx="0">
                  <c:v>zasiłki celowe</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2016</c:v>
                </c:pt>
                <c:pt idx="1">
                  <c:v>2017</c:v>
                </c:pt>
                <c:pt idx="2">
                  <c:v>2018</c:v>
                </c:pt>
                <c:pt idx="3">
                  <c:v>2019</c:v>
                </c:pt>
              </c:numCache>
            </c:numRef>
          </c:cat>
          <c:val>
            <c:numRef>
              <c:f>Arkusz1!$D$2:$D$5</c:f>
              <c:numCache>
                <c:formatCode>General</c:formatCode>
                <c:ptCount val="4"/>
                <c:pt idx="0">
                  <c:v>4324</c:v>
                </c:pt>
                <c:pt idx="1">
                  <c:v>3933</c:v>
                </c:pt>
                <c:pt idx="2">
                  <c:v>3578</c:v>
                </c:pt>
                <c:pt idx="3">
                  <c:v>3586</c:v>
                </c:pt>
              </c:numCache>
            </c:numRef>
          </c:val>
          <c:extLst>
            <c:ext xmlns:c16="http://schemas.microsoft.com/office/drawing/2014/chart" uri="{C3380CC4-5D6E-409C-BE32-E72D297353CC}">
              <c16:uniqueId val="{00000002-5F34-4FC8-AAB1-2454F2A76EDA}"/>
            </c:ext>
          </c:extLst>
        </c:ser>
        <c:ser>
          <c:idx val="3"/>
          <c:order val="3"/>
          <c:tx>
            <c:strRef>
              <c:f>Arkusz1!$E$1</c:f>
              <c:strCache>
                <c:ptCount val="1"/>
                <c:pt idx="0">
                  <c:v>usługi opiekuńcze</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2016</c:v>
                </c:pt>
                <c:pt idx="1">
                  <c:v>2017</c:v>
                </c:pt>
                <c:pt idx="2">
                  <c:v>2018</c:v>
                </c:pt>
                <c:pt idx="3">
                  <c:v>2019</c:v>
                </c:pt>
              </c:numCache>
            </c:numRef>
          </c:cat>
          <c:val>
            <c:numRef>
              <c:f>Arkusz1!$E$2:$E$5</c:f>
              <c:numCache>
                <c:formatCode>General</c:formatCode>
                <c:ptCount val="4"/>
                <c:pt idx="0">
                  <c:v>670</c:v>
                </c:pt>
                <c:pt idx="1">
                  <c:v>737</c:v>
                </c:pt>
                <c:pt idx="2">
                  <c:v>786</c:v>
                </c:pt>
                <c:pt idx="3">
                  <c:v>938</c:v>
                </c:pt>
              </c:numCache>
            </c:numRef>
          </c:val>
          <c:extLst>
            <c:ext xmlns:c16="http://schemas.microsoft.com/office/drawing/2014/chart" uri="{C3380CC4-5D6E-409C-BE32-E72D297353CC}">
              <c16:uniqueId val="{00000003-5F34-4FC8-AAB1-2454F2A76EDA}"/>
            </c:ext>
          </c:extLst>
        </c:ser>
        <c:ser>
          <c:idx val="4"/>
          <c:order val="4"/>
          <c:tx>
            <c:strRef>
              <c:f>Arkusz1!$F$1</c:f>
              <c:strCache>
                <c:ptCount val="1"/>
                <c:pt idx="0">
                  <c:v>dożywianie w szkole</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2016</c:v>
                </c:pt>
                <c:pt idx="1">
                  <c:v>2017</c:v>
                </c:pt>
                <c:pt idx="2">
                  <c:v>2018</c:v>
                </c:pt>
                <c:pt idx="3">
                  <c:v>2019</c:v>
                </c:pt>
              </c:numCache>
            </c:numRef>
          </c:cat>
          <c:val>
            <c:numRef>
              <c:f>Arkusz1!$F$2:$F$5</c:f>
              <c:numCache>
                <c:formatCode>General</c:formatCode>
                <c:ptCount val="4"/>
                <c:pt idx="0">
                  <c:v>1621</c:v>
                </c:pt>
                <c:pt idx="1">
                  <c:v>1360</c:v>
                </c:pt>
                <c:pt idx="2">
                  <c:v>1183</c:v>
                </c:pt>
                <c:pt idx="3">
                  <c:v>958</c:v>
                </c:pt>
              </c:numCache>
            </c:numRef>
          </c:val>
          <c:extLst>
            <c:ext xmlns:c16="http://schemas.microsoft.com/office/drawing/2014/chart" uri="{C3380CC4-5D6E-409C-BE32-E72D297353CC}">
              <c16:uniqueId val="{00000004-5F34-4FC8-AAB1-2454F2A76EDA}"/>
            </c:ext>
          </c:extLst>
        </c:ser>
        <c:ser>
          <c:idx val="5"/>
          <c:order val="5"/>
          <c:tx>
            <c:strRef>
              <c:f>Arkusz1!$G$1</c:f>
              <c:strCache>
                <c:ptCount val="1"/>
                <c:pt idx="0">
                  <c:v>bony obiadowe</c:v>
                </c:pt>
              </c:strCache>
            </c:strRef>
          </c:tx>
          <c:spPr>
            <a:solidFill>
              <a:schemeClr val="accent6"/>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2016</c:v>
                </c:pt>
                <c:pt idx="1">
                  <c:v>2017</c:v>
                </c:pt>
                <c:pt idx="2">
                  <c:v>2018</c:v>
                </c:pt>
                <c:pt idx="3">
                  <c:v>2019</c:v>
                </c:pt>
              </c:numCache>
            </c:numRef>
          </c:cat>
          <c:val>
            <c:numRef>
              <c:f>Arkusz1!$G$2:$G$5</c:f>
              <c:numCache>
                <c:formatCode>General</c:formatCode>
                <c:ptCount val="4"/>
                <c:pt idx="0">
                  <c:v>210</c:v>
                </c:pt>
                <c:pt idx="1">
                  <c:v>194</c:v>
                </c:pt>
                <c:pt idx="2">
                  <c:v>140</c:v>
                </c:pt>
                <c:pt idx="3">
                  <c:v>97</c:v>
                </c:pt>
              </c:numCache>
            </c:numRef>
          </c:val>
          <c:extLst>
            <c:ext xmlns:c16="http://schemas.microsoft.com/office/drawing/2014/chart" uri="{C3380CC4-5D6E-409C-BE32-E72D297353CC}">
              <c16:uniqueId val="{00000005-5F34-4FC8-AAB1-2454F2A76EDA}"/>
            </c:ext>
          </c:extLst>
        </c:ser>
        <c:dLbls>
          <c:showLegendKey val="0"/>
          <c:showVal val="1"/>
          <c:showCatName val="0"/>
          <c:showSerName val="0"/>
          <c:showPercent val="0"/>
          <c:showBubbleSize val="0"/>
        </c:dLbls>
        <c:gapWidth val="219"/>
        <c:overlap val="-27"/>
        <c:axId val="524890864"/>
        <c:axId val="524890080"/>
      </c:barChart>
      <c:catAx>
        <c:axId val="52489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4890080"/>
        <c:crosses val="autoZero"/>
        <c:auto val="1"/>
        <c:lblAlgn val="ctr"/>
        <c:lblOffset val="100"/>
        <c:noMultiLvlLbl val="0"/>
      </c:catAx>
      <c:valAx>
        <c:axId val="524890080"/>
        <c:scaling>
          <c:orientation val="minMax"/>
        </c:scaling>
        <c:delete val="1"/>
        <c:axPos val="l"/>
        <c:numFmt formatCode="General" sourceLinked="1"/>
        <c:majorTickMark val="none"/>
        <c:minorTickMark val="none"/>
        <c:tickLblPos val="none"/>
        <c:crossAx val="524890864"/>
        <c:crosses val="autoZero"/>
        <c:crossBetween val="between"/>
      </c:valAx>
      <c:spPr>
        <a:noFill/>
        <a:ln>
          <a:noFill/>
        </a:ln>
        <a:effectLst/>
      </c:spPr>
    </c:plotArea>
    <c:legend>
      <c:legendPos val="b"/>
      <c:layout>
        <c:manualLayout>
          <c:xMode val="edge"/>
          <c:yMode val="edge"/>
          <c:x val="0"/>
          <c:y val="0.88967859444615682"/>
          <c:w val="1"/>
          <c:h val="8.185165466416340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Rodziny zastępcze zawodowe</c:v>
                </c:pt>
                <c:pt idx="1">
                  <c:v>Rodzinne domy dziecka</c:v>
                </c:pt>
                <c:pt idx="2">
                  <c:v>Rodziny zastępcze niezawodowe</c:v>
                </c:pt>
                <c:pt idx="3">
                  <c:v>Rodziny spokrewnione</c:v>
                </c:pt>
              </c:strCache>
            </c:strRef>
          </c:cat>
          <c:val>
            <c:numRef>
              <c:f>Arkusz1!$B$2:$B$5</c:f>
              <c:numCache>
                <c:formatCode>General</c:formatCode>
                <c:ptCount val="4"/>
                <c:pt idx="0">
                  <c:v>36</c:v>
                </c:pt>
                <c:pt idx="1">
                  <c:v>71</c:v>
                </c:pt>
                <c:pt idx="2">
                  <c:v>71</c:v>
                </c:pt>
                <c:pt idx="3">
                  <c:v>245</c:v>
                </c:pt>
              </c:numCache>
            </c:numRef>
          </c:val>
          <c:extLst>
            <c:ext xmlns:c16="http://schemas.microsoft.com/office/drawing/2014/chart" uri="{C3380CC4-5D6E-409C-BE32-E72D297353CC}">
              <c16:uniqueId val="{00000000-DF35-4CFD-B536-5A5B576DFA55}"/>
            </c:ext>
          </c:extLst>
        </c:ser>
        <c:dLbls>
          <c:showLegendKey val="0"/>
          <c:showVal val="1"/>
          <c:showCatName val="0"/>
          <c:showSerName val="0"/>
          <c:showPercent val="0"/>
          <c:showBubbleSize val="0"/>
        </c:dLbls>
        <c:gapWidth val="219"/>
        <c:overlap val="-27"/>
        <c:axId val="524898312"/>
        <c:axId val="524891256"/>
      </c:barChart>
      <c:catAx>
        <c:axId val="524898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4891256"/>
        <c:crosses val="autoZero"/>
        <c:auto val="1"/>
        <c:lblAlgn val="ctr"/>
        <c:lblOffset val="100"/>
        <c:noMultiLvlLbl val="0"/>
      </c:catAx>
      <c:valAx>
        <c:axId val="524891256"/>
        <c:scaling>
          <c:orientation val="minMax"/>
        </c:scaling>
        <c:delete val="1"/>
        <c:axPos val="l"/>
        <c:numFmt formatCode="General" sourceLinked="1"/>
        <c:majorTickMark val="none"/>
        <c:minorTickMark val="none"/>
        <c:tickLblPos val="none"/>
        <c:crossAx val="5248983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390502622578891E-2"/>
          <c:y val="9.2460317460317409E-2"/>
          <c:w val="0.73436160192894528"/>
          <c:h val="0.81548306461692244"/>
        </c:manualLayout>
      </c:layout>
      <c:barChart>
        <c:barDir val="col"/>
        <c:grouping val="clustered"/>
        <c:varyColors val="0"/>
        <c:ser>
          <c:idx val="0"/>
          <c:order val="0"/>
          <c:tx>
            <c:strRef>
              <c:f>Arkusz1!$B$1</c:f>
              <c:strCache>
                <c:ptCount val="1"/>
                <c:pt idx="0">
                  <c:v>przemoc domowa</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2016</c:v>
                </c:pt>
                <c:pt idx="1">
                  <c:v>2017</c:v>
                </c:pt>
                <c:pt idx="2">
                  <c:v>2018</c:v>
                </c:pt>
                <c:pt idx="3">
                  <c:v>2019</c:v>
                </c:pt>
              </c:numCache>
            </c:numRef>
          </c:cat>
          <c:val>
            <c:numRef>
              <c:f>Arkusz1!$B$2:$B$5</c:f>
              <c:numCache>
                <c:formatCode>General</c:formatCode>
                <c:ptCount val="4"/>
                <c:pt idx="0">
                  <c:v>426</c:v>
                </c:pt>
                <c:pt idx="1">
                  <c:v>455</c:v>
                </c:pt>
                <c:pt idx="2">
                  <c:v>425</c:v>
                </c:pt>
                <c:pt idx="3">
                  <c:v>479</c:v>
                </c:pt>
              </c:numCache>
            </c:numRef>
          </c:val>
          <c:extLst>
            <c:ext xmlns:c16="http://schemas.microsoft.com/office/drawing/2014/chart" uri="{C3380CC4-5D6E-409C-BE32-E72D297353CC}">
              <c16:uniqueId val="{00000000-F511-4F3C-AC1A-26EA987AA082}"/>
            </c:ext>
          </c:extLst>
        </c:ser>
        <c:ser>
          <c:idx val="1"/>
          <c:order val="1"/>
          <c:tx>
            <c:strRef>
              <c:f>Arkusz1!$C$1</c:f>
              <c:strCache>
                <c:ptCount val="1"/>
                <c:pt idx="0">
                  <c:v>alkoholizm</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2016</c:v>
                </c:pt>
                <c:pt idx="1">
                  <c:v>2017</c:v>
                </c:pt>
                <c:pt idx="2">
                  <c:v>2018</c:v>
                </c:pt>
                <c:pt idx="3">
                  <c:v>2019</c:v>
                </c:pt>
              </c:numCache>
            </c:numRef>
          </c:cat>
          <c:val>
            <c:numRef>
              <c:f>Arkusz1!$C$2:$C$5</c:f>
              <c:numCache>
                <c:formatCode>General</c:formatCode>
                <c:ptCount val="4"/>
                <c:pt idx="0">
                  <c:v>20</c:v>
                </c:pt>
                <c:pt idx="1">
                  <c:v>7</c:v>
                </c:pt>
                <c:pt idx="2">
                  <c:v>21</c:v>
                </c:pt>
                <c:pt idx="3">
                  <c:v>16</c:v>
                </c:pt>
              </c:numCache>
            </c:numRef>
          </c:val>
          <c:extLst>
            <c:ext xmlns:c16="http://schemas.microsoft.com/office/drawing/2014/chart" uri="{C3380CC4-5D6E-409C-BE32-E72D297353CC}">
              <c16:uniqueId val="{00000001-F511-4F3C-AC1A-26EA987AA082}"/>
            </c:ext>
          </c:extLst>
        </c:ser>
        <c:ser>
          <c:idx val="2"/>
          <c:order val="2"/>
          <c:tx>
            <c:strRef>
              <c:f>Arkusz1!$D$1</c:f>
              <c:strCache>
                <c:ptCount val="1"/>
                <c:pt idx="0">
                  <c:v>problemy finansowe</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2016</c:v>
                </c:pt>
                <c:pt idx="1">
                  <c:v>2017</c:v>
                </c:pt>
                <c:pt idx="2">
                  <c:v>2018</c:v>
                </c:pt>
                <c:pt idx="3">
                  <c:v>2019</c:v>
                </c:pt>
              </c:numCache>
            </c:numRef>
          </c:cat>
          <c:val>
            <c:numRef>
              <c:f>Arkusz1!$D$2:$D$5</c:f>
              <c:numCache>
                <c:formatCode>General</c:formatCode>
                <c:ptCount val="4"/>
                <c:pt idx="0">
                  <c:v>4</c:v>
                </c:pt>
                <c:pt idx="1">
                  <c:v>4</c:v>
                </c:pt>
                <c:pt idx="2">
                  <c:v>1</c:v>
                </c:pt>
                <c:pt idx="3">
                  <c:v>2</c:v>
                </c:pt>
              </c:numCache>
            </c:numRef>
          </c:val>
          <c:extLst>
            <c:ext xmlns:c16="http://schemas.microsoft.com/office/drawing/2014/chart" uri="{C3380CC4-5D6E-409C-BE32-E72D297353CC}">
              <c16:uniqueId val="{00000002-F511-4F3C-AC1A-26EA987AA082}"/>
            </c:ext>
          </c:extLst>
        </c:ser>
        <c:ser>
          <c:idx val="3"/>
          <c:order val="3"/>
          <c:tx>
            <c:strRef>
              <c:f>Arkusz1!$E$1</c:f>
              <c:strCache>
                <c:ptCount val="1"/>
                <c:pt idx="0">
                  <c:v>problemy prawne</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2016</c:v>
                </c:pt>
                <c:pt idx="1">
                  <c:v>2017</c:v>
                </c:pt>
                <c:pt idx="2">
                  <c:v>2018</c:v>
                </c:pt>
                <c:pt idx="3">
                  <c:v>2019</c:v>
                </c:pt>
              </c:numCache>
            </c:numRef>
          </c:cat>
          <c:val>
            <c:numRef>
              <c:f>Arkusz1!$E$2:$E$5</c:f>
              <c:numCache>
                <c:formatCode>General</c:formatCode>
                <c:ptCount val="4"/>
                <c:pt idx="0">
                  <c:v>104</c:v>
                </c:pt>
                <c:pt idx="1">
                  <c:v>127</c:v>
                </c:pt>
                <c:pt idx="2">
                  <c:v>265</c:v>
                </c:pt>
                <c:pt idx="3">
                  <c:v>246</c:v>
                </c:pt>
              </c:numCache>
            </c:numRef>
          </c:val>
          <c:extLst>
            <c:ext xmlns:c16="http://schemas.microsoft.com/office/drawing/2014/chart" uri="{C3380CC4-5D6E-409C-BE32-E72D297353CC}">
              <c16:uniqueId val="{00000003-F511-4F3C-AC1A-26EA987AA082}"/>
            </c:ext>
          </c:extLst>
        </c:ser>
        <c:ser>
          <c:idx val="4"/>
          <c:order val="4"/>
          <c:tx>
            <c:strRef>
              <c:f>Arkusz1!$F$1</c:f>
              <c:strCache>
                <c:ptCount val="1"/>
                <c:pt idx="0">
                  <c:v>problemy zdrowotne</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2016</c:v>
                </c:pt>
                <c:pt idx="1">
                  <c:v>2017</c:v>
                </c:pt>
                <c:pt idx="2">
                  <c:v>2018</c:v>
                </c:pt>
                <c:pt idx="3">
                  <c:v>2019</c:v>
                </c:pt>
              </c:numCache>
            </c:numRef>
          </c:cat>
          <c:val>
            <c:numRef>
              <c:f>Arkusz1!$F$2:$F$5</c:f>
              <c:numCache>
                <c:formatCode>General</c:formatCode>
                <c:ptCount val="4"/>
                <c:pt idx="0">
                  <c:v>49</c:v>
                </c:pt>
                <c:pt idx="1">
                  <c:v>49</c:v>
                </c:pt>
                <c:pt idx="2">
                  <c:v>17</c:v>
                </c:pt>
                <c:pt idx="3">
                  <c:v>56</c:v>
                </c:pt>
              </c:numCache>
            </c:numRef>
          </c:val>
          <c:extLst>
            <c:ext xmlns:c16="http://schemas.microsoft.com/office/drawing/2014/chart" uri="{C3380CC4-5D6E-409C-BE32-E72D297353CC}">
              <c16:uniqueId val="{00000004-F511-4F3C-AC1A-26EA987AA082}"/>
            </c:ext>
          </c:extLst>
        </c:ser>
        <c:ser>
          <c:idx val="5"/>
          <c:order val="5"/>
          <c:tx>
            <c:strRef>
              <c:f>Arkusz1!$G$1</c:f>
              <c:strCache>
                <c:ptCount val="1"/>
                <c:pt idx="0">
                  <c:v>problemy opiekuńczo - wychowawcze</c:v>
                </c:pt>
              </c:strCache>
            </c:strRef>
          </c:tx>
          <c:spPr>
            <a:solidFill>
              <a:schemeClr val="accent6"/>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2016</c:v>
                </c:pt>
                <c:pt idx="1">
                  <c:v>2017</c:v>
                </c:pt>
                <c:pt idx="2">
                  <c:v>2018</c:v>
                </c:pt>
                <c:pt idx="3">
                  <c:v>2019</c:v>
                </c:pt>
              </c:numCache>
            </c:numRef>
          </c:cat>
          <c:val>
            <c:numRef>
              <c:f>Arkusz1!$G$2:$G$5</c:f>
              <c:numCache>
                <c:formatCode>General</c:formatCode>
                <c:ptCount val="4"/>
                <c:pt idx="0">
                  <c:v>90</c:v>
                </c:pt>
                <c:pt idx="1">
                  <c:v>142</c:v>
                </c:pt>
                <c:pt idx="2">
                  <c:v>63</c:v>
                </c:pt>
                <c:pt idx="3">
                  <c:v>77</c:v>
                </c:pt>
              </c:numCache>
            </c:numRef>
          </c:val>
          <c:extLst>
            <c:ext xmlns:c16="http://schemas.microsoft.com/office/drawing/2014/chart" uri="{C3380CC4-5D6E-409C-BE32-E72D297353CC}">
              <c16:uniqueId val="{00000005-F511-4F3C-AC1A-26EA987AA082}"/>
            </c:ext>
          </c:extLst>
        </c:ser>
        <c:ser>
          <c:idx val="6"/>
          <c:order val="6"/>
          <c:tx>
            <c:strRef>
              <c:f>Arkusz1!$H$1</c:f>
              <c:strCache>
                <c:ptCount val="1"/>
                <c:pt idx="0">
                  <c:v>bezdomność</c:v>
                </c:pt>
              </c:strCache>
            </c:strRef>
          </c:tx>
          <c:spPr>
            <a:solidFill>
              <a:schemeClr val="accent1">
                <a:lumMod val="6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2016</c:v>
                </c:pt>
                <c:pt idx="1">
                  <c:v>2017</c:v>
                </c:pt>
                <c:pt idx="2">
                  <c:v>2018</c:v>
                </c:pt>
                <c:pt idx="3">
                  <c:v>2019</c:v>
                </c:pt>
              </c:numCache>
            </c:numRef>
          </c:cat>
          <c:val>
            <c:numRef>
              <c:f>Arkusz1!$H$2:$H$5</c:f>
              <c:numCache>
                <c:formatCode>General</c:formatCode>
                <c:ptCount val="4"/>
                <c:pt idx="0">
                  <c:v>50</c:v>
                </c:pt>
                <c:pt idx="1">
                  <c:v>80</c:v>
                </c:pt>
                <c:pt idx="2">
                  <c:v>61</c:v>
                </c:pt>
                <c:pt idx="3">
                  <c:v>58</c:v>
                </c:pt>
              </c:numCache>
            </c:numRef>
          </c:val>
          <c:extLst>
            <c:ext xmlns:c16="http://schemas.microsoft.com/office/drawing/2014/chart" uri="{C3380CC4-5D6E-409C-BE32-E72D297353CC}">
              <c16:uniqueId val="{00000006-F511-4F3C-AC1A-26EA987AA082}"/>
            </c:ext>
          </c:extLst>
        </c:ser>
        <c:ser>
          <c:idx val="7"/>
          <c:order val="7"/>
          <c:tx>
            <c:strRef>
              <c:f>Arkusz1!$I$1</c:f>
              <c:strCache>
                <c:ptCount val="1"/>
                <c:pt idx="0">
                  <c:v>sytuacja mieszkaniowa</c:v>
                </c:pt>
              </c:strCache>
            </c:strRef>
          </c:tx>
          <c:spPr>
            <a:solidFill>
              <a:schemeClr val="accent2">
                <a:lumMod val="6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2016</c:v>
                </c:pt>
                <c:pt idx="1">
                  <c:v>2017</c:v>
                </c:pt>
                <c:pt idx="2">
                  <c:v>2018</c:v>
                </c:pt>
                <c:pt idx="3">
                  <c:v>2019</c:v>
                </c:pt>
              </c:numCache>
            </c:numRef>
          </c:cat>
          <c:val>
            <c:numRef>
              <c:f>Arkusz1!$I$2:$I$5</c:f>
              <c:numCache>
                <c:formatCode>General</c:formatCode>
                <c:ptCount val="4"/>
                <c:pt idx="0">
                  <c:v>23</c:v>
                </c:pt>
                <c:pt idx="1">
                  <c:v>30</c:v>
                </c:pt>
                <c:pt idx="2">
                  <c:v>6</c:v>
                </c:pt>
                <c:pt idx="3">
                  <c:v>17</c:v>
                </c:pt>
              </c:numCache>
            </c:numRef>
          </c:val>
          <c:extLst>
            <c:ext xmlns:c16="http://schemas.microsoft.com/office/drawing/2014/chart" uri="{C3380CC4-5D6E-409C-BE32-E72D297353CC}">
              <c16:uniqueId val="{00000007-F511-4F3C-AC1A-26EA987AA082}"/>
            </c:ext>
          </c:extLst>
        </c:ser>
        <c:ser>
          <c:idx val="8"/>
          <c:order val="8"/>
          <c:tx>
            <c:strRef>
              <c:f>Arkusz1!$J$1</c:f>
              <c:strCache>
                <c:ptCount val="1"/>
                <c:pt idx="0">
                  <c:v>problemy małżeńskie</c:v>
                </c:pt>
              </c:strCache>
            </c:strRef>
          </c:tx>
          <c:spPr>
            <a:solidFill>
              <a:schemeClr val="accent3">
                <a:lumMod val="6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2016</c:v>
                </c:pt>
                <c:pt idx="1">
                  <c:v>2017</c:v>
                </c:pt>
                <c:pt idx="2">
                  <c:v>2018</c:v>
                </c:pt>
                <c:pt idx="3">
                  <c:v>2019</c:v>
                </c:pt>
              </c:numCache>
            </c:numRef>
          </c:cat>
          <c:val>
            <c:numRef>
              <c:f>Arkusz1!$J$2:$J$5</c:f>
              <c:numCache>
                <c:formatCode>General</c:formatCode>
                <c:ptCount val="4"/>
                <c:pt idx="0">
                  <c:v>21</c:v>
                </c:pt>
                <c:pt idx="1">
                  <c:v>35</c:v>
                </c:pt>
                <c:pt idx="2">
                  <c:v>9</c:v>
                </c:pt>
                <c:pt idx="3">
                  <c:v>3</c:v>
                </c:pt>
              </c:numCache>
            </c:numRef>
          </c:val>
          <c:extLst>
            <c:ext xmlns:c16="http://schemas.microsoft.com/office/drawing/2014/chart" uri="{C3380CC4-5D6E-409C-BE32-E72D297353CC}">
              <c16:uniqueId val="{00000008-F511-4F3C-AC1A-26EA987AA082}"/>
            </c:ext>
          </c:extLst>
        </c:ser>
        <c:ser>
          <c:idx val="9"/>
          <c:order val="9"/>
          <c:tx>
            <c:strRef>
              <c:f>Arkusz1!$K$1</c:f>
              <c:strCache>
                <c:ptCount val="1"/>
                <c:pt idx="0">
                  <c:v>strata bliskiej osoby</c:v>
                </c:pt>
              </c:strCache>
            </c:strRef>
          </c:tx>
          <c:spPr>
            <a:solidFill>
              <a:schemeClr val="accent4">
                <a:lumMod val="6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2016</c:v>
                </c:pt>
                <c:pt idx="1">
                  <c:v>2017</c:v>
                </c:pt>
                <c:pt idx="2">
                  <c:v>2018</c:v>
                </c:pt>
                <c:pt idx="3">
                  <c:v>2019</c:v>
                </c:pt>
              </c:numCache>
            </c:numRef>
          </c:cat>
          <c:val>
            <c:numRef>
              <c:f>Arkusz1!$K$2:$K$5</c:f>
              <c:numCache>
                <c:formatCode>General</c:formatCode>
                <c:ptCount val="4"/>
                <c:pt idx="0">
                  <c:v>8</c:v>
                </c:pt>
                <c:pt idx="1">
                  <c:v>6</c:v>
                </c:pt>
                <c:pt idx="2">
                  <c:v>6</c:v>
                </c:pt>
                <c:pt idx="3">
                  <c:v>0</c:v>
                </c:pt>
              </c:numCache>
            </c:numRef>
          </c:val>
          <c:extLst>
            <c:ext xmlns:c16="http://schemas.microsoft.com/office/drawing/2014/chart" uri="{C3380CC4-5D6E-409C-BE32-E72D297353CC}">
              <c16:uniqueId val="{00000009-F511-4F3C-AC1A-26EA987AA082}"/>
            </c:ext>
          </c:extLst>
        </c:ser>
        <c:ser>
          <c:idx val="10"/>
          <c:order val="10"/>
          <c:tx>
            <c:strRef>
              <c:f>Arkusz1!$L$1</c:f>
              <c:strCache>
                <c:ptCount val="1"/>
                <c:pt idx="0">
                  <c:v>inne</c:v>
                </c:pt>
              </c:strCache>
            </c:strRef>
          </c:tx>
          <c:spPr>
            <a:solidFill>
              <a:schemeClr val="accent5">
                <a:lumMod val="6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2016</c:v>
                </c:pt>
                <c:pt idx="1">
                  <c:v>2017</c:v>
                </c:pt>
                <c:pt idx="2">
                  <c:v>2018</c:v>
                </c:pt>
                <c:pt idx="3">
                  <c:v>2019</c:v>
                </c:pt>
              </c:numCache>
            </c:numRef>
          </c:cat>
          <c:val>
            <c:numRef>
              <c:f>Arkusz1!$L$2:$L$5</c:f>
              <c:numCache>
                <c:formatCode>General</c:formatCode>
                <c:ptCount val="4"/>
                <c:pt idx="0">
                  <c:v>40</c:v>
                </c:pt>
                <c:pt idx="1">
                  <c:v>353</c:v>
                </c:pt>
                <c:pt idx="2">
                  <c:v>90</c:v>
                </c:pt>
                <c:pt idx="3">
                  <c:v>42</c:v>
                </c:pt>
              </c:numCache>
            </c:numRef>
          </c:val>
          <c:extLst>
            <c:ext xmlns:c16="http://schemas.microsoft.com/office/drawing/2014/chart" uri="{C3380CC4-5D6E-409C-BE32-E72D297353CC}">
              <c16:uniqueId val="{0000000A-F511-4F3C-AC1A-26EA987AA082}"/>
            </c:ext>
          </c:extLst>
        </c:ser>
        <c:dLbls>
          <c:showLegendKey val="0"/>
          <c:showVal val="1"/>
          <c:showCatName val="0"/>
          <c:showSerName val="0"/>
          <c:showPercent val="0"/>
          <c:showBubbleSize val="0"/>
        </c:dLbls>
        <c:gapWidth val="219"/>
        <c:overlap val="-27"/>
        <c:axId val="524896352"/>
        <c:axId val="524898704"/>
      </c:barChart>
      <c:catAx>
        <c:axId val="52489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4898704"/>
        <c:crosses val="autoZero"/>
        <c:auto val="1"/>
        <c:lblAlgn val="ctr"/>
        <c:lblOffset val="100"/>
        <c:noMultiLvlLbl val="0"/>
      </c:catAx>
      <c:valAx>
        <c:axId val="524898704"/>
        <c:scaling>
          <c:orientation val="minMax"/>
        </c:scaling>
        <c:delete val="1"/>
        <c:axPos val="l"/>
        <c:numFmt formatCode="General" sourceLinked="1"/>
        <c:majorTickMark val="none"/>
        <c:minorTickMark val="none"/>
        <c:tickLblPos val="none"/>
        <c:crossAx val="524896352"/>
        <c:crosses val="autoZero"/>
        <c:crossBetween val="between"/>
      </c:valAx>
      <c:spPr>
        <a:noFill/>
        <a:ln>
          <a:noFill/>
        </a:ln>
        <a:effectLst/>
      </c:spPr>
    </c:plotArea>
    <c:legend>
      <c:legendPos val="r"/>
      <c:layout>
        <c:manualLayout>
          <c:xMode val="edge"/>
          <c:yMode val="edge"/>
          <c:x val="0.755689887722368"/>
          <c:y val="3.142513435820523E-2"/>
          <c:w val="0.23042122338874307"/>
          <c:h val="0.961316085489313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policja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2016</c:v>
                </c:pt>
                <c:pt idx="1">
                  <c:v>2017</c:v>
                </c:pt>
                <c:pt idx="2">
                  <c:v>2018</c:v>
                </c:pt>
                <c:pt idx="3">
                  <c:v>2019</c:v>
                </c:pt>
              </c:numCache>
            </c:numRef>
          </c:cat>
          <c:val>
            <c:numRef>
              <c:f>Arkusz1!$B$2:$B$5</c:f>
              <c:numCache>
                <c:formatCode>General</c:formatCode>
                <c:ptCount val="4"/>
                <c:pt idx="0">
                  <c:v>251</c:v>
                </c:pt>
                <c:pt idx="1">
                  <c:v>196</c:v>
                </c:pt>
                <c:pt idx="2">
                  <c:v>231</c:v>
                </c:pt>
                <c:pt idx="3">
                  <c:v>251</c:v>
                </c:pt>
              </c:numCache>
            </c:numRef>
          </c:val>
          <c:extLst>
            <c:ext xmlns:c16="http://schemas.microsoft.com/office/drawing/2014/chart" uri="{C3380CC4-5D6E-409C-BE32-E72D297353CC}">
              <c16:uniqueId val="{00000000-5544-4612-ACBA-8A1C91F864E9}"/>
            </c:ext>
          </c:extLst>
        </c:ser>
        <c:ser>
          <c:idx val="1"/>
          <c:order val="1"/>
          <c:tx>
            <c:strRef>
              <c:f>Arkusz1!$C$1</c:f>
              <c:strCache>
                <c:ptCount val="1"/>
                <c:pt idx="0">
                  <c:v>pomoc społeczna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2016</c:v>
                </c:pt>
                <c:pt idx="1">
                  <c:v>2017</c:v>
                </c:pt>
                <c:pt idx="2">
                  <c:v>2018</c:v>
                </c:pt>
                <c:pt idx="3">
                  <c:v>2019</c:v>
                </c:pt>
              </c:numCache>
            </c:numRef>
          </c:cat>
          <c:val>
            <c:numRef>
              <c:f>Arkusz1!$C$2:$C$5</c:f>
              <c:numCache>
                <c:formatCode>General</c:formatCode>
                <c:ptCount val="4"/>
                <c:pt idx="0">
                  <c:v>40</c:v>
                </c:pt>
                <c:pt idx="1">
                  <c:v>16</c:v>
                </c:pt>
                <c:pt idx="2">
                  <c:v>24</c:v>
                </c:pt>
                <c:pt idx="3">
                  <c:v>35</c:v>
                </c:pt>
              </c:numCache>
            </c:numRef>
          </c:val>
          <c:extLst>
            <c:ext xmlns:c16="http://schemas.microsoft.com/office/drawing/2014/chart" uri="{C3380CC4-5D6E-409C-BE32-E72D297353CC}">
              <c16:uniqueId val="{00000001-5544-4612-ACBA-8A1C91F864E9}"/>
            </c:ext>
          </c:extLst>
        </c:ser>
        <c:ser>
          <c:idx val="2"/>
          <c:order val="2"/>
          <c:tx>
            <c:strRef>
              <c:f>Arkusz1!$D$1</c:f>
              <c:strCache>
                <c:ptCount val="1"/>
                <c:pt idx="0">
                  <c:v>oświata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2016</c:v>
                </c:pt>
                <c:pt idx="1">
                  <c:v>2017</c:v>
                </c:pt>
                <c:pt idx="2">
                  <c:v>2018</c:v>
                </c:pt>
                <c:pt idx="3">
                  <c:v>2019</c:v>
                </c:pt>
              </c:numCache>
            </c:numRef>
          </c:cat>
          <c:val>
            <c:numRef>
              <c:f>Arkusz1!$D$2:$D$5</c:f>
              <c:numCache>
                <c:formatCode>General</c:formatCode>
                <c:ptCount val="4"/>
                <c:pt idx="0">
                  <c:v>7</c:v>
                </c:pt>
                <c:pt idx="1">
                  <c:v>3</c:v>
                </c:pt>
                <c:pt idx="2">
                  <c:v>2</c:v>
                </c:pt>
                <c:pt idx="3">
                  <c:v>10</c:v>
                </c:pt>
              </c:numCache>
            </c:numRef>
          </c:val>
          <c:extLst>
            <c:ext xmlns:c16="http://schemas.microsoft.com/office/drawing/2014/chart" uri="{C3380CC4-5D6E-409C-BE32-E72D297353CC}">
              <c16:uniqueId val="{00000002-5544-4612-ACBA-8A1C91F864E9}"/>
            </c:ext>
          </c:extLst>
        </c:ser>
        <c:ser>
          <c:idx val="3"/>
          <c:order val="3"/>
          <c:tx>
            <c:strRef>
              <c:f>Arkusz1!$E$1</c:f>
              <c:strCache>
                <c:ptCount val="1"/>
                <c:pt idx="0">
                  <c:v>ochrona zdrowia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2016</c:v>
                </c:pt>
                <c:pt idx="1">
                  <c:v>2017</c:v>
                </c:pt>
                <c:pt idx="2">
                  <c:v>2018</c:v>
                </c:pt>
                <c:pt idx="3">
                  <c:v>2019</c:v>
                </c:pt>
              </c:numCache>
            </c:numRef>
          </c:cat>
          <c:val>
            <c:numRef>
              <c:f>Arkusz1!$E$2:$E$5</c:f>
              <c:numCache>
                <c:formatCode>General</c:formatCode>
                <c:ptCount val="4"/>
                <c:pt idx="0">
                  <c:v>4</c:v>
                </c:pt>
                <c:pt idx="1">
                  <c:v>2</c:v>
                </c:pt>
                <c:pt idx="2">
                  <c:v>1</c:v>
                </c:pt>
                <c:pt idx="3">
                  <c:v>2</c:v>
                </c:pt>
              </c:numCache>
            </c:numRef>
          </c:val>
          <c:extLst>
            <c:ext xmlns:c16="http://schemas.microsoft.com/office/drawing/2014/chart" uri="{C3380CC4-5D6E-409C-BE32-E72D297353CC}">
              <c16:uniqueId val="{00000003-5544-4612-ACBA-8A1C91F864E9}"/>
            </c:ext>
          </c:extLst>
        </c:ser>
        <c:ser>
          <c:idx val="4"/>
          <c:order val="4"/>
          <c:tx>
            <c:strRef>
              <c:f>Arkusz1!$F$1</c:f>
              <c:strCache>
                <c:ptCount val="1"/>
                <c:pt idx="0">
                  <c:v>Gminna Komisja Rozwiązywania Problemów Alkoholowych</c:v>
                </c:pt>
              </c:strCache>
            </c:strRef>
          </c:tx>
          <c:invertIfNegative val="0"/>
          <c:dLbls>
            <c:spPr>
              <a:noFill/>
              <a:ln>
                <a:noFill/>
              </a:ln>
              <a:effectLst/>
            </c:spPr>
            <c:txPr>
              <a:bodyPr wrap="square" lIns="38100" tIns="19050" rIns="38100" bIns="19050" anchor="ctr">
                <a:spAutoFit/>
              </a:bodyPr>
              <a:lstStyle/>
              <a:p>
                <a:pPr>
                  <a:defRPr>
                    <a:solidFill>
                      <a:schemeClr val="tx1">
                        <a:lumMod val="65000"/>
                        <a:lumOff val="35000"/>
                      </a:schemeClr>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Arkusz1!$A$2:$A$5</c:f>
              <c:numCache>
                <c:formatCode>General</c:formatCode>
                <c:ptCount val="4"/>
                <c:pt idx="0">
                  <c:v>2016</c:v>
                </c:pt>
                <c:pt idx="1">
                  <c:v>2017</c:v>
                </c:pt>
                <c:pt idx="2">
                  <c:v>2018</c:v>
                </c:pt>
                <c:pt idx="3">
                  <c:v>2019</c:v>
                </c:pt>
              </c:numCache>
            </c:numRef>
          </c:cat>
          <c:val>
            <c:numRef>
              <c:f>Arkusz1!$F$2:$F$5</c:f>
              <c:numCache>
                <c:formatCode>General</c:formatCode>
                <c:ptCount val="4"/>
                <c:pt idx="0">
                  <c:v>0</c:v>
                </c:pt>
                <c:pt idx="1">
                  <c:v>0</c:v>
                </c:pt>
                <c:pt idx="2">
                  <c:v>0</c:v>
                </c:pt>
                <c:pt idx="3">
                  <c:v>4</c:v>
                </c:pt>
              </c:numCache>
            </c:numRef>
          </c:val>
          <c:extLst>
            <c:ext xmlns:c16="http://schemas.microsoft.com/office/drawing/2014/chart" uri="{C3380CC4-5D6E-409C-BE32-E72D297353CC}">
              <c16:uniqueId val="{00000004-5544-4612-ACBA-8A1C91F864E9}"/>
            </c:ext>
          </c:extLst>
        </c:ser>
        <c:dLbls>
          <c:showLegendKey val="0"/>
          <c:showVal val="1"/>
          <c:showCatName val="0"/>
          <c:showSerName val="0"/>
          <c:showPercent val="0"/>
          <c:showBubbleSize val="0"/>
        </c:dLbls>
        <c:gapWidth val="219"/>
        <c:overlap val="-27"/>
        <c:axId val="524897528"/>
        <c:axId val="524893216"/>
      </c:barChart>
      <c:catAx>
        <c:axId val="524897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4893216"/>
        <c:crosses val="autoZero"/>
        <c:auto val="1"/>
        <c:lblAlgn val="ctr"/>
        <c:lblOffset val="100"/>
        <c:noMultiLvlLbl val="0"/>
      </c:catAx>
      <c:valAx>
        <c:axId val="524893216"/>
        <c:scaling>
          <c:orientation val="minMax"/>
        </c:scaling>
        <c:delete val="1"/>
        <c:axPos val="l"/>
        <c:numFmt formatCode="General" sourceLinked="1"/>
        <c:majorTickMark val="none"/>
        <c:minorTickMark val="none"/>
        <c:tickLblPos val="none"/>
        <c:crossAx val="524897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TABLICA!$B$18</c:f>
              <c:strCache>
                <c:ptCount val="1"/>
                <c:pt idx="0">
                  <c:v>Polska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TABLICA!$C$3:$G$3</c:f>
              <c:strCache>
                <c:ptCount val="5"/>
                <c:pt idx="0">
                  <c:v>2015</c:v>
                </c:pt>
                <c:pt idx="1">
                  <c:v>2016</c:v>
                </c:pt>
                <c:pt idx="2">
                  <c:v>2017</c:v>
                </c:pt>
                <c:pt idx="3">
                  <c:v>2018</c:v>
                </c:pt>
                <c:pt idx="4">
                  <c:v>2019</c:v>
                </c:pt>
              </c:strCache>
            </c:strRef>
          </c:cat>
          <c:val>
            <c:numRef>
              <c:f>TABLICA!$C$18:$G$18</c:f>
              <c:numCache>
                <c:formatCode>#,##0.0</c:formatCode>
                <c:ptCount val="5"/>
                <c:pt idx="0">
                  <c:v>62.4</c:v>
                </c:pt>
                <c:pt idx="1">
                  <c:v>61.8</c:v>
                </c:pt>
                <c:pt idx="2">
                  <c:v>61.2</c:v>
                </c:pt>
                <c:pt idx="3">
                  <c:v>60.6</c:v>
                </c:pt>
                <c:pt idx="4">
                  <c:v>60</c:v>
                </c:pt>
              </c:numCache>
            </c:numRef>
          </c:val>
          <c:extLst>
            <c:ext xmlns:c16="http://schemas.microsoft.com/office/drawing/2014/chart" uri="{C3380CC4-5D6E-409C-BE32-E72D297353CC}">
              <c16:uniqueId val="{00000000-33CC-453C-A8D7-A5BAD8417594}"/>
            </c:ext>
          </c:extLst>
        </c:ser>
        <c:ser>
          <c:idx val="1"/>
          <c:order val="1"/>
          <c:tx>
            <c:strRef>
              <c:f>TABLICA!$B$19</c:f>
              <c:strCache>
                <c:ptCount val="1"/>
                <c:pt idx="0">
                  <c:v>kujawsko-pomorskie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TABLICA!$C$3:$G$3</c:f>
              <c:strCache>
                <c:ptCount val="5"/>
                <c:pt idx="0">
                  <c:v>2015</c:v>
                </c:pt>
                <c:pt idx="1">
                  <c:v>2016</c:v>
                </c:pt>
                <c:pt idx="2">
                  <c:v>2017</c:v>
                </c:pt>
                <c:pt idx="3">
                  <c:v>2018</c:v>
                </c:pt>
                <c:pt idx="4">
                  <c:v>2019</c:v>
                </c:pt>
              </c:strCache>
            </c:strRef>
          </c:cat>
          <c:val>
            <c:numRef>
              <c:f>TABLICA!$C$19:$G$19</c:f>
              <c:numCache>
                <c:formatCode>#,##0.0</c:formatCode>
                <c:ptCount val="5"/>
                <c:pt idx="0">
                  <c:v>62.7</c:v>
                </c:pt>
                <c:pt idx="1">
                  <c:v>62.2</c:v>
                </c:pt>
                <c:pt idx="2">
                  <c:v>61.5</c:v>
                </c:pt>
                <c:pt idx="3">
                  <c:v>60.9</c:v>
                </c:pt>
                <c:pt idx="4">
                  <c:v>60.4</c:v>
                </c:pt>
              </c:numCache>
            </c:numRef>
          </c:val>
          <c:extLst>
            <c:ext xmlns:c16="http://schemas.microsoft.com/office/drawing/2014/chart" uri="{C3380CC4-5D6E-409C-BE32-E72D297353CC}">
              <c16:uniqueId val="{00000001-33CC-453C-A8D7-A5BAD8417594}"/>
            </c:ext>
          </c:extLst>
        </c:ser>
        <c:ser>
          <c:idx val="2"/>
          <c:order val="2"/>
          <c:tx>
            <c:strRef>
              <c:f>TABLICA!$B$20</c:f>
              <c:strCache>
                <c:ptCount val="1"/>
                <c:pt idx="0">
                  <c:v>Toruń</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TABLICA!$C$3:$G$3</c:f>
              <c:strCache>
                <c:ptCount val="5"/>
                <c:pt idx="0">
                  <c:v>2015</c:v>
                </c:pt>
                <c:pt idx="1">
                  <c:v>2016</c:v>
                </c:pt>
                <c:pt idx="2">
                  <c:v>2017</c:v>
                </c:pt>
                <c:pt idx="3">
                  <c:v>2018</c:v>
                </c:pt>
                <c:pt idx="4">
                  <c:v>2019</c:v>
                </c:pt>
              </c:strCache>
            </c:strRef>
          </c:cat>
          <c:val>
            <c:numRef>
              <c:f>TABLICA!$C$20:$G$20</c:f>
              <c:numCache>
                <c:formatCode>#,##0.0</c:formatCode>
                <c:ptCount val="5"/>
                <c:pt idx="0">
                  <c:v>62.4</c:v>
                </c:pt>
                <c:pt idx="1">
                  <c:v>61.4</c:v>
                </c:pt>
                <c:pt idx="2">
                  <c:v>60.5</c:v>
                </c:pt>
                <c:pt idx="3">
                  <c:v>59.7</c:v>
                </c:pt>
                <c:pt idx="4">
                  <c:v>59</c:v>
                </c:pt>
              </c:numCache>
            </c:numRef>
          </c:val>
          <c:extLst>
            <c:ext xmlns:c16="http://schemas.microsoft.com/office/drawing/2014/chart" uri="{C3380CC4-5D6E-409C-BE32-E72D297353CC}">
              <c16:uniqueId val="{00000002-33CC-453C-A8D7-A5BAD8417594}"/>
            </c:ext>
          </c:extLst>
        </c:ser>
        <c:dLbls>
          <c:showLegendKey val="0"/>
          <c:showVal val="0"/>
          <c:showCatName val="0"/>
          <c:showSerName val="0"/>
          <c:showPercent val="0"/>
          <c:showBubbleSize val="0"/>
        </c:dLbls>
        <c:gapWidth val="219"/>
        <c:overlap val="-27"/>
        <c:axId val="515942192"/>
        <c:axId val="515946896"/>
      </c:barChart>
      <c:catAx>
        <c:axId val="51594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946896"/>
        <c:crosses val="autoZero"/>
        <c:auto val="1"/>
        <c:lblAlgn val="ctr"/>
        <c:lblOffset val="100"/>
        <c:noMultiLvlLbl val="0"/>
      </c:catAx>
      <c:valAx>
        <c:axId val="515946896"/>
        <c:scaling>
          <c:orientation val="minMax"/>
          <c:min val="0"/>
        </c:scaling>
        <c:delete val="1"/>
        <c:axPos val="l"/>
        <c:numFmt formatCode="#,##0.0" sourceLinked="1"/>
        <c:majorTickMark val="out"/>
        <c:minorTickMark val="none"/>
        <c:tickLblPos val="nextTo"/>
        <c:crossAx val="51594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2015</c:v>
                </c:pt>
                <c:pt idx="1">
                  <c:v>2016</c:v>
                </c:pt>
                <c:pt idx="2">
                  <c:v>2017</c:v>
                </c:pt>
                <c:pt idx="3">
                  <c:v>2018</c:v>
                </c:pt>
              </c:numCache>
            </c:numRef>
          </c:cat>
          <c:val>
            <c:numRef>
              <c:f>Arkusz1!$B$2:$B$5</c:f>
              <c:numCache>
                <c:formatCode>General</c:formatCode>
                <c:ptCount val="4"/>
                <c:pt idx="0">
                  <c:v>4.2</c:v>
                </c:pt>
                <c:pt idx="1">
                  <c:v>4.5999999999999996</c:v>
                </c:pt>
                <c:pt idx="2">
                  <c:v>4.5</c:v>
                </c:pt>
                <c:pt idx="3">
                  <c:v>4.57</c:v>
                </c:pt>
              </c:numCache>
            </c:numRef>
          </c:val>
          <c:extLst>
            <c:ext xmlns:c16="http://schemas.microsoft.com/office/drawing/2014/chart" uri="{C3380CC4-5D6E-409C-BE32-E72D297353CC}">
              <c16:uniqueId val="{00000000-BAD5-4560-8BB7-0948A0A25E2E}"/>
            </c:ext>
          </c:extLst>
        </c:ser>
        <c:dLbls>
          <c:showLegendKey val="0"/>
          <c:showVal val="1"/>
          <c:showCatName val="0"/>
          <c:showSerName val="0"/>
          <c:showPercent val="0"/>
          <c:showBubbleSize val="0"/>
        </c:dLbls>
        <c:gapWidth val="219"/>
        <c:overlap val="-27"/>
        <c:axId val="524887336"/>
        <c:axId val="524887728"/>
      </c:barChart>
      <c:catAx>
        <c:axId val="524887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4887728"/>
        <c:crosses val="autoZero"/>
        <c:auto val="1"/>
        <c:lblAlgn val="ctr"/>
        <c:lblOffset val="100"/>
        <c:noMultiLvlLbl val="0"/>
      </c:catAx>
      <c:valAx>
        <c:axId val="524887728"/>
        <c:scaling>
          <c:orientation val="minMax"/>
          <c:min val="0"/>
        </c:scaling>
        <c:delete val="1"/>
        <c:axPos val="l"/>
        <c:numFmt formatCode="General" sourceLinked="1"/>
        <c:majorTickMark val="none"/>
        <c:minorTickMark val="none"/>
        <c:tickLblPos val="none"/>
        <c:crossAx val="5248873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2015</c:v>
                </c:pt>
                <c:pt idx="1">
                  <c:v>2016</c:v>
                </c:pt>
                <c:pt idx="2">
                  <c:v>2017</c:v>
                </c:pt>
                <c:pt idx="3">
                  <c:v>2018</c:v>
                </c:pt>
              </c:numCache>
            </c:numRef>
          </c:cat>
          <c:val>
            <c:numRef>
              <c:f>Arkusz1!$B$2:$B$5</c:f>
              <c:numCache>
                <c:formatCode>General</c:formatCode>
                <c:ptCount val="4"/>
                <c:pt idx="0">
                  <c:v>4488</c:v>
                </c:pt>
                <c:pt idx="1">
                  <c:v>4598</c:v>
                </c:pt>
                <c:pt idx="2">
                  <c:v>4884</c:v>
                </c:pt>
                <c:pt idx="3">
                  <c:v>5103.7699999999995</c:v>
                </c:pt>
              </c:numCache>
            </c:numRef>
          </c:val>
          <c:extLst>
            <c:ext xmlns:c16="http://schemas.microsoft.com/office/drawing/2014/chart" uri="{C3380CC4-5D6E-409C-BE32-E72D297353CC}">
              <c16:uniqueId val="{00000000-EB49-4056-A422-13EDA2B7745D}"/>
            </c:ext>
          </c:extLst>
        </c:ser>
        <c:dLbls>
          <c:showLegendKey val="0"/>
          <c:showVal val="1"/>
          <c:showCatName val="0"/>
          <c:showSerName val="0"/>
          <c:showPercent val="0"/>
          <c:showBubbleSize val="0"/>
        </c:dLbls>
        <c:gapWidth val="219"/>
        <c:overlap val="-27"/>
        <c:axId val="524902624"/>
        <c:axId val="524903016"/>
      </c:barChart>
      <c:catAx>
        <c:axId val="52490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4903016"/>
        <c:crosses val="autoZero"/>
        <c:auto val="1"/>
        <c:lblAlgn val="ctr"/>
        <c:lblOffset val="100"/>
        <c:noMultiLvlLbl val="0"/>
      </c:catAx>
      <c:valAx>
        <c:axId val="524903016"/>
        <c:scaling>
          <c:orientation val="minMax"/>
          <c:min val="0"/>
        </c:scaling>
        <c:delete val="1"/>
        <c:axPos val="l"/>
        <c:numFmt formatCode="General" sourceLinked="1"/>
        <c:majorTickMark val="none"/>
        <c:minorTickMark val="none"/>
        <c:tickLblPos val="none"/>
        <c:crossAx val="5249026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2015</c:v>
                </c:pt>
                <c:pt idx="1">
                  <c:v>2016</c:v>
                </c:pt>
                <c:pt idx="2">
                  <c:v>2017</c:v>
                </c:pt>
                <c:pt idx="3">
                  <c:v>2018</c:v>
                </c:pt>
              </c:numCache>
            </c:numRef>
          </c:cat>
          <c:val>
            <c:numRef>
              <c:f>Arkusz1!$B$2:$B$5</c:f>
              <c:numCache>
                <c:formatCode>General</c:formatCode>
                <c:ptCount val="4"/>
                <c:pt idx="0">
                  <c:v>6.6</c:v>
                </c:pt>
                <c:pt idx="1">
                  <c:v>6.6</c:v>
                </c:pt>
                <c:pt idx="2">
                  <c:v>6.5</c:v>
                </c:pt>
                <c:pt idx="3">
                  <c:v>6.39</c:v>
                </c:pt>
              </c:numCache>
            </c:numRef>
          </c:val>
          <c:extLst>
            <c:ext xmlns:c16="http://schemas.microsoft.com/office/drawing/2014/chart" uri="{C3380CC4-5D6E-409C-BE32-E72D297353CC}">
              <c16:uniqueId val="{00000000-DD68-4CEF-9AA5-D2C2CCE07CAE}"/>
            </c:ext>
          </c:extLst>
        </c:ser>
        <c:dLbls>
          <c:showLegendKey val="0"/>
          <c:showVal val="1"/>
          <c:showCatName val="0"/>
          <c:showSerName val="0"/>
          <c:showPercent val="0"/>
          <c:showBubbleSize val="0"/>
        </c:dLbls>
        <c:gapWidth val="219"/>
        <c:overlap val="-27"/>
        <c:axId val="524901056"/>
        <c:axId val="524902232"/>
      </c:barChart>
      <c:catAx>
        <c:axId val="52490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4902232"/>
        <c:crosses val="autoZero"/>
        <c:auto val="1"/>
        <c:lblAlgn val="ctr"/>
        <c:lblOffset val="100"/>
        <c:noMultiLvlLbl val="0"/>
      </c:catAx>
      <c:valAx>
        <c:axId val="524902232"/>
        <c:scaling>
          <c:orientation val="minMax"/>
          <c:min val="0"/>
        </c:scaling>
        <c:delete val="1"/>
        <c:axPos val="l"/>
        <c:numFmt formatCode="General" sourceLinked="1"/>
        <c:majorTickMark val="none"/>
        <c:minorTickMark val="none"/>
        <c:tickLblPos val="none"/>
        <c:crossAx val="5249010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2015</c:v>
                </c:pt>
                <c:pt idx="1">
                  <c:v>2016</c:v>
                </c:pt>
                <c:pt idx="2">
                  <c:v>2017</c:v>
                </c:pt>
                <c:pt idx="3">
                  <c:v>2018</c:v>
                </c:pt>
                <c:pt idx="4">
                  <c:v>2019</c:v>
                </c:pt>
              </c:numCache>
            </c:numRef>
          </c:cat>
          <c:val>
            <c:numRef>
              <c:f>Arkusz1!$B$2:$B$6</c:f>
              <c:numCache>
                <c:formatCode>General</c:formatCode>
                <c:ptCount val="5"/>
                <c:pt idx="0">
                  <c:v>67</c:v>
                </c:pt>
                <c:pt idx="1">
                  <c:v>72</c:v>
                </c:pt>
                <c:pt idx="2">
                  <c:v>73</c:v>
                </c:pt>
                <c:pt idx="3">
                  <c:v>76</c:v>
                </c:pt>
                <c:pt idx="4">
                  <c:v>72</c:v>
                </c:pt>
              </c:numCache>
            </c:numRef>
          </c:val>
          <c:extLst>
            <c:ext xmlns:c16="http://schemas.microsoft.com/office/drawing/2014/chart" uri="{C3380CC4-5D6E-409C-BE32-E72D297353CC}">
              <c16:uniqueId val="{00000000-819B-456C-AFE0-7976E6E9B578}"/>
            </c:ext>
          </c:extLst>
        </c:ser>
        <c:dLbls>
          <c:showLegendKey val="0"/>
          <c:showVal val="1"/>
          <c:showCatName val="0"/>
          <c:showSerName val="0"/>
          <c:showPercent val="0"/>
          <c:showBubbleSize val="0"/>
        </c:dLbls>
        <c:gapWidth val="219"/>
        <c:overlap val="-27"/>
        <c:axId val="514426272"/>
        <c:axId val="514418824"/>
      </c:barChart>
      <c:catAx>
        <c:axId val="51442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4418824"/>
        <c:crosses val="autoZero"/>
        <c:auto val="1"/>
        <c:lblAlgn val="ctr"/>
        <c:lblOffset val="100"/>
        <c:noMultiLvlLbl val="0"/>
      </c:catAx>
      <c:valAx>
        <c:axId val="514418824"/>
        <c:scaling>
          <c:orientation val="minMax"/>
          <c:min val="0"/>
        </c:scaling>
        <c:delete val="1"/>
        <c:axPos val="l"/>
        <c:numFmt formatCode="General" sourceLinked="1"/>
        <c:majorTickMark val="none"/>
        <c:minorTickMark val="none"/>
        <c:tickLblPos val="none"/>
        <c:crossAx val="5144262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2015</c:v>
                </c:pt>
                <c:pt idx="1">
                  <c:v>2016</c:v>
                </c:pt>
                <c:pt idx="2">
                  <c:v>2017</c:v>
                </c:pt>
                <c:pt idx="3">
                  <c:v>2018</c:v>
                </c:pt>
              </c:numCache>
            </c:numRef>
          </c:cat>
          <c:val>
            <c:numRef>
              <c:f>Arkusz1!$B$2:$B$5</c:f>
              <c:numCache>
                <c:formatCode>General</c:formatCode>
                <c:ptCount val="4"/>
                <c:pt idx="0">
                  <c:v>112923</c:v>
                </c:pt>
                <c:pt idx="1">
                  <c:v>109792</c:v>
                </c:pt>
                <c:pt idx="2">
                  <c:v>97494</c:v>
                </c:pt>
                <c:pt idx="3">
                  <c:v>102722.66</c:v>
                </c:pt>
              </c:numCache>
            </c:numRef>
          </c:val>
          <c:extLst>
            <c:ext xmlns:c16="http://schemas.microsoft.com/office/drawing/2014/chart" uri="{C3380CC4-5D6E-409C-BE32-E72D297353CC}">
              <c16:uniqueId val="{00000000-3FCC-49FB-9E39-3BB329D10DCE}"/>
            </c:ext>
          </c:extLst>
        </c:ser>
        <c:dLbls>
          <c:showLegendKey val="0"/>
          <c:showVal val="1"/>
          <c:showCatName val="0"/>
          <c:showSerName val="0"/>
          <c:showPercent val="0"/>
          <c:showBubbleSize val="0"/>
        </c:dLbls>
        <c:gapWidth val="219"/>
        <c:overlap val="-27"/>
        <c:axId val="514416864"/>
        <c:axId val="514427448"/>
      </c:barChart>
      <c:catAx>
        <c:axId val="51441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4427448"/>
        <c:crosses val="autoZero"/>
        <c:auto val="1"/>
        <c:lblAlgn val="ctr"/>
        <c:lblOffset val="100"/>
        <c:noMultiLvlLbl val="0"/>
      </c:catAx>
      <c:valAx>
        <c:axId val="514427448"/>
        <c:scaling>
          <c:orientation val="minMax"/>
          <c:min val="0"/>
        </c:scaling>
        <c:delete val="1"/>
        <c:axPos val="l"/>
        <c:numFmt formatCode="General" sourceLinked="1"/>
        <c:majorTickMark val="none"/>
        <c:minorTickMark val="none"/>
        <c:tickLblPos val="none"/>
        <c:crossAx val="5144168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2015</c:v>
                </c:pt>
                <c:pt idx="1">
                  <c:v>2016</c:v>
                </c:pt>
                <c:pt idx="2">
                  <c:v>2017</c:v>
                </c:pt>
                <c:pt idx="3">
                  <c:v>2018</c:v>
                </c:pt>
              </c:numCache>
            </c:numRef>
          </c:cat>
          <c:val>
            <c:numRef>
              <c:f>Arkusz1!$B$2:$B$5</c:f>
              <c:numCache>
                <c:formatCode>General</c:formatCode>
                <c:ptCount val="4"/>
                <c:pt idx="0">
                  <c:v>7159</c:v>
                </c:pt>
                <c:pt idx="1">
                  <c:v>8120</c:v>
                </c:pt>
                <c:pt idx="2">
                  <c:v>8393</c:v>
                </c:pt>
                <c:pt idx="3">
                  <c:v>8331</c:v>
                </c:pt>
              </c:numCache>
            </c:numRef>
          </c:val>
          <c:extLst>
            <c:ext xmlns:c16="http://schemas.microsoft.com/office/drawing/2014/chart" uri="{C3380CC4-5D6E-409C-BE32-E72D297353CC}">
              <c16:uniqueId val="{00000000-53B4-4484-8C04-199CDF19582E}"/>
            </c:ext>
          </c:extLst>
        </c:ser>
        <c:dLbls>
          <c:showLegendKey val="0"/>
          <c:showVal val="1"/>
          <c:showCatName val="0"/>
          <c:showSerName val="0"/>
          <c:showPercent val="0"/>
          <c:showBubbleSize val="0"/>
        </c:dLbls>
        <c:gapWidth val="219"/>
        <c:overlap val="-27"/>
        <c:axId val="514426664"/>
        <c:axId val="514427056"/>
      </c:barChart>
      <c:catAx>
        <c:axId val="514426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4427056"/>
        <c:crosses val="autoZero"/>
        <c:auto val="1"/>
        <c:lblAlgn val="ctr"/>
        <c:lblOffset val="100"/>
        <c:noMultiLvlLbl val="0"/>
      </c:catAx>
      <c:valAx>
        <c:axId val="514427056"/>
        <c:scaling>
          <c:orientation val="minMax"/>
          <c:min val="0"/>
        </c:scaling>
        <c:delete val="1"/>
        <c:axPos val="l"/>
        <c:numFmt formatCode="General" sourceLinked="1"/>
        <c:majorTickMark val="none"/>
        <c:minorTickMark val="none"/>
        <c:tickLblPos val="none"/>
        <c:crossAx val="5144266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2015</c:v>
                </c:pt>
                <c:pt idx="1">
                  <c:v>2016</c:v>
                </c:pt>
                <c:pt idx="2">
                  <c:v>2017</c:v>
                </c:pt>
                <c:pt idx="3">
                  <c:v>2018</c:v>
                </c:pt>
              </c:numCache>
            </c:numRef>
          </c:cat>
          <c:val>
            <c:numRef>
              <c:f>Arkusz1!$B$2:$B$5</c:f>
              <c:numCache>
                <c:formatCode>General</c:formatCode>
                <c:ptCount val="4"/>
                <c:pt idx="0">
                  <c:v>161</c:v>
                </c:pt>
                <c:pt idx="1">
                  <c:v>193</c:v>
                </c:pt>
                <c:pt idx="2">
                  <c:v>228</c:v>
                </c:pt>
                <c:pt idx="3">
                  <c:v>325.91999999999979</c:v>
                </c:pt>
              </c:numCache>
            </c:numRef>
          </c:val>
          <c:extLst>
            <c:ext xmlns:c16="http://schemas.microsoft.com/office/drawing/2014/chart" uri="{C3380CC4-5D6E-409C-BE32-E72D297353CC}">
              <c16:uniqueId val="{00000000-65B3-49B4-97AE-43700E83F5C7}"/>
            </c:ext>
          </c:extLst>
        </c:ser>
        <c:dLbls>
          <c:showLegendKey val="0"/>
          <c:showVal val="1"/>
          <c:showCatName val="0"/>
          <c:showSerName val="0"/>
          <c:showPercent val="0"/>
          <c:showBubbleSize val="0"/>
        </c:dLbls>
        <c:gapWidth val="219"/>
        <c:overlap val="-27"/>
        <c:axId val="514418432"/>
        <c:axId val="514421568"/>
      </c:barChart>
      <c:catAx>
        <c:axId val="51441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4421568"/>
        <c:crosses val="autoZero"/>
        <c:auto val="1"/>
        <c:lblAlgn val="ctr"/>
        <c:lblOffset val="100"/>
        <c:noMultiLvlLbl val="0"/>
      </c:catAx>
      <c:valAx>
        <c:axId val="514421568"/>
        <c:scaling>
          <c:orientation val="minMax"/>
        </c:scaling>
        <c:delete val="1"/>
        <c:axPos val="l"/>
        <c:numFmt formatCode="General" sourceLinked="1"/>
        <c:majorTickMark val="none"/>
        <c:minorTickMark val="none"/>
        <c:tickLblPos val="none"/>
        <c:crossAx val="5144184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TABLICA!$B$10</c:f>
              <c:strCache>
                <c:ptCount val="1"/>
                <c:pt idx="0">
                  <c:v>Polska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TABLICA!$C$9:$E$9</c:f>
              <c:strCache>
                <c:ptCount val="3"/>
                <c:pt idx="0">
                  <c:v>zdarzenia wymagające udziału jednostek ochrony przeciwpożarowej na 1000 ludności</c:v>
                </c:pt>
                <c:pt idx="1">
                  <c:v>pożary przypadające na 1000 ludności</c:v>
                </c:pt>
                <c:pt idx="2">
                  <c:v>miejscowe zagrożenia na 1000 ludności</c:v>
                </c:pt>
              </c:strCache>
            </c:strRef>
          </c:cat>
          <c:val>
            <c:numRef>
              <c:f>TABLICA!$C$10:$E$10</c:f>
              <c:numCache>
                <c:formatCode>#,##0</c:formatCode>
                <c:ptCount val="3"/>
                <c:pt idx="0">
                  <c:v>13</c:v>
                </c:pt>
                <c:pt idx="1">
                  <c:v>4</c:v>
                </c:pt>
                <c:pt idx="2">
                  <c:v>8</c:v>
                </c:pt>
              </c:numCache>
            </c:numRef>
          </c:val>
          <c:extLst>
            <c:ext xmlns:c16="http://schemas.microsoft.com/office/drawing/2014/chart" uri="{C3380CC4-5D6E-409C-BE32-E72D297353CC}">
              <c16:uniqueId val="{00000000-295B-407A-BED3-1A30B588AB43}"/>
            </c:ext>
          </c:extLst>
        </c:ser>
        <c:ser>
          <c:idx val="1"/>
          <c:order val="1"/>
          <c:tx>
            <c:strRef>
              <c:f>TABLICA!$B$11</c:f>
              <c:strCache>
                <c:ptCount val="1"/>
                <c:pt idx="0">
                  <c:v>kujawsko-pomorskie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TABLICA!$C$9:$E$9</c:f>
              <c:strCache>
                <c:ptCount val="3"/>
                <c:pt idx="0">
                  <c:v>zdarzenia wymagające udziału jednostek ochrony przeciwpożarowej na 1000 ludności</c:v>
                </c:pt>
                <c:pt idx="1">
                  <c:v>pożary przypadające na 1000 ludności</c:v>
                </c:pt>
                <c:pt idx="2">
                  <c:v>miejscowe zagrożenia na 1000 ludności</c:v>
                </c:pt>
              </c:strCache>
            </c:strRef>
          </c:cat>
          <c:val>
            <c:numRef>
              <c:f>TABLICA!$C$11:$E$11</c:f>
              <c:numCache>
                <c:formatCode>#,##0</c:formatCode>
                <c:ptCount val="3"/>
                <c:pt idx="0">
                  <c:v>14</c:v>
                </c:pt>
                <c:pt idx="1">
                  <c:v>4</c:v>
                </c:pt>
                <c:pt idx="2">
                  <c:v>9</c:v>
                </c:pt>
              </c:numCache>
            </c:numRef>
          </c:val>
          <c:extLst>
            <c:ext xmlns:c16="http://schemas.microsoft.com/office/drawing/2014/chart" uri="{C3380CC4-5D6E-409C-BE32-E72D297353CC}">
              <c16:uniqueId val="{00000001-295B-407A-BED3-1A30B588AB43}"/>
            </c:ext>
          </c:extLst>
        </c:ser>
        <c:ser>
          <c:idx val="2"/>
          <c:order val="2"/>
          <c:tx>
            <c:strRef>
              <c:f>TABLICA!$B$12</c:f>
              <c:strCache>
                <c:ptCount val="1"/>
                <c:pt idx="0">
                  <c:v>Toruń</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TABLICA!$C$9:$E$9</c:f>
              <c:strCache>
                <c:ptCount val="3"/>
                <c:pt idx="0">
                  <c:v>zdarzenia wymagające udziału jednostek ochrony przeciwpożarowej na 1000 ludności</c:v>
                </c:pt>
                <c:pt idx="1">
                  <c:v>pożary przypadające na 1000 ludności</c:v>
                </c:pt>
                <c:pt idx="2">
                  <c:v>miejscowe zagrożenia na 1000 ludności</c:v>
                </c:pt>
              </c:strCache>
            </c:strRef>
          </c:cat>
          <c:val>
            <c:numRef>
              <c:f>TABLICA!$C$12:$E$12</c:f>
              <c:numCache>
                <c:formatCode>#,##0</c:formatCode>
                <c:ptCount val="3"/>
                <c:pt idx="0">
                  <c:v>11</c:v>
                </c:pt>
                <c:pt idx="1">
                  <c:v>4</c:v>
                </c:pt>
                <c:pt idx="2">
                  <c:v>6</c:v>
                </c:pt>
              </c:numCache>
            </c:numRef>
          </c:val>
          <c:extLst>
            <c:ext xmlns:c16="http://schemas.microsoft.com/office/drawing/2014/chart" uri="{C3380CC4-5D6E-409C-BE32-E72D297353CC}">
              <c16:uniqueId val="{00000002-295B-407A-BED3-1A30B588AB43}"/>
            </c:ext>
          </c:extLst>
        </c:ser>
        <c:dLbls>
          <c:showLegendKey val="0"/>
          <c:showVal val="0"/>
          <c:showCatName val="0"/>
          <c:showSerName val="0"/>
          <c:showPercent val="0"/>
          <c:showBubbleSize val="0"/>
        </c:dLbls>
        <c:gapWidth val="219"/>
        <c:overlap val="-27"/>
        <c:axId val="514419216"/>
        <c:axId val="514419608"/>
      </c:barChart>
      <c:catAx>
        <c:axId val="51441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4419608"/>
        <c:crosses val="autoZero"/>
        <c:auto val="1"/>
        <c:lblAlgn val="ctr"/>
        <c:lblOffset val="100"/>
        <c:noMultiLvlLbl val="0"/>
      </c:catAx>
      <c:valAx>
        <c:axId val="514419608"/>
        <c:scaling>
          <c:orientation val="minMax"/>
        </c:scaling>
        <c:delete val="1"/>
        <c:axPos val="l"/>
        <c:numFmt formatCode="#,##0" sourceLinked="1"/>
        <c:majorTickMark val="none"/>
        <c:minorTickMark val="none"/>
        <c:tickLblPos val="nextTo"/>
        <c:crossAx val="51441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Arkusz1!$C$2:$G$2</c:f>
              <c:numCache>
                <c:formatCode>General</c:formatCode>
                <c:ptCount val="5"/>
                <c:pt idx="0">
                  <c:v>2014</c:v>
                </c:pt>
                <c:pt idx="1">
                  <c:v>2015</c:v>
                </c:pt>
                <c:pt idx="2">
                  <c:v>2016</c:v>
                </c:pt>
                <c:pt idx="3">
                  <c:v>2017</c:v>
                </c:pt>
                <c:pt idx="4">
                  <c:v>2018</c:v>
                </c:pt>
              </c:numCache>
            </c:numRef>
          </c:cat>
          <c:val>
            <c:numRef>
              <c:f>Arkusz1!$C$3:$G$3</c:f>
              <c:numCache>
                <c:formatCode>General</c:formatCode>
                <c:ptCount val="5"/>
                <c:pt idx="0">
                  <c:v>0.56999999999999995</c:v>
                </c:pt>
                <c:pt idx="1">
                  <c:v>0.52</c:v>
                </c:pt>
                <c:pt idx="2">
                  <c:v>0.37000000000000022</c:v>
                </c:pt>
                <c:pt idx="3">
                  <c:v>0.54</c:v>
                </c:pt>
                <c:pt idx="4">
                  <c:v>0.54</c:v>
                </c:pt>
              </c:numCache>
            </c:numRef>
          </c:val>
          <c:extLst>
            <c:ext xmlns:c16="http://schemas.microsoft.com/office/drawing/2014/chart" uri="{C3380CC4-5D6E-409C-BE32-E72D297353CC}">
              <c16:uniqueId val="{00000000-6BD6-472A-9188-2B28AEF651B8}"/>
            </c:ext>
          </c:extLst>
        </c:ser>
        <c:dLbls>
          <c:showLegendKey val="0"/>
          <c:showVal val="0"/>
          <c:showCatName val="0"/>
          <c:showSerName val="0"/>
          <c:showPercent val="0"/>
          <c:showBubbleSize val="0"/>
        </c:dLbls>
        <c:gapWidth val="219"/>
        <c:overlap val="-27"/>
        <c:axId val="514422744"/>
        <c:axId val="514420392"/>
      </c:barChart>
      <c:catAx>
        <c:axId val="514422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4420392"/>
        <c:crosses val="autoZero"/>
        <c:auto val="1"/>
        <c:lblAlgn val="ctr"/>
        <c:lblOffset val="100"/>
        <c:noMultiLvlLbl val="0"/>
      </c:catAx>
      <c:valAx>
        <c:axId val="514420392"/>
        <c:scaling>
          <c:orientation val="minMax"/>
          <c:max val="0.70000000000000051"/>
        </c:scaling>
        <c:delete val="1"/>
        <c:axPos val="l"/>
        <c:numFmt formatCode="General" sourceLinked="1"/>
        <c:majorTickMark val="none"/>
        <c:minorTickMark val="none"/>
        <c:tickLblPos val="none"/>
        <c:crossAx val="5144227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Arkusz1!$B$3</c:f>
              <c:strCache>
                <c:ptCount val="1"/>
                <c:pt idx="0">
                  <c:v>Polska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Arkusz1!$C$2:$G$2</c:f>
              <c:strCache>
                <c:ptCount val="5"/>
                <c:pt idx="0">
                  <c:v>2015</c:v>
                </c:pt>
                <c:pt idx="1">
                  <c:v>2016</c:v>
                </c:pt>
                <c:pt idx="2">
                  <c:v>2017</c:v>
                </c:pt>
                <c:pt idx="3">
                  <c:v>2018</c:v>
                </c:pt>
                <c:pt idx="4">
                  <c:v>2019</c:v>
                </c:pt>
              </c:strCache>
            </c:strRef>
          </c:cat>
          <c:val>
            <c:numRef>
              <c:f>Arkusz1!$C$3:$G$3</c:f>
              <c:numCache>
                <c:formatCode>#,##0</c:formatCode>
                <c:ptCount val="5"/>
                <c:pt idx="0">
                  <c:v>2</c:v>
                </c:pt>
                <c:pt idx="1">
                  <c:v>2</c:v>
                </c:pt>
                <c:pt idx="2">
                  <c:v>2</c:v>
                </c:pt>
                <c:pt idx="3">
                  <c:v>2</c:v>
                </c:pt>
                <c:pt idx="4">
                  <c:v>2</c:v>
                </c:pt>
              </c:numCache>
            </c:numRef>
          </c:val>
          <c:extLst>
            <c:ext xmlns:c16="http://schemas.microsoft.com/office/drawing/2014/chart" uri="{C3380CC4-5D6E-409C-BE32-E72D297353CC}">
              <c16:uniqueId val="{00000000-D24F-46CF-A074-6D81FCCB70FB}"/>
            </c:ext>
          </c:extLst>
        </c:ser>
        <c:ser>
          <c:idx val="1"/>
          <c:order val="1"/>
          <c:tx>
            <c:strRef>
              <c:f>Arkusz1!$B$4</c:f>
              <c:strCache>
                <c:ptCount val="1"/>
                <c:pt idx="0">
                  <c:v>kujawsko-pomorskie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Arkusz1!$C$2:$G$2</c:f>
              <c:strCache>
                <c:ptCount val="5"/>
                <c:pt idx="0">
                  <c:v>2015</c:v>
                </c:pt>
                <c:pt idx="1">
                  <c:v>2016</c:v>
                </c:pt>
                <c:pt idx="2">
                  <c:v>2017</c:v>
                </c:pt>
                <c:pt idx="3">
                  <c:v>2018</c:v>
                </c:pt>
                <c:pt idx="4">
                  <c:v>2019</c:v>
                </c:pt>
              </c:strCache>
            </c:strRef>
          </c:cat>
          <c:val>
            <c:numRef>
              <c:f>Arkusz1!$C$4:$G$4</c:f>
              <c:numCache>
                <c:formatCode>#,##0</c:formatCode>
                <c:ptCount val="5"/>
                <c:pt idx="0">
                  <c:v>2</c:v>
                </c:pt>
                <c:pt idx="1">
                  <c:v>2</c:v>
                </c:pt>
                <c:pt idx="2">
                  <c:v>2</c:v>
                </c:pt>
                <c:pt idx="3">
                  <c:v>2</c:v>
                </c:pt>
                <c:pt idx="4">
                  <c:v>2</c:v>
                </c:pt>
              </c:numCache>
            </c:numRef>
          </c:val>
          <c:extLst>
            <c:ext xmlns:c16="http://schemas.microsoft.com/office/drawing/2014/chart" uri="{C3380CC4-5D6E-409C-BE32-E72D297353CC}">
              <c16:uniqueId val="{00000001-D24F-46CF-A074-6D81FCCB70FB}"/>
            </c:ext>
          </c:extLst>
        </c:ser>
        <c:ser>
          <c:idx val="2"/>
          <c:order val="2"/>
          <c:tx>
            <c:strRef>
              <c:f>Arkusz1!$B$5</c:f>
              <c:strCache>
                <c:ptCount val="1"/>
                <c:pt idx="0">
                  <c:v>Toruń</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Arkusz1!$C$2:$G$2</c:f>
              <c:strCache>
                <c:ptCount val="5"/>
                <c:pt idx="0">
                  <c:v>2015</c:v>
                </c:pt>
                <c:pt idx="1">
                  <c:v>2016</c:v>
                </c:pt>
                <c:pt idx="2">
                  <c:v>2017</c:v>
                </c:pt>
                <c:pt idx="3">
                  <c:v>2018</c:v>
                </c:pt>
                <c:pt idx="4">
                  <c:v>2019</c:v>
                </c:pt>
              </c:strCache>
            </c:strRef>
          </c:cat>
          <c:val>
            <c:numRef>
              <c:f>Arkusz1!$C$5:$G$5</c:f>
              <c:numCache>
                <c:formatCode>#,##0</c:formatCode>
                <c:ptCount val="5"/>
                <c:pt idx="0">
                  <c:v>4</c:v>
                </c:pt>
                <c:pt idx="1">
                  <c:v>3</c:v>
                </c:pt>
                <c:pt idx="2">
                  <c:v>3</c:v>
                </c:pt>
                <c:pt idx="3">
                  <c:v>3</c:v>
                </c:pt>
                <c:pt idx="4">
                  <c:v>3</c:v>
                </c:pt>
              </c:numCache>
            </c:numRef>
          </c:val>
          <c:extLst>
            <c:ext xmlns:c16="http://schemas.microsoft.com/office/drawing/2014/chart" uri="{C3380CC4-5D6E-409C-BE32-E72D297353CC}">
              <c16:uniqueId val="{00000002-D24F-46CF-A074-6D81FCCB70FB}"/>
            </c:ext>
          </c:extLst>
        </c:ser>
        <c:dLbls>
          <c:showLegendKey val="0"/>
          <c:showVal val="0"/>
          <c:showCatName val="0"/>
          <c:showSerName val="0"/>
          <c:showPercent val="0"/>
          <c:showBubbleSize val="0"/>
        </c:dLbls>
        <c:gapWidth val="219"/>
        <c:overlap val="-27"/>
        <c:axId val="514421960"/>
        <c:axId val="514425096"/>
      </c:barChart>
      <c:catAx>
        <c:axId val="514421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4425096"/>
        <c:crosses val="autoZero"/>
        <c:auto val="1"/>
        <c:lblAlgn val="ctr"/>
        <c:lblOffset val="100"/>
        <c:noMultiLvlLbl val="0"/>
      </c:catAx>
      <c:valAx>
        <c:axId val="514425096"/>
        <c:scaling>
          <c:orientation val="minMax"/>
        </c:scaling>
        <c:delete val="1"/>
        <c:axPos val="l"/>
        <c:numFmt formatCode="#,##0" sourceLinked="1"/>
        <c:majorTickMark val="none"/>
        <c:minorTickMark val="none"/>
        <c:tickLblPos val="nextTo"/>
        <c:crossAx val="514421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TABLICA!$B$33</c:f>
              <c:strCache>
                <c:ptCount val="1"/>
                <c:pt idx="0">
                  <c:v>Polska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TABLICA!$C$3:$G$3</c:f>
              <c:strCache>
                <c:ptCount val="5"/>
                <c:pt idx="0">
                  <c:v>2015</c:v>
                </c:pt>
                <c:pt idx="1">
                  <c:v>2016</c:v>
                </c:pt>
                <c:pt idx="2">
                  <c:v>2017</c:v>
                </c:pt>
                <c:pt idx="3">
                  <c:v>2018</c:v>
                </c:pt>
                <c:pt idx="4">
                  <c:v>2019</c:v>
                </c:pt>
              </c:strCache>
            </c:strRef>
          </c:cat>
          <c:val>
            <c:numRef>
              <c:f>TABLICA!$C$33:$G$33</c:f>
              <c:numCache>
                <c:formatCode>#,##0.0</c:formatCode>
                <c:ptCount val="5"/>
                <c:pt idx="0">
                  <c:v>19.600000000000001</c:v>
                </c:pt>
                <c:pt idx="1">
                  <c:v>20.2</c:v>
                </c:pt>
                <c:pt idx="2">
                  <c:v>20.8</c:v>
                </c:pt>
                <c:pt idx="3">
                  <c:v>21.4</c:v>
                </c:pt>
                <c:pt idx="4">
                  <c:v>21.9</c:v>
                </c:pt>
              </c:numCache>
            </c:numRef>
          </c:val>
          <c:extLst>
            <c:ext xmlns:c16="http://schemas.microsoft.com/office/drawing/2014/chart" uri="{C3380CC4-5D6E-409C-BE32-E72D297353CC}">
              <c16:uniqueId val="{00000000-9389-46CE-AA1A-EC367B0D77F8}"/>
            </c:ext>
          </c:extLst>
        </c:ser>
        <c:ser>
          <c:idx val="1"/>
          <c:order val="1"/>
          <c:tx>
            <c:strRef>
              <c:f>TABLICA!$B$34</c:f>
              <c:strCache>
                <c:ptCount val="1"/>
                <c:pt idx="0">
                  <c:v>kujawsko-pomorskie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TABLICA!$C$3:$G$3</c:f>
              <c:strCache>
                <c:ptCount val="5"/>
                <c:pt idx="0">
                  <c:v>2015</c:v>
                </c:pt>
                <c:pt idx="1">
                  <c:v>2016</c:v>
                </c:pt>
                <c:pt idx="2">
                  <c:v>2017</c:v>
                </c:pt>
                <c:pt idx="3">
                  <c:v>2018</c:v>
                </c:pt>
                <c:pt idx="4">
                  <c:v>2019</c:v>
                </c:pt>
              </c:strCache>
            </c:strRef>
          </c:cat>
          <c:val>
            <c:numRef>
              <c:f>TABLICA!$C$34:$G$34</c:f>
              <c:numCache>
                <c:formatCode>#,##0.0</c:formatCode>
                <c:ptCount val="5"/>
                <c:pt idx="0">
                  <c:v>19.100000000000001</c:v>
                </c:pt>
                <c:pt idx="1">
                  <c:v>19.8</c:v>
                </c:pt>
                <c:pt idx="2">
                  <c:v>20.399999999999999</c:v>
                </c:pt>
                <c:pt idx="3">
                  <c:v>21</c:v>
                </c:pt>
                <c:pt idx="4">
                  <c:v>21.6</c:v>
                </c:pt>
              </c:numCache>
            </c:numRef>
          </c:val>
          <c:extLst>
            <c:ext xmlns:c16="http://schemas.microsoft.com/office/drawing/2014/chart" uri="{C3380CC4-5D6E-409C-BE32-E72D297353CC}">
              <c16:uniqueId val="{00000001-9389-46CE-AA1A-EC367B0D77F8}"/>
            </c:ext>
          </c:extLst>
        </c:ser>
        <c:ser>
          <c:idx val="2"/>
          <c:order val="2"/>
          <c:tx>
            <c:strRef>
              <c:f>TABLICA!$B$35</c:f>
              <c:strCache>
                <c:ptCount val="1"/>
                <c:pt idx="0">
                  <c:v>Toruń</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TABLICA!$C$3:$G$3</c:f>
              <c:strCache>
                <c:ptCount val="5"/>
                <c:pt idx="0">
                  <c:v>2015</c:v>
                </c:pt>
                <c:pt idx="1">
                  <c:v>2016</c:v>
                </c:pt>
                <c:pt idx="2">
                  <c:v>2017</c:v>
                </c:pt>
                <c:pt idx="3">
                  <c:v>2018</c:v>
                </c:pt>
                <c:pt idx="4">
                  <c:v>2019</c:v>
                </c:pt>
              </c:strCache>
            </c:strRef>
          </c:cat>
          <c:val>
            <c:numRef>
              <c:f>TABLICA!$C$35:$G$35</c:f>
              <c:numCache>
                <c:formatCode>#,##0.0</c:formatCode>
                <c:ptCount val="5"/>
                <c:pt idx="0">
                  <c:v>21.2</c:v>
                </c:pt>
                <c:pt idx="1">
                  <c:v>22</c:v>
                </c:pt>
                <c:pt idx="2">
                  <c:v>22.7</c:v>
                </c:pt>
                <c:pt idx="3">
                  <c:v>23.4</c:v>
                </c:pt>
                <c:pt idx="4">
                  <c:v>24</c:v>
                </c:pt>
              </c:numCache>
            </c:numRef>
          </c:val>
          <c:extLst>
            <c:ext xmlns:c16="http://schemas.microsoft.com/office/drawing/2014/chart" uri="{C3380CC4-5D6E-409C-BE32-E72D297353CC}">
              <c16:uniqueId val="{00000002-9389-46CE-AA1A-EC367B0D77F8}"/>
            </c:ext>
          </c:extLst>
        </c:ser>
        <c:dLbls>
          <c:showLegendKey val="0"/>
          <c:showVal val="0"/>
          <c:showCatName val="0"/>
          <c:showSerName val="0"/>
          <c:showPercent val="0"/>
          <c:showBubbleSize val="0"/>
        </c:dLbls>
        <c:gapWidth val="219"/>
        <c:overlap val="-27"/>
        <c:axId val="515944152"/>
        <c:axId val="515946112"/>
      </c:barChart>
      <c:catAx>
        <c:axId val="515944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946112"/>
        <c:crosses val="autoZero"/>
        <c:auto val="1"/>
        <c:lblAlgn val="ctr"/>
        <c:lblOffset val="100"/>
        <c:noMultiLvlLbl val="0"/>
      </c:catAx>
      <c:valAx>
        <c:axId val="515946112"/>
        <c:scaling>
          <c:orientation val="minMax"/>
        </c:scaling>
        <c:delete val="1"/>
        <c:axPos val="l"/>
        <c:numFmt formatCode="#,##0.0" sourceLinked="1"/>
        <c:majorTickMark val="none"/>
        <c:minorTickMark val="none"/>
        <c:tickLblPos val="nextTo"/>
        <c:crossAx val="515944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Arkusz1!$B$3</c:f>
              <c:strCache>
                <c:ptCount val="1"/>
                <c:pt idx="0">
                  <c:v>Polska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Arkusz1!$M$2:$Q$2</c:f>
              <c:strCache>
                <c:ptCount val="5"/>
                <c:pt idx="0">
                  <c:v>2015</c:v>
                </c:pt>
                <c:pt idx="1">
                  <c:v>2016</c:v>
                </c:pt>
                <c:pt idx="2">
                  <c:v>2017</c:v>
                </c:pt>
                <c:pt idx="3">
                  <c:v>2018</c:v>
                </c:pt>
                <c:pt idx="4">
                  <c:v>2019</c:v>
                </c:pt>
              </c:strCache>
            </c:strRef>
          </c:cat>
          <c:val>
            <c:numRef>
              <c:f>Arkusz1!$M$3:$Q$3</c:f>
              <c:numCache>
                <c:formatCode>#,##0</c:formatCode>
                <c:ptCount val="5"/>
                <c:pt idx="0">
                  <c:v>35</c:v>
                </c:pt>
                <c:pt idx="1">
                  <c:v>37</c:v>
                </c:pt>
                <c:pt idx="2">
                  <c:v>38</c:v>
                </c:pt>
                <c:pt idx="3">
                  <c:v>37</c:v>
                </c:pt>
                <c:pt idx="4">
                  <c:v>38</c:v>
                </c:pt>
              </c:numCache>
            </c:numRef>
          </c:val>
          <c:extLst>
            <c:ext xmlns:c16="http://schemas.microsoft.com/office/drawing/2014/chart" uri="{C3380CC4-5D6E-409C-BE32-E72D297353CC}">
              <c16:uniqueId val="{00000000-0460-4421-B696-18E6F75159A3}"/>
            </c:ext>
          </c:extLst>
        </c:ser>
        <c:ser>
          <c:idx val="1"/>
          <c:order val="1"/>
          <c:tx>
            <c:strRef>
              <c:f>Arkusz1!$B$4</c:f>
              <c:strCache>
                <c:ptCount val="1"/>
                <c:pt idx="0">
                  <c:v>kujawsko-pomorskie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Arkusz1!$M$2:$Q$2</c:f>
              <c:strCache>
                <c:ptCount val="5"/>
                <c:pt idx="0">
                  <c:v>2015</c:v>
                </c:pt>
                <c:pt idx="1">
                  <c:v>2016</c:v>
                </c:pt>
                <c:pt idx="2">
                  <c:v>2017</c:v>
                </c:pt>
                <c:pt idx="3">
                  <c:v>2018</c:v>
                </c:pt>
                <c:pt idx="4">
                  <c:v>2019</c:v>
                </c:pt>
              </c:strCache>
            </c:strRef>
          </c:cat>
          <c:val>
            <c:numRef>
              <c:f>Arkusz1!$M$4:$Q$4</c:f>
              <c:numCache>
                <c:formatCode>#,##0</c:formatCode>
                <c:ptCount val="5"/>
                <c:pt idx="0">
                  <c:v>31</c:v>
                </c:pt>
                <c:pt idx="1">
                  <c:v>32</c:v>
                </c:pt>
                <c:pt idx="2">
                  <c:v>34</c:v>
                </c:pt>
                <c:pt idx="3">
                  <c:v>33</c:v>
                </c:pt>
                <c:pt idx="4">
                  <c:v>34</c:v>
                </c:pt>
              </c:numCache>
            </c:numRef>
          </c:val>
          <c:extLst>
            <c:ext xmlns:c16="http://schemas.microsoft.com/office/drawing/2014/chart" uri="{C3380CC4-5D6E-409C-BE32-E72D297353CC}">
              <c16:uniqueId val="{00000001-0460-4421-B696-18E6F75159A3}"/>
            </c:ext>
          </c:extLst>
        </c:ser>
        <c:ser>
          <c:idx val="2"/>
          <c:order val="2"/>
          <c:tx>
            <c:strRef>
              <c:f>Arkusz1!$B$5</c:f>
              <c:strCache>
                <c:ptCount val="1"/>
                <c:pt idx="0">
                  <c:v>Toruń</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Arkusz1!$M$2:$Q$2</c:f>
              <c:strCache>
                <c:ptCount val="5"/>
                <c:pt idx="0">
                  <c:v>2015</c:v>
                </c:pt>
                <c:pt idx="1">
                  <c:v>2016</c:v>
                </c:pt>
                <c:pt idx="2">
                  <c:v>2017</c:v>
                </c:pt>
                <c:pt idx="3">
                  <c:v>2018</c:v>
                </c:pt>
                <c:pt idx="4">
                  <c:v>2019</c:v>
                </c:pt>
              </c:strCache>
            </c:strRef>
          </c:cat>
          <c:val>
            <c:numRef>
              <c:f>Arkusz1!$M$5:$Q$5</c:f>
              <c:numCache>
                <c:formatCode>#,##0</c:formatCode>
                <c:ptCount val="5"/>
                <c:pt idx="0">
                  <c:v>53</c:v>
                </c:pt>
                <c:pt idx="1">
                  <c:v>57</c:v>
                </c:pt>
                <c:pt idx="2">
                  <c:v>58</c:v>
                </c:pt>
                <c:pt idx="3">
                  <c:v>54</c:v>
                </c:pt>
                <c:pt idx="4">
                  <c:v>57</c:v>
                </c:pt>
              </c:numCache>
            </c:numRef>
          </c:val>
          <c:extLst>
            <c:ext xmlns:c16="http://schemas.microsoft.com/office/drawing/2014/chart" uri="{C3380CC4-5D6E-409C-BE32-E72D297353CC}">
              <c16:uniqueId val="{00000002-0460-4421-B696-18E6F75159A3}"/>
            </c:ext>
          </c:extLst>
        </c:ser>
        <c:dLbls>
          <c:showLegendKey val="0"/>
          <c:showVal val="0"/>
          <c:showCatName val="0"/>
          <c:showSerName val="0"/>
          <c:showPercent val="0"/>
          <c:showBubbleSize val="0"/>
        </c:dLbls>
        <c:gapWidth val="219"/>
        <c:overlap val="-27"/>
        <c:axId val="514423920"/>
        <c:axId val="514425488"/>
      </c:barChart>
      <c:catAx>
        <c:axId val="51442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4425488"/>
        <c:crosses val="autoZero"/>
        <c:auto val="1"/>
        <c:lblAlgn val="ctr"/>
        <c:lblOffset val="100"/>
        <c:noMultiLvlLbl val="0"/>
      </c:catAx>
      <c:valAx>
        <c:axId val="514425488"/>
        <c:scaling>
          <c:orientation val="minMax"/>
        </c:scaling>
        <c:delete val="1"/>
        <c:axPos val="l"/>
        <c:numFmt formatCode="#,##0" sourceLinked="1"/>
        <c:majorTickMark val="none"/>
        <c:minorTickMark val="none"/>
        <c:tickLblPos val="nextTo"/>
        <c:crossAx val="514423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081361800346219E-3"/>
          <c:y val="4.0968342644320296E-2"/>
          <c:w val="0.99769186381996533"/>
          <c:h val="0.39968621240780655"/>
        </c:manualLayout>
      </c:layout>
      <c:barChart>
        <c:barDir val="col"/>
        <c:grouping val="clustered"/>
        <c:varyColors val="0"/>
        <c:ser>
          <c:idx val="0"/>
          <c:order val="0"/>
          <c:tx>
            <c:strRef>
              <c:f>Arkusz1!$B$1</c:f>
              <c:strCache>
                <c:ptCount val="1"/>
                <c:pt idx="0">
                  <c:v>Fundacje zrejestrowane w KRS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2014</c:v>
                </c:pt>
                <c:pt idx="1">
                  <c:v>2015</c:v>
                </c:pt>
                <c:pt idx="2">
                  <c:v>2016</c:v>
                </c:pt>
                <c:pt idx="3">
                  <c:v>2017</c:v>
                </c:pt>
                <c:pt idx="4">
                  <c:v>2018</c:v>
                </c:pt>
                <c:pt idx="5">
                  <c:v>2019</c:v>
                </c:pt>
              </c:numCache>
            </c:numRef>
          </c:cat>
          <c:val>
            <c:numRef>
              <c:f>Arkusz1!$B$2:$B$7</c:f>
              <c:numCache>
                <c:formatCode>General</c:formatCode>
                <c:ptCount val="6"/>
                <c:pt idx="0">
                  <c:v>186</c:v>
                </c:pt>
                <c:pt idx="1">
                  <c:v>224</c:v>
                </c:pt>
                <c:pt idx="2">
                  <c:v>267</c:v>
                </c:pt>
                <c:pt idx="3">
                  <c:v>295</c:v>
                </c:pt>
                <c:pt idx="4">
                  <c:v>330</c:v>
                </c:pt>
                <c:pt idx="5">
                  <c:v>345</c:v>
                </c:pt>
              </c:numCache>
            </c:numRef>
          </c:val>
          <c:extLst>
            <c:ext xmlns:c16="http://schemas.microsoft.com/office/drawing/2014/chart" uri="{C3380CC4-5D6E-409C-BE32-E72D297353CC}">
              <c16:uniqueId val="{00000000-B96D-4961-B09F-7CE597F1DD64}"/>
            </c:ext>
          </c:extLst>
        </c:ser>
        <c:ser>
          <c:idx val="1"/>
          <c:order val="1"/>
          <c:tx>
            <c:strRef>
              <c:f>Arkusz1!$C$1</c:f>
              <c:strCache>
                <c:ptCount val="1"/>
                <c:pt idx="0">
                  <c:v>Stowarzyszenia zarejestrowane w KRS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2014</c:v>
                </c:pt>
                <c:pt idx="1">
                  <c:v>2015</c:v>
                </c:pt>
                <c:pt idx="2">
                  <c:v>2016</c:v>
                </c:pt>
                <c:pt idx="3">
                  <c:v>2017</c:v>
                </c:pt>
                <c:pt idx="4">
                  <c:v>2018</c:v>
                </c:pt>
                <c:pt idx="5">
                  <c:v>2019</c:v>
                </c:pt>
              </c:numCache>
            </c:numRef>
          </c:cat>
          <c:val>
            <c:numRef>
              <c:f>Arkusz1!$C$2:$C$7</c:f>
              <c:numCache>
                <c:formatCode>General</c:formatCode>
                <c:ptCount val="6"/>
                <c:pt idx="0">
                  <c:v>720</c:v>
                </c:pt>
                <c:pt idx="1">
                  <c:v>743</c:v>
                </c:pt>
                <c:pt idx="2">
                  <c:v>779</c:v>
                </c:pt>
                <c:pt idx="3">
                  <c:v>692</c:v>
                </c:pt>
                <c:pt idx="4">
                  <c:v>700</c:v>
                </c:pt>
                <c:pt idx="5">
                  <c:v>705</c:v>
                </c:pt>
              </c:numCache>
            </c:numRef>
          </c:val>
          <c:extLst>
            <c:ext xmlns:c16="http://schemas.microsoft.com/office/drawing/2014/chart" uri="{C3380CC4-5D6E-409C-BE32-E72D297353CC}">
              <c16:uniqueId val="{00000001-B96D-4961-B09F-7CE597F1DD64}"/>
            </c:ext>
          </c:extLst>
        </c:ser>
        <c:ser>
          <c:idx val="2"/>
          <c:order val="2"/>
          <c:tx>
            <c:strRef>
              <c:f>Arkusz1!$D$1</c:f>
              <c:strCache>
                <c:ptCount val="1"/>
                <c:pt idx="0">
                  <c:v>Stowarzyszenia zwykłe bez osobowości prawnej</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2014</c:v>
                </c:pt>
                <c:pt idx="1">
                  <c:v>2015</c:v>
                </c:pt>
                <c:pt idx="2">
                  <c:v>2016</c:v>
                </c:pt>
                <c:pt idx="3">
                  <c:v>2017</c:v>
                </c:pt>
                <c:pt idx="4">
                  <c:v>2018</c:v>
                </c:pt>
                <c:pt idx="5">
                  <c:v>2019</c:v>
                </c:pt>
              </c:numCache>
            </c:numRef>
          </c:cat>
          <c:val>
            <c:numRef>
              <c:f>Arkusz1!$D$2:$D$7</c:f>
              <c:numCache>
                <c:formatCode>General</c:formatCode>
                <c:ptCount val="6"/>
                <c:pt idx="0">
                  <c:v>59</c:v>
                </c:pt>
                <c:pt idx="1">
                  <c:v>61</c:v>
                </c:pt>
                <c:pt idx="2">
                  <c:v>72</c:v>
                </c:pt>
                <c:pt idx="3">
                  <c:v>75</c:v>
                </c:pt>
                <c:pt idx="4">
                  <c:v>30</c:v>
                </c:pt>
                <c:pt idx="5">
                  <c:v>43</c:v>
                </c:pt>
              </c:numCache>
            </c:numRef>
          </c:val>
          <c:extLst>
            <c:ext xmlns:c16="http://schemas.microsoft.com/office/drawing/2014/chart" uri="{C3380CC4-5D6E-409C-BE32-E72D297353CC}">
              <c16:uniqueId val="{00000002-B96D-4961-B09F-7CE597F1DD64}"/>
            </c:ext>
          </c:extLst>
        </c:ser>
        <c:ser>
          <c:idx val="3"/>
          <c:order val="3"/>
          <c:tx>
            <c:strRef>
              <c:f>Arkusz1!$E$1</c:f>
              <c:strCache>
                <c:ptCount val="1"/>
                <c:pt idx="0">
                  <c:v>Kluby sportowe działające w formie stowarzyszenia, których statuty nie przewidują prowadzenia działalności gospodarczej</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2014</c:v>
                </c:pt>
                <c:pt idx="1">
                  <c:v>2015</c:v>
                </c:pt>
                <c:pt idx="2">
                  <c:v>2016</c:v>
                </c:pt>
                <c:pt idx="3">
                  <c:v>2017</c:v>
                </c:pt>
                <c:pt idx="4">
                  <c:v>2018</c:v>
                </c:pt>
                <c:pt idx="5">
                  <c:v>2019</c:v>
                </c:pt>
              </c:numCache>
            </c:numRef>
          </c:cat>
          <c:val>
            <c:numRef>
              <c:f>Arkusz1!$E$2:$E$7</c:f>
              <c:numCache>
                <c:formatCode>General</c:formatCode>
                <c:ptCount val="6"/>
                <c:pt idx="0">
                  <c:v>85</c:v>
                </c:pt>
                <c:pt idx="1">
                  <c:v>89</c:v>
                </c:pt>
                <c:pt idx="2">
                  <c:v>89</c:v>
                </c:pt>
                <c:pt idx="3">
                  <c:v>95</c:v>
                </c:pt>
                <c:pt idx="4">
                  <c:v>100</c:v>
                </c:pt>
                <c:pt idx="5">
                  <c:v>100</c:v>
                </c:pt>
              </c:numCache>
            </c:numRef>
          </c:val>
          <c:extLst>
            <c:ext xmlns:c16="http://schemas.microsoft.com/office/drawing/2014/chart" uri="{C3380CC4-5D6E-409C-BE32-E72D297353CC}">
              <c16:uniqueId val="{00000003-B96D-4961-B09F-7CE597F1DD64}"/>
            </c:ext>
          </c:extLst>
        </c:ser>
        <c:ser>
          <c:idx val="4"/>
          <c:order val="4"/>
          <c:tx>
            <c:strRef>
              <c:f>Arkusz1!$F$1</c:f>
              <c:strCache>
                <c:ptCount val="1"/>
                <c:pt idx="0">
                  <c:v>Uczniowskie kluby sportowe wpisane do ewidencji PMT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2014</c:v>
                </c:pt>
                <c:pt idx="1">
                  <c:v>2015</c:v>
                </c:pt>
                <c:pt idx="2">
                  <c:v>2016</c:v>
                </c:pt>
                <c:pt idx="3">
                  <c:v>2017</c:v>
                </c:pt>
                <c:pt idx="4">
                  <c:v>2018</c:v>
                </c:pt>
                <c:pt idx="5">
                  <c:v>2019</c:v>
                </c:pt>
              </c:numCache>
            </c:numRef>
          </c:cat>
          <c:val>
            <c:numRef>
              <c:f>Arkusz1!$F$2:$F$7</c:f>
              <c:numCache>
                <c:formatCode>General</c:formatCode>
                <c:ptCount val="6"/>
                <c:pt idx="0">
                  <c:v>27</c:v>
                </c:pt>
                <c:pt idx="1">
                  <c:v>27</c:v>
                </c:pt>
                <c:pt idx="2">
                  <c:v>25</c:v>
                </c:pt>
                <c:pt idx="3">
                  <c:v>27</c:v>
                </c:pt>
                <c:pt idx="4">
                  <c:v>26</c:v>
                </c:pt>
                <c:pt idx="5">
                  <c:v>27</c:v>
                </c:pt>
              </c:numCache>
            </c:numRef>
          </c:val>
          <c:extLst>
            <c:ext xmlns:c16="http://schemas.microsoft.com/office/drawing/2014/chart" uri="{C3380CC4-5D6E-409C-BE32-E72D297353CC}">
              <c16:uniqueId val="{00000004-B96D-4961-B09F-7CE597F1DD64}"/>
            </c:ext>
          </c:extLst>
        </c:ser>
        <c:dLbls>
          <c:showLegendKey val="0"/>
          <c:showVal val="1"/>
          <c:showCatName val="0"/>
          <c:showSerName val="0"/>
          <c:showPercent val="0"/>
          <c:showBubbleSize val="0"/>
        </c:dLbls>
        <c:gapWidth val="219"/>
        <c:overlap val="-27"/>
        <c:axId val="514429800"/>
        <c:axId val="514430584"/>
      </c:barChart>
      <c:catAx>
        <c:axId val="514429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4430584"/>
        <c:crosses val="autoZero"/>
        <c:auto val="1"/>
        <c:lblAlgn val="ctr"/>
        <c:lblOffset val="100"/>
        <c:noMultiLvlLbl val="0"/>
      </c:catAx>
      <c:valAx>
        <c:axId val="514430584"/>
        <c:scaling>
          <c:orientation val="minMax"/>
        </c:scaling>
        <c:delete val="1"/>
        <c:axPos val="l"/>
        <c:numFmt formatCode="General" sourceLinked="1"/>
        <c:majorTickMark val="none"/>
        <c:minorTickMark val="none"/>
        <c:tickLblPos val="none"/>
        <c:crossAx val="514429800"/>
        <c:crosses val="autoZero"/>
        <c:crossBetween val="between"/>
      </c:valAx>
      <c:spPr>
        <a:noFill/>
        <a:ln>
          <a:noFill/>
        </a:ln>
        <a:effectLst/>
      </c:spPr>
    </c:plotArea>
    <c:legend>
      <c:legendPos val="b"/>
      <c:layout>
        <c:manualLayout>
          <c:xMode val="edge"/>
          <c:yMode val="edge"/>
          <c:x val="1.5419985369687993E-2"/>
          <c:y val="0.53743573952697254"/>
          <c:w val="0.97377611987768697"/>
          <c:h val="0.43315972374961509"/>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2014</c:v>
                </c:pt>
                <c:pt idx="1">
                  <c:v>2015</c:v>
                </c:pt>
                <c:pt idx="2">
                  <c:v>2016</c:v>
                </c:pt>
                <c:pt idx="3">
                  <c:v>2017</c:v>
                </c:pt>
                <c:pt idx="4">
                  <c:v>2018</c:v>
                </c:pt>
                <c:pt idx="5">
                  <c:v>2019</c:v>
                </c:pt>
              </c:numCache>
            </c:numRef>
          </c:cat>
          <c:val>
            <c:numRef>
              <c:f>Arkusz1!$B$2:$B$7</c:f>
              <c:numCache>
                <c:formatCode>General</c:formatCode>
                <c:ptCount val="6"/>
                <c:pt idx="0">
                  <c:v>481</c:v>
                </c:pt>
                <c:pt idx="1">
                  <c:v>521</c:v>
                </c:pt>
                <c:pt idx="2">
                  <c:v>535</c:v>
                </c:pt>
                <c:pt idx="3">
                  <c:v>511</c:v>
                </c:pt>
                <c:pt idx="4">
                  <c:v>535</c:v>
                </c:pt>
                <c:pt idx="5">
                  <c:v>586</c:v>
                </c:pt>
              </c:numCache>
            </c:numRef>
          </c:val>
          <c:extLst>
            <c:ext xmlns:c16="http://schemas.microsoft.com/office/drawing/2014/chart" uri="{C3380CC4-5D6E-409C-BE32-E72D297353CC}">
              <c16:uniqueId val="{00000000-1C05-49BD-908B-9D19C3D1A711}"/>
            </c:ext>
          </c:extLst>
        </c:ser>
        <c:dLbls>
          <c:showLegendKey val="0"/>
          <c:showVal val="1"/>
          <c:showCatName val="0"/>
          <c:showSerName val="0"/>
          <c:showPercent val="0"/>
          <c:showBubbleSize val="0"/>
        </c:dLbls>
        <c:gapWidth val="219"/>
        <c:overlap val="-27"/>
        <c:axId val="514429016"/>
        <c:axId val="514429408"/>
      </c:barChart>
      <c:catAx>
        <c:axId val="5144290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4429408"/>
        <c:crosses val="autoZero"/>
        <c:auto val="1"/>
        <c:lblAlgn val="ctr"/>
        <c:lblOffset val="100"/>
        <c:noMultiLvlLbl val="0"/>
      </c:catAx>
      <c:valAx>
        <c:axId val="514429408"/>
        <c:scaling>
          <c:orientation val="minMax"/>
        </c:scaling>
        <c:delete val="1"/>
        <c:axPos val="l"/>
        <c:numFmt formatCode="General" sourceLinked="1"/>
        <c:majorTickMark val="out"/>
        <c:minorTickMark val="none"/>
        <c:tickLblPos val="none"/>
        <c:crossAx val="5144290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6"/>
                <c:pt idx="0">
                  <c:v>2014</c:v>
                </c:pt>
                <c:pt idx="1">
                  <c:v>2015</c:v>
                </c:pt>
                <c:pt idx="2">
                  <c:v>2016</c:v>
                </c:pt>
                <c:pt idx="3">
                  <c:v>2017</c:v>
                </c:pt>
                <c:pt idx="4">
                  <c:v>2018</c:v>
                </c:pt>
                <c:pt idx="5">
                  <c:v>2019</c:v>
                </c:pt>
              </c:numCache>
            </c:numRef>
          </c:cat>
          <c:val>
            <c:numRef>
              <c:f>Arkusz1!$B$2:$B$7</c:f>
              <c:numCache>
                <c:formatCode>#,##0</c:formatCode>
                <c:ptCount val="6"/>
                <c:pt idx="0">
                  <c:v>783423</c:v>
                </c:pt>
                <c:pt idx="1">
                  <c:v>967296</c:v>
                </c:pt>
                <c:pt idx="2">
                  <c:v>2799866</c:v>
                </c:pt>
                <c:pt idx="3">
                  <c:v>2263428</c:v>
                </c:pt>
                <c:pt idx="4">
                  <c:v>2753483</c:v>
                </c:pt>
                <c:pt idx="5">
                  <c:v>2888859</c:v>
                </c:pt>
              </c:numCache>
            </c:numRef>
          </c:val>
          <c:extLst>
            <c:ext xmlns:c16="http://schemas.microsoft.com/office/drawing/2014/chart" uri="{C3380CC4-5D6E-409C-BE32-E72D297353CC}">
              <c16:uniqueId val="{00000000-29DF-4BE2-99D8-CAD7730DB66D}"/>
            </c:ext>
          </c:extLst>
        </c:ser>
        <c:dLbls>
          <c:showLegendKey val="0"/>
          <c:showVal val="1"/>
          <c:showCatName val="0"/>
          <c:showSerName val="0"/>
          <c:showPercent val="0"/>
          <c:showBubbleSize val="0"/>
        </c:dLbls>
        <c:gapWidth val="219"/>
        <c:overlap val="-27"/>
        <c:axId val="408931704"/>
        <c:axId val="408932880"/>
      </c:barChart>
      <c:catAx>
        <c:axId val="408931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8932880"/>
        <c:crosses val="autoZero"/>
        <c:auto val="1"/>
        <c:lblAlgn val="ctr"/>
        <c:lblOffset val="100"/>
        <c:noMultiLvlLbl val="0"/>
      </c:catAx>
      <c:valAx>
        <c:axId val="408932880"/>
        <c:scaling>
          <c:orientation val="minMax"/>
        </c:scaling>
        <c:delete val="1"/>
        <c:axPos val="l"/>
        <c:numFmt formatCode="#,##0" sourceLinked="1"/>
        <c:majorTickMark val="none"/>
        <c:minorTickMark val="none"/>
        <c:tickLblPos val="none"/>
        <c:crossAx val="4089317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a:t>Płeć</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9FC-4F53-A535-8E56D0BD9FE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9FC-4F53-A535-8E56D0BD9FE9}"/>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Metryczka!$B$3:$B$4</c:f>
              <c:strCache>
                <c:ptCount val="2"/>
                <c:pt idx="0">
                  <c:v>Kobieta</c:v>
                </c:pt>
                <c:pt idx="1">
                  <c:v>Mężczyzna</c:v>
                </c:pt>
              </c:strCache>
            </c:strRef>
          </c:cat>
          <c:val>
            <c:numRef>
              <c:f>Metryczka!$H$3:$H$4</c:f>
              <c:numCache>
                <c:formatCode>0.0%</c:formatCode>
                <c:ptCount val="2"/>
                <c:pt idx="0">
                  <c:v>0.53000531067445611</c:v>
                </c:pt>
                <c:pt idx="1">
                  <c:v>0.46999468932554478</c:v>
                </c:pt>
              </c:numCache>
            </c:numRef>
          </c:val>
          <c:extLst>
            <c:ext xmlns:c16="http://schemas.microsoft.com/office/drawing/2014/chart" uri="{C3380CC4-5D6E-409C-BE32-E72D297353CC}">
              <c16:uniqueId val="{00000004-B9FC-4F53-A535-8E56D0BD9FE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pl-PL"/>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a:t>Wiek</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Metryczka!$B$9:$B$14</c:f>
              <c:strCache>
                <c:ptCount val="6"/>
                <c:pt idx="0">
                  <c:v>18-24 lata</c:v>
                </c:pt>
                <c:pt idx="1">
                  <c:v>25-34 lata</c:v>
                </c:pt>
                <c:pt idx="2">
                  <c:v>35-44 lata</c:v>
                </c:pt>
                <c:pt idx="3">
                  <c:v>45-54 lata</c:v>
                </c:pt>
                <c:pt idx="4">
                  <c:v>55-64 lata</c:v>
                </c:pt>
                <c:pt idx="5">
                  <c:v>65 lat i więcej</c:v>
                </c:pt>
              </c:strCache>
            </c:strRef>
          </c:cat>
          <c:val>
            <c:numRef>
              <c:f>Metryczka!$H$9:$H$14</c:f>
              <c:numCache>
                <c:formatCode>0.0%</c:formatCode>
                <c:ptCount val="6"/>
                <c:pt idx="0">
                  <c:v>0.20446096654275103</c:v>
                </c:pt>
                <c:pt idx="1">
                  <c:v>0.24800849707912931</c:v>
                </c:pt>
                <c:pt idx="2">
                  <c:v>0.16887944768985663</c:v>
                </c:pt>
                <c:pt idx="3">
                  <c:v>6.0010621348911428E-2</c:v>
                </c:pt>
                <c:pt idx="4">
                  <c:v>0.16887944768985663</c:v>
                </c:pt>
                <c:pt idx="5">
                  <c:v>0.14976101964949559</c:v>
                </c:pt>
              </c:numCache>
            </c:numRef>
          </c:val>
          <c:extLst>
            <c:ext xmlns:c16="http://schemas.microsoft.com/office/drawing/2014/chart" uri="{C3380CC4-5D6E-409C-BE32-E72D297353CC}">
              <c16:uniqueId val="{00000000-9A3C-478F-9A04-CF857D1142B1}"/>
            </c:ext>
          </c:extLst>
        </c:ser>
        <c:dLbls>
          <c:showLegendKey val="0"/>
          <c:showVal val="0"/>
          <c:showCatName val="0"/>
          <c:showSerName val="0"/>
          <c:showPercent val="0"/>
          <c:showBubbleSize val="0"/>
        </c:dLbls>
        <c:gapWidth val="219"/>
        <c:overlap val="-27"/>
        <c:axId val="408941112"/>
        <c:axId val="408929352"/>
      </c:barChart>
      <c:catAx>
        <c:axId val="408941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408929352"/>
        <c:crosses val="autoZero"/>
        <c:auto val="1"/>
        <c:lblAlgn val="ctr"/>
        <c:lblOffset val="100"/>
        <c:noMultiLvlLbl val="0"/>
      </c:catAx>
      <c:valAx>
        <c:axId val="408929352"/>
        <c:scaling>
          <c:orientation val="minMax"/>
        </c:scaling>
        <c:delete val="1"/>
        <c:axPos val="l"/>
        <c:numFmt formatCode="0.0%" sourceLinked="1"/>
        <c:majorTickMark val="none"/>
        <c:minorTickMark val="none"/>
        <c:tickLblPos val="none"/>
        <c:crossAx val="408941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pl-PL"/>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a:t>Wykształcenie</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30F-475A-9FAA-31348DCFE54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30F-475A-9FAA-31348DCFE54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30F-475A-9FAA-31348DCFE54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30F-475A-9FAA-31348DCFE54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30F-475A-9FAA-31348DCFE540}"/>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extLst>
          </c:dLbls>
          <c:cat>
            <c:strRef>
              <c:f>Metryczka!$B$19:$B$23</c:f>
              <c:strCache>
                <c:ptCount val="5"/>
                <c:pt idx="0">
                  <c:v>Podstawowe</c:v>
                </c:pt>
                <c:pt idx="1">
                  <c:v>Gimnazjalne</c:v>
                </c:pt>
                <c:pt idx="2">
                  <c:v>Zawodowe</c:v>
                </c:pt>
                <c:pt idx="3">
                  <c:v>Średnie</c:v>
                </c:pt>
                <c:pt idx="4">
                  <c:v>Wyższe</c:v>
                </c:pt>
              </c:strCache>
            </c:strRef>
          </c:cat>
          <c:val>
            <c:numRef>
              <c:f>Metryczka!$H$19:$H$23</c:f>
              <c:numCache>
                <c:formatCode>0.0%</c:formatCode>
                <c:ptCount val="5"/>
                <c:pt idx="0">
                  <c:v>1.9649495485926725E-2</c:v>
                </c:pt>
                <c:pt idx="1">
                  <c:v>3.3988316516197582E-2</c:v>
                </c:pt>
                <c:pt idx="2">
                  <c:v>0.18003186404673394</c:v>
                </c:pt>
                <c:pt idx="3">
                  <c:v>0.4030801911842809</c:v>
                </c:pt>
                <c:pt idx="4">
                  <c:v>0.36325013276686141</c:v>
                </c:pt>
              </c:numCache>
            </c:numRef>
          </c:val>
          <c:extLst>
            <c:ext xmlns:c16="http://schemas.microsoft.com/office/drawing/2014/chart" uri="{C3380CC4-5D6E-409C-BE32-E72D297353CC}">
              <c16:uniqueId val="{0000000A-630F-475A-9FAA-31348DCFE540}"/>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pl-PL"/>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a:t>Grupa zawodowa</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Metryczka!$B$28:$B$33</c:f>
              <c:strCache>
                <c:ptCount val="6"/>
                <c:pt idx="0">
                  <c:v>Osoba ucząca się</c:v>
                </c:pt>
                <c:pt idx="1">
                  <c:v>Osoba pracująca</c:v>
                </c:pt>
                <c:pt idx="2">
                  <c:v>Osoba samozatrudniona</c:v>
                </c:pt>
                <c:pt idx="3">
                  <c:v>Osoba prowadząca gospodarstwo domowe</c:v>
                </c:pt>
                <c:pt idx="4">
                  <c:v>Osoba bezrobotna</c:v>
                </c:pt>
                <c:pt idx="5">
                  <c:v>Emeryt / rencista</c:v>
                </c:pt>
              </c:strCache>
            </c:strRef>
          </c:cat>
          <c:val>
            <c:numRef>
              <c:f>Metryczka!$H$28:$H$33</c:f>
              <c:numCache>
                <c:formatCode>0.0%</c:formatCode>
                <c:ptCount val="6"/>
                <c:pt idx="0">
                  <c:v>0.12904938927243781</c:v>
                </c:pt>
                <c:pt idx="1">
                  <c:v>0.55868295273499735</c:v>
                </c:pt>
                <c:pt idx="2">
                  <c:v>4.0892193308550193E-2</c:v>
                </c:pt>
                <c:pt idx="3">
                  <c:v>4.8858204992034027E-2</c:v>
                </c:pt>
                <c:pt idx="4">
                  <c:v>5.8417419012214589E-2</c:v>
                </c:pt>
                <c:pt idx="5">
                  <c:v>0.16409984067976641</c:v>
                </c:pt>
              </c:numCache>
            </c:numRef>
          </c:val>
          <c:extLst>
            <c:ext xmlns:c16="http://schemas.microsoft.com/office/drawing/2014/chart" uri="{C3380CC4-5D6E-409C-BE32-E72D297353CC}">
              <c16:uniqueId val="{00000000-0314-4CCD-AC12-875B6B2FB836}"/>
            </c:ext>
          </c:extLst>
        </c:ser>
        <c:dLbls>
          <c:showLegendKey val="0"/>
          <c:showVal val="0"/>
          <c:showCatName val="0"/>
          <c:showSerName val="0"/>
          <c:showPercent val="0"/>
          <c:showBubbleSize val="0"/>
        </c:dLbls>
        <c:gapWidth val="219"/>
        <c:overlap val="-27"/>
        <c:axId val="408929744"/>
        <c:axId val="408930136"/>
      </c:barChart>
      <c:catAx>
        <c:axId val="40892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8930136"/>
        <c:crosses val="autoZero"/>
        <c:auto val="1"/>
        <c:lblAlgn val="ctr"/>
        <c:lblOffset val="100"/>
        <c:noMultiLvlLbl val="0"/>
      </c:catAx>
      <c:valAx>
        <c:axId val="408930136"/>
        <c:scaling>
          <c:orientation val="minMax"/>
        </c:scaling>
        <c:delete val="1"/>
        <c:axPos val="l"/>
        <c:numFmt formatCode="0.0%" sourceLinked="1"/>
        <c:majorTickMark val="none"/>
        <c:minorTickMark val="none"/>
        <c:tickLblPos val="none"/>
        <c:crossAx val="408929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pl-PL"/>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a:t>Liczba członków gospodarstwa domowego</a:t>
            </a:r>
          </a:p>
        </c:rich>
      </c:tx>
      <c:overlay val="0"/>
      <c:spPr>
        <a:noFill/>
        <a:ln>
          <a:noFill/>
        </a:ln>
        <a:effectLst/>
      </c:sp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Metryczka!$B$38:$B$42</c:f>
              <c:strCache>
                <c:ptCount val="5"/>
                <c:pt idx="0">
                  <c:v>1 osoba (ja)</c:v>
                </c:pt>
                <c:pt idx="1">
                  <c:v>2 osoby</c:v>
                </c:pt>
                <c:pt idx="2">
                  <c:v>3 osoby</c:v>
                </c:pt>
                <c:pt idx="3">
                  <c:v>4 osoby</c:v>
                </c:pt>
                <c:pt idx="4">
                  <c:v>Więcej niż 4 osoby</c:v>
                </c:pt>
              </c:strCache>
            </c:strRef>
          </c:cat>
          <c:val>
            <c:numRef>
              <c:f>Metryczka!$H$38:$H$42</c:f>
              <c:numCache>
                <c:formatCode>0.0%</c:formatCode>
                <c:ptCount val="5"/>
                <c:pt idx="0">
                  <c:v>0.115772703133298</c:v>
                </c:pt>
                <c:pt idx="1">
                  <c:v>0.27668613913967116</c:v>
                </c:pt>
                <c:pt idx="2">
                  <c:v>0.28359001593202338</c:v>
                </c:pt>
                <c:pt idx="3">
                  <c:v>0.22304832713754646</c:v>
                </c:pt>
                <c:pt idx="4">
                  <c:v>0.10090281465746144</c:v>
                </c:pt>
              </c:numCache>
            </c:numRef>
          </c:val>
          <c:extLst>
            <c:ext xmlns:c16="http://schemas.microsoft.com/office/drawing/2014/chart" uri="{C3380CC4-5D6E-409C-BE32-E72D297353CC}">
              <c16:uniqueId val="{00000000-0757-4804-8862-B4E26BBA5837}"/>
            </c:ext>
          </c:extLst>
        </c:ser>
        <c:dLbls>
          <c:showLegendKey val="0"/>
          <c:showVal val="0"/>
          <c:showCatName val="0"/>
          <c:showSerName val="0"/>
          <c:showPercent val="0"/>
          <c:showBubbleSize val="0"/>
        </c:dLbls>
        <c:gapWidth val="150"/>
        <c:axId val="408934056"/>
        <c:axId val="408930528"/>
      </c:barChart>
      <c:catAx>
        <c:axId val="4089340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408930528"/>
        <c:crosses val="autoZero"/>
        <c:auto val="1"/>
        <c:lblAlgn val="ctr"/>
        <c:lblOffset val="100"/>
        <c:noMultiLvlLbl val="0"/>
      </c:catAx>
      <c:valAx>
        <c:axId val="408930528"/>
        <c:scaling>
          <c:orientation val="minMax"/>
        </c:scaling>
        <c:delete val="1"/>
        <c:axPos val="l"/>
        <c:numFmt formatCode="0.0%" sourceLinked="1"/>
        <c:majorTickMark val="out"/>
        <c:minorTickMark val="none"/>
        <c:tickLblPos val="none"/>
        <c:crossAx val="408934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pl-PL"/>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a:t>Czy w gospodarstwie domowym są dzieci (poniżej 18. roku życia)?</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1-C26C-45D7-B07E-507EDC5E6B16}"/>
              </c:ext>
            </c:extLst>
          </c:dPt>
          <c:dPt>
            <c:idx val="1"/>
            <c:bubble3D val="0"/>
            <c:spPr>
              <a:solidFill>
                <a:schemeClr val="accent2"/>
              </a:solidFill>
              <a:ln>
                <a:noFill/>
              </a:ln>
              <a:effectLst/>
            </c:spPr>
            <c:extLst>
              <c:ext xmlns:c16="http://schemas.microsoft.com/office/drawing/2014/chart" uri="{C3380CC4-5D6E-409C-BE32-E72D297353CC}">
                <c16:uniqueId val="{00000003-C26C-45D7-B07E-507EDC5E6B16}"/>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Metryczka!$H$47:$H$48</c:f>
              <c:strCache>
                <c:ptCount val="2"/>
                <c:pt idx="0">
                  <c:v>tak</c:v>
                </c:pt>
                <c:pt idx="1">
                  <c:v>nie</c:v>
                </c:pt>
              </c:strCache>
            </c:strRef>
          </c:cat>
          <c:val>
            <c:numRef>
              <c:f>Metryczka!$J$47:$J$48</c:f>
              <c:numCache>
                <c:formatCode>0.0%</c:formatCode>
                <c:ptCount val="2"/>
                <c:pt idx="0">
                  <c:v>0.48918269230769279</c:v>
                </c:pt>
                <c:pt idx="1">
                  <c:v>0.51081730769230749</c:v>
                </c:pt>
              </c:numCache>
            </c:numRef>
          </c:val>
          <c:extLst>
            <c:ext xmlns:c16="http://schemas.microsoft.com/office/drawing/2014/chart" uri="{C3380CC4-5D6E-409C-BE32-E72D297353CC}">
              <c16:uniqueId val="{00000004-C26C-45D7-B07E-507EDC5E6B1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TABLICA!$B$4</c:f>
              <c:strCache>
                <c:ptCount val="1"/>
                <c:pt idx="0">
                  <c:v>Polska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TABLICA!$C$3:$G$3</c:f>
              <c:strCache>
                <c:ptCount val="5"/>
                <c:pt idx="0">
                  <c:v>2015</c:v>
                </c:pt>
                <c:pt idx="1">
                  <c:v>2016</c:v>
                </c:pt>
                <c:pt idx="2">
                  <c:v>2017</c:v>
                </c:pt>
                <c:pt idx="3">
                  <c:v>2018</c:v>
                </c:pt>
                <c:pt idx="4">
                  <c:v>2019</c:v>
                </c:pt>
              </c:strCache>
            </c:strRef>
          </c:cat>
          <c:val>
            <c:numRef>
              <c:f>TABLICA!$C$4:$G$4</c:f>
              <c:numCache>
                <c:formatCode>#,##0.0</c:formatCode>
                <c:ptCount val="5"/>
                <c:pt idx="0">
                  <c:v>60.1</c:v>
                </c:pt>
                <c:pt idx="1">
                  <c:v>61.7</c:v>
                </c:pt>
                <c:pt idx="2">
                  <c:v>63.4</c:v>
                </c:pt>
                <c:pt idx="3">
                  <c:v>65.099999999999994</c:v>
                </c:pt>
                <c:pt idx="4">
                  <c:v>66.7</c:v>
                </c:pt>
              </c:numCache>
            </c:numRef>
          </c:val>
          <c:extLst>
            <c:ext xmlns:c16="http://schemas.microsoft.com/office/drawing/2014/chart" uri="{C3380CC4-5D6E-409C-BE32-E72D297353CC}">
              <c16:uniqueId val="{00000000-B2E1-4421-84B3-809817765FE2}"/>
            </c:ext>
          </c:extLst>
        </c:ser>
        <c:ser>
          <c:idx val="1"/>
          <c:order val="1"/>
          <c:tx>
            <c:strRef>
              <c:f>TABLICA!$B$5</c:f>
              <c:strCache>
                <c:ptCount val="1"/>
                <c:pt idx="0">
                  <c:v>kujawsko-pomorskie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TABLICA!$C$3:$G$3</c:f>
              <c:strCache>
                <c:ptCount val="5"/>
                <c:pt idx="0">
                  <c:v>2015</c:v>
                </c:pt>
                <c:pt idx="1">
                  <c:v>2016</c:v>
                </c:pt>
                <c:pt idx="2">
                  <c:v>2017</c:v>
                </c:pt>
                <c:pt idx="3">
                  <c:v>2018</c:v>
                </c:pt>
                <c:pt idx="4">
                  <c:v>2019</c:v>
                </c:pt>
              </c:strCache>
            </c:strRef>
          </c:cat>
          <c:val>
            <c:numRef>
              <c:f>TABLICA!$C$5:$G$5</c:f>
              <c:numCache>
                <c:formatCode>#,##0.0</c:formatCode>
                <c:ptCount val="5"/>
                <c:pt idx="0">
                  <c:v>59.4</c:v>
                </c:pt>
                <c:pt idx="1">
                  <c:v>60.8</c:v>
                </c:pt>
                <c:pt idx="2">
                  <c:v>62.5</c:v>
                </c:pt>
                <c:pt idx="3">
                  <c:v>64.099999999999994</c:v>
                </c:pt>
                <c:pt idx="4">
                  <c:v>65.599999999999994</c:v>
                </c:pt>
              </c:numCache>
            </c:numRef>
          </c:val>
          <c:extLst>
            <c:ext xmlns:c16="http://schemas.microsoft.com/office/drawing/2014/chart" uri="{C3380CC4-5D6E-409C-BE32-E72D297353CC}">
              <c16:uniqueId val="{00000001-B2E1-4421-84B3-809817765FE2}"/>
            </c:ext>
          </c:extLst>
        </c:ser>
        <c:ser>
          <c:idx val="2"/>
          <c:order val="2"/>
          <c:tx>
            <c:strRef>
              <c:f>TABLICA!$B$6</c:f>
              <c:strCache>
                <c:ptCount val="1"/>
                <c:pt idx="0">
                  <c:v>Toruń</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TABLICA!$C$3:$G$3</c:f>
              <c:strCache>
                <c:ptCount val="5"/>
                <c:pt idx="0">
                  <c:v>2015</c:v>
                </c:pt>
                <c:pt idx="1">
                  <c:v>2016</c:v>
                </c:pt>
                <c:pt idx="2">
                  <c:v>2017</c:v>
                </c:pt>
                <c:pt idx="3">
                  <c:v>2018</c:v>
                </c:pt>
                <c:pt idx="4">
                  <c:v>2019</c:v>
                </c:pt>
              </c:strCache>
            </c:strRef>
          </c:cat>
          <c:val>
            <c:numRef>
              <c:f>TABLICA!$C$6:$G$6</c:f>
              <c:numCache>
                <c:formatCode>#,##0.0</c:formatCode>
                <c:ptCount val="5"/>
                <c:pt idx="0">
                  <c:v>60.4</c:v>
                </c:pt>
                <c:pt idx="1">
                  <c:v>62.8</c:v>
                </c:pt>
                <c:pt idx="2">
                  <c:v>65.2</c:v>
                </c:pt>
                <c:pt idx="3">
                  <c:v>67.400000000000006</c:v>
                </c:pt>
                <c:pt idx="4">
                  <c:v>69.400000000000006</c:v>
                </c:pt>
              </c:numCache>
            </c:numRef>
          </c:val>
          <c:extLst>
            <c:ext xmlns:c16="http://schemas.microsoft.com/office/drawing/2014/chart" uri="{C3380CC4-5D6E-409C-BE32-E72D297353CC}">
              <c16:uniqueId val="{00000002-B2E1-4421-84B3-809817765FE2}"/>
            </c:ext>
          </c:extLst>
        </c:ser>
        <c:dLbls>
          <c:showLegendKey val="0"/>
          <c:showVal val="0"/>
          <c:showCatName val="0"/>
          <c:showSerName val="0"/>
          <c:showPercent val="0"/>
          <c:showBubbleSize val="0"/>
        </c:dLbls>
        <c:gapWidth val="219"/>
        <c:overlap val="-27"/>
        <c:axId val="515944544"/>
        <c:axId val="515948464"/>
      </c:barChart>
      <c:catAx>
        <c:axId val="51594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948464"/>
        <c:crosses val="autoZero"/>
        <c:auto val="1"/>
        <c:lblAlgn val="ctr"/>
        <c:lblOffset val="100"/>
        <c:noMultiLvlLbl val="0"/>
      </c:catAx>
      <c:valAx>
        <c:axId val="515948464"/>
        <c:scaling>
          <c:orientation val="minMax"/>
          <c:min val="0"/>
        </c:scaling>
        <c:delete val="1"/>
        <c:axPos val="l"/>
        <c:numFmt formatCode="#,##0.0" sourceLinked="1"/>
        <c:majorTickMark val="out"/>
        <c:minorTickMark val="none"/>
        <c:tickLblPos val="nextTo"/>
        <c:crossAx val="515944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a:t>Ile jest</a:t>
            </a:r>
            <a:r>
              <a:rPr lang="pl-PL" sz="1200" b="0" i="0" u="none" strike="noStrike" kern="1200" spc="0" baseline="0">
                <a:solidFill>
                  <a:sysClr val="windowText" lastClr="000000">
                    <a:lumMod val="65000"/>
                    <a:lumOff val="35000"/>
                  </a:sysClr>
                </a:solidFill>
                <a:latin typeface="+mn-lt"/>
                <a:ea typeface="+mn-ea"/>
                <a:cs typeface="+mn-cs"/>
              </a:rPr>
              <a:t> </a:t>
            </a:r>
            <a:r>
              <a:rPr lang="pl-PL"/>
              <a:t>dzieci poniżej 18. roku życia?</a:t>
            </a:r>
          </a:p>
        </c:rich>
      </c:tx>
      <c:overlay val="0"/>
      <c:spPr>
        <a:noFill/>
        <a:ln>
          <a:noFill/>
        </a:ln>
        <a:effectLst/>
      </c:sp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Metryczka!$I$57:$I$62</c:f>
              <c:strCache>
                <c:ptCount val="6"/>
                <c:pt idx="0">
                  <c:v>1</c:v>
                </c:pt>
                <c:pt idx="1">
                  <c:v>2</c:v>
                </c:pt>
                <c:pt idx="2">
                  <c:v>3</c:v>
                </c:pt>
                <c:pt idx="3">
                  <c:v>4</c:v>
                </c:pt>
                <c:pt idx="4">
                  <c:v>6</c:v>
                </c:pt>
                <c:pt idx="5">
                  <c:v>10</c:v>
                </c:pt>
              </c:strCache>
            </c:strRef>
          </c:cat>
          <c:val>
            <c:numRef>
              <c:f>Metryczka!$J$57:$J$62</c:f>
              <c:numCache>
                <c:formatCode>0.0%</c:formatCode>
                <c:ptCount val="6"/>
                <c:pt idx="0">
                  <c:v>0.59090909090909094</c:v>
                </c:pt>
                <c:pt idx="1">
                  <c:v>0.3108108108108113</c:v>
                </c:pt>
                <c:pt idx="2">
                  <c:v>6.7567567567567571E-2</c:v>
                </c:pt>
                <c:pt idx="3">
                  <c:v>1.7199017199017202E-2</c:v>
                </c:pt>
                <c:pt idx="4">
                  <c:v>7.3710073710073747E-3</c:v>
                </c:pt>
                <c:pt idx="5">
                  <c:v>7.3710073710073747E-3</c:v>
                </c:pt>
              </c:numCache>
            </c:numRef>
          </c:val>
          <c:extLst>
            <c:ext xmlns:c16="http://schemas.microsoft.com/office/drawing/2014/chart" uri="{C3380CC4-5D6E-409C-BE32-E72D297353CC}">
              <c16:uniqueId val="{00000000-C9C8-4363-9BF9-3056B9D7153F}"/>
            </c:ext>
          </c:extLst>
        </c:ser>
        <c:dLbls>
          <c:showLegendKey val="0"/>
          <c:showVal val="0"/>
          <c:showCatName val="0"/>
          <c:showSerName val="0"/>
          <c:showPercent val="0"/>
          <c:showBubbleSize val="0"/>
        </c:dLbls>
        <c:gapWidth val="100"/>
        <c:axId val="408937192"/>
        <c:axId val="408939544"/>
      </c:barChart>
      <c:catAx>
        <c:axId val="4089371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408939544"/>
        <c:crosses val="autoZero"/>
        <c:auto val="1"/>
        <c:lblAlgn val="ctr"/>
        <c:lblOffset val="100"/>
        <c:noMultiLvlLbl val="0"/>
      </c:catAx>
      <c:valAx>
        <c:axId val="408939544"/>
        <c:scaling>
          <c:orientation val="minMax"/>
        </c:scaling>
        <c:delete val="1"/>
        <c:axPos val="l"/>
        <c:numFmt formatCode="0.0%" sourceLinked="1"/>
        <c:majorTickMark val="out"/>
        <c:minorTickMark val="none"/>
        <c:tickLblPos val="none"/>
        <c:crossAx val="408937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pl-PL"/>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a:t>Jednostka</a:t>
            </a:r>
            <a:r>
              <a:rPr lang="pl-PL" baseline="0"/>
              <a:t> administracyjna miasta</a:t>
            </a:r>
            <a:endParaRPr lang="pl-PL"/>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Metryczka!$I$72:$I$89</c:f>
              <c:strCache>
                <c:ptCount val="18"/>
                <c:pt idx="0">
                  <c:v>Bielany</c:v>
                </c:pt>
                <c:pt idx="1">
                  <c:v>Bielawy</c:v>
                </c:pt>
                <c:pt idx="2">
                  <c:v>Bydgoskie Przedmieście</c:v>
                </c:pt>
                <c:pt idx="3">
                  <c:v>Chełmińskie Przedmieście</c:v>
                </c:pt>
                <c:pt idx="4">
                  <c:v>Czerniewice</c:v>
                </c:pt>
                <c:pt idx="5">
                  <c:v>Grębocin nad Strugą</c:v>
                </c:pt>
                <c:pt idx="6">
                  <c:v>Grębocin przy Lesie</c:v>
                </c:pt>
                <c:pt idx="7">
                  <c:v>Jakubskie Przedmieście</c:v>
                </c:pt>
                <c:pt idx="8">
                  <c:v>Kaszczorek</c:v>
                </c:pt>
                <c:pt idx="9">
                  <c:v>Mokre Przedmieście</c:v>
                </c:pt>
                <c:pt idx="10">
                  <c:v>Na Skarpie</c:v>
                </c:pt>
                <c:pt idx="11">
                  <c:v>Podgórz</c:v>
                </c:pt>
                <c:pt idx="12">
                  <c:v>Rubinkowo</c:v>
                </c:pt>
                <c:pt idx="13">
                  <c:v>Rudak</c:v>
                </c:pt>
                <c:pt idx="14">
                  <c:v>Stare Miasto</c:v>
                </c:pt>
                <c:pt idx="15">
                  <c:v>Starotoruńskie Przedmieście</c:v>
                </c:pt>
                <c:pt idx="16">
                  <c:v>Stawki</c:v>
                </c:pt>
                <c:pt idx="17">
                  <c:v>Wrzosy</c:v>
                </c:pt>
              </c:strCache>
            </c:strRef>
          </c:cat>
          <c:val>
            <c:numRef>
              <c:f>Metryczka!$J$72:$J$89</c:f>
              <c:numCache>
                <c:formatCode>0.0%</c:formatCode>
                <c:ptCount val="18"/>
                <c:pt idx="0">
                  <c:v>2.920870950610728E-2</c:v>
                </c:pt>
                <c:pt idx="1">
                  <c:v>1.6463090812533207E-2</c:v>
                </c:pt>
                <c:pt idx="2">
                  <c:v>0.12586298459904419</c:v>
                </c:pt>
                <c:pt idx="3">
                  <c:v>0.18056293149229985</c:v>
                </c:pt>
                <c:pt idx="4">
                  <c:v>1.1683483802442919E-2</c:v>
                </c:pt>
                <c:pt idx="5">
                  <c:v>1.6994158258098791E-2</c:v>
                </c:pt>
                <c:pt idx="6">
                  <c:v>7.9660116834838115E-3</c:v>
                </c:pt>
                <c:pt idx="7">
                  <c:v>4.7796070100902886E-2</c:v>
                </c:pt>
                <c:pt idx="8">
                  <c:v>1.327668613913967E-2</c:v>
                </c:pt>
                <c:pt idx="9">
                  <c:v>7.3818374933616648E-2</c:v>
                </c:pt>
                <c:pt idx="10">
                  <c:v>0.11842804036112595</c:v>
                </c:pt>
                <c:pt idx="11">
                  <c:v>5.523101433882107E-2</c:v>
                </c:pt>
                <c:pt idx="12">
                  <c:v>0.1274561869357409</c:v>
                </c:pt>
                <c:pt idx="13">
                  <c:v>4.2485395645246978E-3</c:v>
                </c:pt>
                <c:pt idx="14">
                  <c:v>3.0270844397238438E-2</c:v>
                </c:pt>
                <c:pt idx="15">
                  <c:v>1.062134891131174E-3</c:v>
                </c:pt>
                <c:pt idx="16">
                  <c:v>5.6824216675517777E-2</c:v>
                </c:pt>
                <c:pt idx="17">
                  <c:v>8.2846521508231533E-2</c:v>
                </c:pt>
              </c:numCache>
            </c:numRef>
          </c:val>
          <c:extLst>
            <c:ext xmlns:c16="http://schemas.microsoft.com/office/drawing/2014/chart" uri="{C3380CC4-5D6E-409C-BE32-E72D297353CC}">
              <c16:uniqueId val="{00000000-FD41-4269-A5A3-32CFEA81886D}"/>
            </c:ext>
          </c:extLst>
        </c:ser>
        <c:dLbls>
          <c:showLegendKey val="0"/>
          <c:showVal val="0"/>
          <c:showCatName val="0"/>
          <c:showSerName val="0"/>
          <c:showPercent val="0"/>
          <c:showBubbleSize val="0"/>
        </c:dLbls>
        <c:gapWidth val="219"/>
        <c:overlap val="-27"/>
        <c:axId val="408931312"/>
        <c:axId val="408940720"/>
      </c:barChart>
      <c:catAx>
        <c:axId val="40893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pl-PL"/>
          </a:p>
        </c:txPr>
        <c:crossAx val="408940720"/>
        <c:crosses val="autoZero"/>
        <c:auto val="1"/>
        <c:lblAlgn val="ctr"/>
        <c:lblOffset val="100"/>
        <c:noMultiLvlLbl val="0"/>
      </c:catAx>
      <c:valAx>
        <c:axId val="408940720"/>
        <c:scaling>
          <c:orientation val="minMax"/>
        </c:scaling>
        <c:delete val="1"/>
        <c:axPos val="l"/>
        <c:numFmt formatCode="0.0%" sourceLinked="1"/>
        <c:majorTickMark val="none"/>
        <c:minorTickMark val="none"/>
        <c:tickLblPos val="none"/>
        <c:crossAx val="408931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pl-PL"/>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203-48A8-9272-9E2A923F1C5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203-48A8-9272-9E2A923F1C5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203-48A8-9272-9E2A923F1C5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203-48A8-9272-9E2A923F1C5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203-48A8-9272-9E2A923F1C5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Bardzo duża dostępność</c:v>
                </c:pt>
                <c:pt idx="1">
                  <c:v>Raczej duża dostępność</c:v>
                </c:pt>
                <c:pt idx="2">
                  <c:v>Raczej mała dostępność</c:v>
                </c:pt>
                <c:pt idx="3">
                  <c:v>Bardzo mała dostępność</c:v>
                </c:pt>
                <c:pt idx="4">
                  <c:v>Trudno powiedzieć</c:v>
                </c:pt>
              </c:strCache>
            </c:strRef>
          </c:cat>
          <c:val>
            <c:numRef>
              <c:f>Arkusz1!$B$2:$B$6</c:f>
              <c:numCache>
                <c:formatCode>0.0%</c:formatCode>
                <c:ptCount val="5"/>
                <c:pt idx="0">
                  <c:v>0.2090000000000001</c:v>
                </c:pt>
                <c:pt idx="1">
                  <c:v>0.46800000000000008</c:v>
                </c:pt>
                <c:pt idx="2">
                  <c:v>0.192</c:v>
                </c:pt>
                <c:pt idx="3">
                  <c:v>8.9000000000000065E-2</c:v>
                </c:pt>
                <c:pt idx="4">
                  <c:v>4.2000000000000023E-2</c:v>
                </c:pt>
              </c:numCache>
            </c:numRef>
          </c:val>
          <c:extLst>
            <c:ext xmlns:c16="http://schemas.microsoft.com/office/drawing/2014/chart" uri="{C3380CC4-5D6E-409C-BE32-E72D297353CC}">
              <c16:uniqueId val="{0000000A-B203-48A8-9272-9E2A923F1C59}"/>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1.777150990454552E-2"/>
          <c:y val="0.80681698878549257"/>
          <c:w val="0.96887931297145113"/>
          <c:h val="0.162879980911476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F70-4BE6-BDB9-81CBD9C21A7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F70-4BE6-BDB9-81CBD9C21A7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F70-4BE6-BDB9-81CBD9C21A7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F70-4BE6-BDB9-81CBD9C21A7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F70-4BE6-BDB9-81CBD9C21A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Bardzo duża dostępność</c:v>
                </c:pt>
                <c:pt idx="1">
                  <c:v>Raczej duża dostępność</c:v>
                </c:pt>
                <c:pt idx="2">
                  <c:v>Raczej mała dostępność</c:v>
                </c:pt>
                <c:pt idx="3">
                  <c:v>Bardzo mała dostępność</c:v>
                </c:pt>
                <c:pt idx="4">
                  <c:v>Trudno powiedzieć</c:v>
                </c:pt>
              </c:strCache>
            </c:strRef>
          </c:cat>
          <c:val>
            <c:numRef>
              <c:f>Arkusz1!$B$2:$B$6</c:f>
              <c:numCache>
                <c:formatCode>0.0%</c:formatCode>
                <c:ptCount val="5"/>
                <c:pt idx="0">
                  <c:v>0.13900000000000001</c:v>
                </c:pt>
                <c:pt idx="1">
                  <c:v>0.33900000000000036</c:v>
                </c:pt>
                <c:pt idx="2">
                  <c:v>0.2850000000000002</c:v>
                </c:pt>
                <c:pt idx="3">
                  <c:v>0.192</c:v>
                </c:pt>
                <c:pt idx="4">
                  <c:v>4.5000000000000012E-2</c:v>
                </c:pt>
              </c:numCache>
            </c:numRef>
          </c:val>
          <c:extLst>
            <c:ext xmlns:c16="http://schemas.microsoft.com/office/drawing/2014/chart" uri="{C3380CC4-5D6E-409C-BE32-E72D297353CC}">
              <c16:uniqueId val="{0000000A-DF70-4BE6-BDB9-81CBD9C21A77}"/>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6616175465629031E-2"/>
          <c:y val="0.81588333949231051"/>
          <c:w val="0.95561231462982565"/>
          <c:h val="0.155235794081696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625-4116-9F62-297A5C622E5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625-4116-9F62-297A5C622E5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625-4116-9F62-297A5C622E5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625-4116-9F62-297A5C622E5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625-4116-9F62-297A5C622E5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bardzo wysoka</c:v>
                </c:pt>
                <c:pt idx="1">
                  <c:v>raczej wysoka</c:v>
                </c:pt>
                <c:pt idx="2">
                  <c:v>raczej niska</c:v>
                </c:pt>
                <c:pt idx="3">
                  <c:v>bardzo niska</c:v>
                </c:pt>
                <c:pt idx="4">
                  <c:v>trudno powiedzieć</c:v>
                </c:pt>
              </c:strCache>
            </c:strRef>
          </c:cat>
          <c:val>
            <c:numRef>
              <c:f>Arkusz1!$B$2:$B$6</c:f>
              <c:numCache>
                <c:formatCode>0.0%</c:formatCode>
                <c:ptCount val="5"/>
                <c:pt idx="0">
                  <c:v>0.112</c:v>
                </c:pt>
                <c:pt idx="1">
                  <c:v>0.43500000000000022</c:v>
                </c:pt>
                <c:pt idx="2">
                  <c:v>0.27700000000000002</c:v>
                </c:pt>
                <c:pt idx="3">
                  <c:v>8.3000000000000046E-2</c:v>
                </c:pt>
                <c:pt idx="4">
                  <c:v>9.3000000000000083E-2</c:v>
                </c:pt>
              </c:numCache>
            </c:numRef>
          </c:val>
          <c:extLst>
            <c:ext xmlns:c16="http://schemas.microsoft.com/office/drawing/2014/chart" uri="{C3380CC4-5D6E-409C-BE32-E72D297353CC}">
              <c16:uniqueId val="{0000000A-4625-4116-9F62-297A5C622E5F}"/>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DF5-47B5-A3C5-094A2DF38C1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DF5-47B5-A3C5-094A2DF38C1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DF5-47B5-A3C5-094A2DF38C1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DF5-47B5-A3C5-094A2DF38C1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DF5-47B5-A3C5-094A2DF38C1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bardzo wysoka</c:v>
                </c:pt>
                <c:pt idx="1">
                  <c:v>raczej wysoka</c:v>
                </c:pt>
                <c:pt idx="2">
                  <c:v>raczej niska</c:v>
                </c:pt>
                <c:pt idx="3">
                  <c:v>bardzo niska</c:v>
                </c:pt>
                <c:pt idx="4">
                  <c:v>trudno powiedzieć</c:v>
                </c:pt>
              </c:strCache>
            </c:strRef>
          </c:cat>
          <c:val>
            <c:numRef>
              <c:f>Arkusz1!$B$2:$B$6</c:f>
              <c:numCache>
                <c:formatCode>0.0%</c:formatCode>
                <c:ptCount val="5"/>
                <c:pt idx="0">
                  <c:v>0.111</c:v>
                </c:pt>
                <c:pt idx="1">
                  <c:v>0.43700000000000022</c:v>
                </c:pt>
                <c:pt idx="2">
                  <c:v>0.23600000000000004</c:v>
                </c:pt>
                <c:pt idx="3">
                  <c:v>9.6000000000000002E-2</c:v>
                </c:pt>
                <c:pt idx="4">
                  <c:v>0.12000000000000002</c:v>
                </c:pt>
              </c:numCache>
            </c:numRef>
          </c:val>
          <c:extLst>
            <c:ext xmlns:c16="http://schemas.microsoft.com/office/drawing/2014/chart" uri="{C3380CC4-5D6E-409C-BE32-E72D297353CC}">
              <c16:uniqueId val="{0000000A-9DF5-47B5-A3C5-094A2DF38C13}"/>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Arkusz1!$B$1</c:f>
              <c:strCache>
                <c:ptCount val="1"/>
                <c:pt idx="0">
                  <c:v>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Infrastruktura ochrony zdrowia</c:v>
                </c:pt>
                <c:pt idx="1">
                  <c:v>Promocja zdrowego sytulu życia</c:v>
                </c:pt>
                <c:pt idx="2">
                  <c:v>Profilaktyka zdrowotna</c:v>
                </c:pt>
                <c:pt idx="3">
                  <c:v>Usługi zdrowotne/opiekuńcze</c:v>
                </c:pt>
                <c:pt idx="4">
                  <c:v>Dostosowanie placówek medycznych do potrzeb osób z niepełnosprawnościami</c:v>
                </c:pt>
              </c:strCache>
            </c:strRef>
          </c:cat>
          <c:val>
            <c:numRef>
              <c:f>Arkusz1!$B$2:$B$6</c:f>
              <c:numCache>
                <c:formatCode>0.0%</c:formatCode>
                <c:ptCount val="5"/>
                <c:pt idx="0">
                  <c:v>5.5000000000000014E-2</c:v>
                </c:pt>
                <c:pt idx="1">
                  <c:v>9.7000000000000003E-2</c:v>
                </c:pt>
                <c:pt idx="2">
                  <c:v>9.8000000000000087E-2</c:v>
                </c:pt>
                <c:pt idx="3">
                  <c:v>7.9000000000000056E-2</c:v>
                </c:pt>
                <c:pt idx="4">
                  <c:v>6.3E-2</c:v>
                </c:pt>
              </c:numCache>
            </c:numRef>
          </c:val>
          <c:extLst>
            <c:ext xmlns:c16="http://schemas.microsoft.com/office/drawing/2014/chart" uri="{C3380CC4-5D6E-409C-BE32-E72D297353CC}">
              <c16:uniqueId val="{00000000-EC3F-402A-89A5-0AB8901201D5}"/>
            </c:ext>
          </c:extLst>
        </c:ser>
        <c:ser>
          <c:idx val="1"/>
          <c:order val="1"/>
          <c:tx>
            <c:strRef>
              <c:f>Arkusz1!$C$1</c:f>
              <c:strCache>
                <c:ptCount val="1"/>
                <c:pt idx="0">
                  <c:v>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Infrastruktura ochrony zdrowia</c:v>
                </c:pt>
                <c:pt idx="1">
                  <c:v>Promocja zdrowego sytulu życia</c:v>
                </c:pt>
                <c:pt idx="2">
                  <c:v>Profilaktyka zdrowotna</c:v>
                </c:pt>
                <c:pt idx="3">
                  <c:v>Usługi zdrowotne/opiekuńcze</c:v>
                </c:pt>
                <c:pt idx="4">
                  <c:v>Dostosowanie placówek medycznych do potrzeb osób z niepełnosprawnościami</c:v>
                </c:pt>
              </c:strCache>
            </c:strRef>
          </c:cat>
          <c:val>
            <c:numRef>
              <c:f>Arkusz1!$C$2:$C$6</c:f>
              <c:numCache>
                <c:formatCode>0.0%</c:formatCode>
                <c:ptCount val="5"/>
                <c:pt idx="0">
                  <c:v>0.10900000000000006</c:v>
                </c:pt>
                <c:pt idx="1">
                  <c:v>0.19</c:v>
                </c:pt>
                <c:pt idx="2">
                  <c:v>0.16500000000000001</c:v>
                </c:pt>
                <c:pt idx="3">
                  <c:v>0.15200000000000011</c:v>
                </c:pt>
                <c:pt idx="4">
                  <c:v>0.1480000000000001</c:v>
                </c:pt>
              </c:numCache>
            </c:numRef>
          </c:val>
          <c:extLst>
            <c:ext xmlns:c16="http://schemas.microsoft.com/office/drawing/2014/chart" uri="{C3380CC4-5D6E-409C-BE32-E72D297353CC}">
              <c16:uniqueId val="{00000001-EC3F-402A-89A5-0AB8901201D5}"/>
            </c:ext>
          </c:extLst>
        </c:ser>
        <c:ser>
          <c:idx val="2"/>
          <c:order val="2"/>
          <c:tx>
            <c:strRef>
              <c:f>Arkusz1!$D$1</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Infrastruktura ochrony zdrowia</c:v>
                </c:pt>
                <c:pt idx="1">
                  <c:v>Promocja zdrowego sytulu życia</c:v>
                </c:pt>
                <c:pt idx="2">
                  <c:v>Profilaktyka zdrowotna</c:v>
                </c:pt>
                <c:pt idx="3">
                  <c:v>Usługi zdrowotne/opiekuńcze</c:v>
                </c:pt>
                <c:pt idx="4">
                  <c:v>Dostosowanie placówek medycznych do potrzeb osób z niepełnosprawnościami</c:v>
                </c:pt>
              </c:strCache>
            </c:strRef>
          </c:cat>
          <c:val>
            <c:numRef>
              <c:f>Arkusz1!$D$2:$D$6</c:f>
              <c:numCache>
                <c:formatCode>0.0%</c:formatCode>
                <c:ptCount val="5"/>
                <c:pt idx="0">
                  <c:v>0.443</c:v>
                </c:pt>
                <c:pt idx="1">
                  <c:v>0.4110000000000002</c:v>
                </c:pt>
                <c:pt idx="2">
                  <c:v>0.4130000000000002</c:v>
                </c:pt>
                <c:pt idx="3">
                  <c:v>0.39300000000000035</c:v>
                </c:pt>
                <c:pt idx="4">
                  <c:v>0.40300000000000002</c:v>
                </c:pt>
              </c:numCache>
            </c:numRef>
          </c:val>
          <c:extLst>
            <c:ext xmlns:c16="http://schemas.microsoft.com/office/drawing/2014/chart" uri="{C3380CC4-5D6E-409C-BE32-E72D297353CC}">
              <c16:uniqueId val="{00000002-EC3F-402A-89A5-0AB8901201D5}"/>
            </c:ext>
          </c:extLst>
        </c:ser>
        <c:ser>
          <c:idx val="3"/>
          <c:order val="3"/>
          <c:tx>
            <c:strRef>
              <c:f>Arkusz1!$E$1</c:f>
              <c:strCache>
                <c:ptCount val="1"/>
                <c:pt idx="0">
                  <c:v>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Infrastruktura ochrony zdrowia</c:v>
                </c:pt>
                <c:pt idx="1">
                  <c:v>Promocja zdrowego sytulu życia</c:v>
                </c:pt>
                <c:pt idx="2">
                  <c:v>Profilaktyka zdrowotna</c:v>
                </c:pt>
                <c:pt idx="3">
                  <c:v>Usługi zdrowotne/opiekuńcze</c:v>
                </c:pt>
                <c:pt idx="4">
                  <c:v>Dostosowanie placówek medycznych do potrzeb osób z niepełnosprawnościami</c:v>
                </c:pt>
              </c:strCache>
            </c:strRef>
          </c:cat>
          <c:val>
            <c:numRef>
              <c:f>Arkusz1!$E$2:$E$6</c:f>
              <c:numCache>
                <c:formatCode>0.0%</c:formatCode>
                <c:ptCount val="5"/>
                <c:pt idx="0">
                  <c:v>0.30000000000000021</c:v>
                </c:pt>
                <c:pt idx="1">
                  <c:v>0.21700000000000011</c:v>
                </c:pt>
                <c:pt idx="2">
                  <c:v>0.255</c:v>
                </c:pt>
                <c:pt idx="3">
                  <c:v>0.2890000000000002</c:v>
                </c:pt>
                <c:pt idx="4">
                  <c:v>0.26300000000000001</c:v>
                </c:pt>
              </c:numCache>
            </c:numRef>
          </c:val>
          <c:extLst>
            <c:ext xmlns:c16="http://schemas.microsoft.com/office/drawing/2014/chart" uri="{C3380CC4-5D6E-409C-BE32-E72D297353CC}">
              <c16:uniqueId val="{00000003-EC3F-402A-89A5-0AB8901201D5}"/>
            </c:ext>
          </c:extLst>
        </c:ser>
        <c:ser>
          <c:idx val="4"/>
          <c:order val="4"/>
          <c:tx>
            <c:strRef>
              <c:f>Arkusz1!$F$1</c:f>
              <c:strCache>
                <c:ptCount val="1"/>
                <c:pt idx="0">
                  <c:v>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Infrastruktura ochrony zdrowia</c:v>
                </c:pt>
                <c:pt idx="1">
                  <c:v>Promocja zdrowego sytulu życia</c:v>
                </c:pt>
                <c:pt idx="2">
                  <c:v>Profilaktyka zdrowotna</c:v>
                </c:pt>
                <c:pt idx="3">
                  <c:v>Usługi zdrowotne/opiekuńcze</c:v>
                </c:pt>
                <c:pt idx="4">
                  <c:v>Dostosowanie placówek medycznych do potrzeb osób z niepełnosprawnościami</c:v>
                </c:pt>
              </c:strCache>
            </c:strRef>
          </c:cat>
          <c:val>
            <c:numRef>
              <c:f>Arkusz1!$F$2:$F$6</c:f>
              <c:numCache>
                <c:formatCode>0.0%</c:formatCode>
                <c:ptCount val="5"/>
                <c:pt idx="0">
                  <c:v>9.3000000000000083E-2</c:v>
                </c:pt>
                <c:pt idx="1">
                  <c:v>8.6000000000000021E-2</c:v>
                </c:pt>
                <c:pt idx="2">
                  <c:v>6.9000000000000034E-2</c:v>
                </c:pt>
                <c:pt idx="3">
                  <c:v>8.7000000000000022E-2</c:v>
                </c:pt>
                <c:pt idx="4">
                  <c:v>0.12300000000000005</c:v>
                </c:pt>
              </c:numCache>
            </c:numRef>
          </c:val>
          <c:extLst>
            <c:ext xmlns:c16="http://schemas.microsoft.com/office/drawing/2014/chart" uri="{C3380CC4-5D6E-409C-BE32-E72D297353CC}">
              <c16:uniqueId val="{00000004-EC3F-402A-89A5-0AB8901201D5}"/>
            </c:ext>
          </c:extLst>
        </c:ser>
        <c:dLbls>
          <c:showLegendKey val="0"/>
          <c:showVal val="1"/>
          <c:showCatName val="0"/>
          <c:showSerName val="0"/>
          <c:showPercent val="0"/>
          <c:showBubbleSize val="0"/>
        </c:dLbls>
        <c:gapWidth val="150"/>
        <c:overlap val="100"/>
        <c:axId val="408944640"/>
        <c:axId val="408945032"/>
      </c:barChart>
      <c:catAx>
        <c:axId val="408944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8945032"/>
        <c:crosses val="autoZero"/>
        <c:auto val="1"/>
        <c:lblAlgn val="ctr"/>
        <c:lblOffset val="100"/>
        <c:noMultiLvlLbl val="0"/>
      </c:catAx>
      <c:valAx>
        <c:axId val="408945032"/>
        <c:scaling>
          <c:orientation val="minMax"/>
        </c:scaling>
        <c:delete val="1"/>
        <c:axPos val="b"/>
        <c:numFmt formatCode="0%" sourceLinked="1"/>
        <c:majorTickMark val="none"/>
        <c:minorTickMark val="none"/>
        <c:tickLblPos val="none"/>
        <c:crossAx val="408944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9"/>
                <c:pt idx="0">
                  <c:v>Inne</c:v>
                </c:pt>
                <c:pt idx="1">
                  <c:v>Problemy psychologiczne</c:v>
                </c:pt>
                <c:pt idx="2">
                  <c:v>Żadne z powyższych </c:v>
                </c:pt>
                <c:pt idx="3">
                  <c:v>Izolacja</c:v>
                </c:pt>
                <c:pt idx="4">
                  <c:v>Utrudniony dostęp do usłu opiekuńczych</c:v>
                </c:pt>
                <c:pt idx="5">
                  <c:v>Problemy z korzystaniem ze środków komunikacji zbiorowej</c:v>
                </c:pt>
                <c:pt idx="6">
                  <c:v>Brak możliwości zatrudnienia</c:v>
                </c:pt>
                <c:pt idx="7">
                  <c:v>Bariery architektoniczne - nieprzystosowanie infrastruktury miejskiej (np. chodniki, prześcia dla pieszych etc.  </c:v>
                </c:pt>
                <c:pt idx="8">
                  <c:v>Bariery architektoniczne - nieprzystosowanie obiektów do potrzeb osób niepełnosprawnych</c:v>
                </c:pt>
              </c:strCache>
            </c:strRef>
          </c:cat>
          <c:val>
            <c:numRef>
              <c:f>Arkusz1!$B$2:$B$10</c:f>
              <c:numCache>
                <c:formatCode>0.0%</c:formatCode>
                <c:ptCount val="9"/>
                <c:pt idx="0">
                  <c:v>2.0000000000000018E-3</c:v>
                </c:pt>
                <c:pt idx="1">
                  <c:v>1.7999999999999999E-2</c:v>
                </c:pt>
                <c:pt idx="2">
                  <c:v>7.3999999999999996E-2</c:v>
                </c:pt>
                <c:pt idx="3">
                  <c:v>0.2400000000000001</c:v>
                </c:pt>
                <c:pt idx="4">
                  <c:v>0.2400000000000001</c:v>
                </c:pt>
                <c:pt idx="5">
                  <c:v>0.37900000000000023</c:v>
                </c:pt>
                <c:pt idx="6">
                  <c:v>0.40200000000000002</c:v>
                </c:pt>
                <c:pt idx="7">
                  <c:v>0.53200000000000003</c:v>
                </c:pt>
                <c:pt idx="8">
                  <c:v>0.56799999999999995</c:v>
                </c:pt>
              </c:numCache>
            </c:numRef>
          </c:val>
          <c:extLst>
            <c:ext xmlns:c16="http://schemas.microsoft.com/office/drawing/2014/chart" uri="{C3380CC4-5D6E-409C-BE32-E72D297353CC}">
              <c16:uniqueId val="{00000000-8586-43F9-90D1-A5B5A28DDB34}"/>
            </c:ext>
          </c:extLst>
        </c:ser>
        <c:dLbls>
          <c:showLegendKey val="0"/>
          <c:showVal val="1"/>
          <c:showCatName val="0"/>
          <c:showSerName val="0"/>
          <c:showPercent val="0"/>
          <c:showBubbleSize val="0"/>
        </c:dLbls>
        <c:gapWidth val="182"/>
        <c:axId val="500395632"/>
        <c:axId val="500393672"/>
      </c:barChart>
      <c:catAx>
        <c:axId val="500395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500393672"/>
        <c:crosses val="autoZero"/>
        <c:auto val="1"/>
        <c:lblAlgn val="ctr"/>
        <c:lblOffset val="100"/>
        <c:noMultiLvlLbl val="0"/>
      </c:catAx>
      <c:valAx>
        <c:axId val="500393672"/>
        <c:scaling>
          <c:orientation val="minMax"/>
          <c:max val="0.6500000000000008"/>
        </c:scaling>
        <c:delete val="1"/>
        <c:axPos val="b"/>
        <c:numFmt formatCode="0.0%" sourceLinked="1"/>
        <c:majorTickMark val="none"/>
        <c:minorTickMark val="none"/>
        <c:tickLblPos val="none"/>
        <c:crossAx val="5003956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DD9-42A6-A377-03DB2D73870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DD9-42A6-A377-03DB2D73870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DD9-42A6-A377-03DB2D73870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tak</c:v>
                </c:pt>
                <c:pt idx="1">
                  <c:v>nie</c:v>
                </c:pt>
                <c:pt idx="2">
                  <c:v>trudno powiedzieć</c:v>
                </c:pt>
              </c:strCache>
            </c:strRef>
          </c:cat>
          <c:val>
            <c:numRef>
              <c:f>Arkusz1!$B$2:$B$4</c:f>
              <c:numCache>
                <c:formatCode>0.0%</c:formatCode>
                <c:ptCount val="3"/>
                <c:pt idx="0">
                  <c:v>0.2090000000000001</c:v>
                </c:pt>
                <c:pt idx="1">
                  <c:v>9.9000000000000046E-2</c:v>
                </c:pt>
                <c:pt idx="2">
                  <c:v>0.69299999999999995</c:v>
                </c:pt>
              </c:numCache>
            </c:numRef>
          </c:val>
          <c:extLst>
            <c:ext xmlns:c16="http://schemas.microsoft.com/office/drawing/2014/chart" uri="{C3380CC4-5D6E-409C-BE32-E72D297353CC}">
              <c16:uniqueId val="{00000006-6DD9-42A6-A377-03DB2D738702}"/>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Inne</c:v>
                </c:pt>
                <c:pt idx="1">
                  <c:v>Zwiększanie nakładów finansowych na zasiłki</c:v>
                </c:pt>
                <c:pt idx="2">
                  <c:v>Rozszerzenie pomocy rzeczowej dla najuboższych</c:v>
                </c:pt>
                <c:pt idx="3">
                  <c:v>Realizacja projektów współfinansowanych z funduszy UE dedykowanych do konkretnych grup odbiorców (np.. Bezrobotni, rodziny z problemami wychowawczymi, osoby starsze itp.)</c:v>
                </c:pt>
                <c:pt idx="4">
                  <c:v>Pomoc dla dzieci i młodzieży w zakresie zwiększania dostępu do edukacji</c:v>
                </c:pt>
                <c:pt idx="5">
                  <c:v>Umożliwianie poszerzenia/zdobycia nowych kwalifikacji/umiejętności zawodowych</c:v>
                </c:pt>
                <c:pt idx="6">
                  <c:v>Tworzenie miejsc pracy</c:v>
                </c:pt>
              </c:strCache>
            </c:strRef>
          </c:cat>
          <c:val>
            <c:numRef>
              <c:f>Arkusz1!$B$2:$B$8</c:f>
              <c:numCache>
                <c:formatCode>0.0%</c:formatCode>
                <c:ptCount val="7"/>
                <c:pt idx="0">
                  <c:v>2.0000000000000018E-3</c:v>
                </c:pt>
                <c:pt idx="1">
                  <c:v>0.14300000000000004</c:v>
                </c:pt>
                <c:pt idx="2">
                  <c:v>0.1480000000000001</c:v>
                </c:pt>
                <c:pt idx="3">
                  <c:v>0.19900000000000001</c:v>
                </c:pt>
                <c:pt idx="4">
                  <c:v>0.23700000000000004</c:v>
                </c:pt>
                <c:pt idx="5">
                  <c:v>0.33900000000000036</c:v>
                </c:pt>
                <c:pt idx="6">
                  <c:v>0.60100000000000042</c:v>
                </c:pt>
              </c:numCache>
            </c:numRef>
          </c:val>
          <c:extLst>
            <c:ext xmlns:c16="http://schemas.microsoft.com/office/drawing/2014/chart" uri="{C3380CC4-5D6E-409C-BE32-E72D297353CC}">
              <c16:uniqueId val="{00000000-97E8-4B26-928B-D00205B90995}"/>
            </c:ext>
          </c:extLst>
        </c:ser>
        <c:dLbls>
          <c:showLegendKey val="0"/>
          <c:showVal val="1"/>
          <c:showCatName val="0"/>
          <c:showSerName val="0"/>
          <c:showPercent val="0"/>
          <c:showBubbleSize val="0"/>
        </c:dLbls>
        <c:gapWidth val="182"/>
        <c:axId val="500394848"/>
        <c:axId val="500396416"/>
      </c:barChart>
      <c:catAx>
        <c:axId val="500394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00396416"/>
        <c:crosses val="autoZero"/>
        <c:auto val="1"/>
        <c:lblAlgn val="ctr"/>
        <c:lblOffset val="100"/>
        <c:noMultiLvlLbl val="0"/>
      </c:catAx>
      <c:valAx>
        <c:axId val="500396416"/>
        <c:scaling>
          <c:orientation val="minMax"/>
        </c:scaling>
        <c:delete val="1"/>
        <c:axPos val="b"/>
        <c:numFmt formatCode="0.0%" sourceLinked="1"/>
        <c:majorTickMark val="none"/>
        <c:minorTickMark val="none"/>
        <c:tickLblPos val="none"/>
        <c:crossAx val="5003948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TABLICA!$B$33</c:f>
              <c:strCache>
                <c:ptCount val="1"/>
                <c:pt idx="0">
                  <c:v>Polska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TABLICA!$C$3:$G$3</c:f>
              <c:strCache>
                <c:ptCount val="5"/>
                <c:pt idx="0">
                  <c:v>2015</c:v>
                </c:pt>
                <c:pt idx="1">
                  <c:v>2016</c:v>
                </c:pt>
                <c:pt idx="2">
                  <c:v>2017</c:v>
                </c:pt>
                <c:pt idx="3">
                  <c:v>2018</c:v>
                </c:pt>
                <c:pt idx="4">
                  <c:v>2019</c:v>
                </c:pt>
              </c:strCache>
            </c:strRef>
          </c:cat>
          <c:val>
            <c:numRef>
              <c:f>TABLICA!$C$33:$G$33</c:f>
              <c:numCache>
                <c:formatCode>#,##0.0</c:formatCode>
                <c:ptCount val="5"/>
                <c:pt idx="0">
                  <c:v>31.4</c:v>
                </c:pt>
                <c:pt idx="1">
                  <c:v>32.700000000000003</c:v>
                </c:pt>
                <c:pt idx="2">
                  <c:v>34</c:v>
                </c:pt>
                <c:pt idx="3">
                  <c:v>35.299999999999997</c:v>
                </c:pt>
                <c:pt idx="4">
                  <c:v>36.5</c:v>
                </c:pt>
              </c:numCache>
            </c:numRef>
          </c:val>
          <c:extLst>
            <c:ext xmlns:c16="http://schemas.microsoft.com/office/drawing/2014/chart" uri="{C3380CC4-5D6E-409C-BE32-E72D297353CC}">
              <c16:uniqueId val="{00000000-8DCE-4FCE-861B-255E8FD7EEBB}"/>
            </c:ext>
          </c:extLst>
        </c:ser>
        <c:ser>
          <c:idx val="1"/>
          <c:order val="1"/>
          <c:tx>
            <c:strRef>
              <c:f>TABLICA!$B$34</c:f>
              <c:strCache>
                <c:ptCount val="1"/>
                <c:pt idx="0">
                  <c:v>kujawsko-pomorskie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TABLICA!$C$3:$G$3</c:f>
              <c:strCache>
                <c:ptCount val="5"/>
                <c:pt idx="0">
                  <c:v>2015</c:v>
                </c:pt>
                <c:pt idx="1">
                  <c:v>2016</c:v>
                </c:pt>
                <c:pt idx="2">
                  <c:v>2017</c:v>
                </c:pt>
                <c:pt idx="3">
                  <c:v>2018</c:v>
                </c:pt>
                <c:pt idx="4">
                  <c:v>2019</c:v>
                </c:pt>
              </c:strCache>
            </c:strRef>
          </c:cat>
          <c:val>
            <c:numRef>
              <c:f>TABLICA!$C$34:$G$34</c:f>
              <c:numCache>
                <c:formatCode>#,##0.0</c:formatCode>
                <c:ptCount val="5"/>
                <c:pt idx="0">
                  <c:v>30.4</c:v>
                </c:pt>
                <c:pt idx="1">
                  <c:v>31.8</c:v>
                </c:pt>
                <c:pt idx="2">
                  <c:v>33.1</c:v>
                </c:pt>
                <c:pt idx="3">
                  <c:v>34.5</c:v>
                </c:pt>
                <c:pt idx="4">
                  <c:v>35.799999999999997</c:v>
                </c:pt>
              </c:numCache>
            </c:numRef>
          </c:val>
          <c:extLst>
            <c:ext xmlns:c16="http://schemas.microsoft.com/office/drawing/2014/chart" uri="{C3380CC4-5D6E-409C-BE32-E72D297353CC}">
              <c16:uniqueId val="{00000001-8DCE-4FCE-861B-255E8FD7EEBB}"/>
            </c:ext>
          </c:extLst>
        </c:ser>
        <c:ser>
          <c:idx val="2"/>
          <c:order val="2"/>
          <c:tx>
            <c:strRef>
              <c:f>TABLICA!$B$35</c:f>
              <c:strCache>
                <c:ptCount val="1"/>
                <c:pt idx="0">
                  <c:v>Toruń</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TABLICA!$C$3:$G$3</c:f>
              <c:strCache>
                <c:ptCount val="5"/>
                <c:pt idx="0">
                  <c:v>2015</c:v>
                </c:pt>
                <c:pt idx="1">
                  <c:v>2016</c:v>
                </c:pt>
                <c:pt idx="2">
                  <c:v>2017</c:v>
                </c:pt>
                <c:pt idx="3">
                  <c:v>2018</c:v>
                </c:pt>
                <c:pt idx="4">
                  <c:v>2019</c:v>
                </c:pt>
              </c:strCache>
            </c:strRef>
          </c:cat>
          <c:val>
            <c:numRef>
              <c:f>TABLICA!$C$35:$G$35</c:f>
              <c:numCache>
                <c:formatCode>#,##0.0</c:formatCode>
                <c:ptCount val="5"/>
                <c:pt idx="0">
                  <c:v>34</c:v>
                </c:pt>
                <c:pt idx="1">
                  <c:v>35.799999999999997</c:v>
                </c:pt>
                <c:pt idx="2">
                  <c:v>37.5</c:v>
                </c:pt>
                <c:pt idx="3">
                  <c:v>39.200000000000003</c:v>
                </c:pt>
                <c:pt idx="4">
                  <c:v>40.700000000000003</c:v>
                </c:pt>
              </c:numCache>
            </c:numRef>
          </c:val>
          <c:extLst>
            <c:ext xmlns:c16="http://schemas.microsoft.com/office/drawing/2014/chart" uri="{C3380CC4-5D6E-409C-BE32-E72D297353CC}">
              <c16:uniqueId val="{00000002-8DCE-4FCE-861B-255E8FD7EEBB}"/>
            </c:ext>
          </c:extLst>
        </c:ser>
        <c:dLbls>
          <c:showLegendKey val="0"/>
          <c:showVal val="0"/>
          <c:showCatName val="0"/>
          <c:showSerName val="0"/>
          <c:showPercent val="0"/>
          <c:showBubbleSize val="0"/>
        </c:dLbls>
        <c:gapWidth val="219"/>
        <c:overlap val="-27"/>
        <c:axId val="515948856"/>
        <c:axId val="515945328"/>
      </c:barChart>
      <c:catAx>
        <c:axId val="515948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945328"/>
        <c:crosses val="autoZero"/>
        <c:auto val="1"/>
        <c:lblAlgn val="ctr"/>
        <c:lblOffset val="100"/>
        <c:noMultiLvlLbl val="0"/>
      </c:catAx>
      <c:valAx>
        <c:axId val="515945328"/>
        <c:scaling>
          <c:orientation val="minMax"/>
          <c:min val="0"/>
        </c:scaling>
        <c:delete val="1"/>
        <c:axPos val="l"/>
        <c:numFmt formatCode="#,##0.0" sourceLinked="1"/>
        <c:majorTickMark val="out"/>
        <c:minorTickMark val="none"/>
        <c:tickLblPos val="nextTo"/>
        <c:crossAx val="515948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Inne</c:v>
                </c:pt>
                <c:pt idx="1">
                  <c:v>Zbyt wysokie świadczenia społeczne</c:v>
                </c:pt>
                <c:pt idx="2">
                  <c:v>Godzenie życia zawodowego i rodzinnego (np.opieka nad osobą zależną)</c:v>
                </c:pt>
                <c:pt idx="3">
                  <c:v>Brak przygotowania zawodowego</c:v>
                </c:pt>
                <c:pt idx="4">
                  <c:v>Brak wiedzy i znajomości w zakresie aktywnego poszukiwania pracy</c:v>
                </c:pt>
                <c:pt idx="5">
                  <c:v>Niedostosowanie oferty edukacyjnej dla aktualnych potrzeb rynku pracy</c:v>
                </c:pt>
                <c:pt idx="6">
                  <c:v>Brak faktycznej motywacji podjęcia pracy</c:v>
                </c:pt>
                <c:pt idx="7">
                  <c:v>Brak ofert pracy dostosowanych do kwalifikacji posiadanych przez potencjalnych pracowników</c:v>
                </c:pt>
                <c:pt idx="8">
                  <c:v>Bierność osób pozostających bez pracy</c:v>
                </c:pt>
                <c:pt idx="9">
                  <c:v>Brak miejsc pracy odpowiadających kwalifikacjom</c:v>
                </c:pt>
              </c:strCache>
            </c:strRef>
          </c:cat>
          <c:val>
            <c:numRef>
              <c:f>Arkusz1!$B$2:$B$11</c:f>
              <c:numCache>
                <c:formatCode>0.0%</c:formatCode>
                <c:ptCount val="10"/>
                <c:pt idx="0">
                  <c:v>2.0000000000000018E-3</c:v>
                </c:pt>
                <c:pt idx="1">
                  <c:v>8.0000000000000043E-2</c:v>
                </c:pt>
                <c:pt idx="2">
                  <c:v>9.2000000000000026E-2</c:v>
                </c:pt>
                <c:pt idx="3">
                  <c:v>0.13100000000000001</c:v>
                </c:pt>
                <c:pt idx="4">
                  <c:v>0.13800000000000001</c:v>
                </c:pt>
                <c:pt idx="5">
                  <c:v>0.14200000000000004</c:v>
                </c:pt>
                <c:pt idx="6">
                  <c:v>0.19500000000000001</c:v>
                </c:pt>
                <c:pt idx="7">
                  <c:v>0.21700000000000011</c:v>
                </c:pt>
                <c:pt idx="8">
                  <c:v>0.28100000000000008</c:v>
                </c:pt>
                <c:pt idx="9">
                  <c:v>0.37900000000000023</c:v>
                </c:pt>
              </c:numCache>
            </c:numRef>
          </c:val>
          <c:extLst>
            <c:ext xmlns:c16="http://schemas.microsoft.com/office/drawing/2014/chart" uri="{C3380CC4-5D6E-409C-BE32-E72D297353CC}">
              <c16:uniqueId val="{00000000-A7F8-4DCB-B2DF-1A691E7F70AB}"/>
            </c:ext>
          </c:extLst>
        </c:ser>
        <c:dLbls>
          <c:showLegendKey val="0"/>
          <c:showVal val="1"/>
          <c:showCatName val="0"/>
          <c:showSerName val="0"/>
          <c:showPercent val="0"/>
          <c:showBubbleSize val="0"/>
        </c:dLbls>
        <c:gapWidth val="182"/>
        <c:axId val="500394064"/>
        <c:axId val="500389360"/>
      </c:barChart>
      <c:catAx>
        <c:axId val="500394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00389360"/>
        <c:crosses val="autoZero"/>
        <c:auto val="1"/>
        <c:lblAlgn val="ctr"/>
        <c:lblOffset val="100"/>
        <c:noMultiLvlLbl val="0"/>
      </c:catAx>
      <c:valAx>
        <c:axId val="500389360"/>
        <c:scaling>
          <c:orientation val="minMax"/>
          <c:max val="0.45"/>
        </c:scaling>
        <c:delete val="1"/>
        <c:axPos val="b"/>
        <c:numFmt formatCode="0.0%" sourceLinked="1"/>
        <c:majorTickMark val="none"/>
        <c:minorTickMark val="none"/>
        <c:tickLblPos val="none"/>
        <c:crossAx val="5003940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Inne</c:v>
                </c:pt>
                <c:pt idx="1">
                  <c:v>Zwiększenie kwot zasiłków z pomocy społecznej</c:v>
                </c:pt>
                <c:pt idx="2">
                  <c:v>Zwiększanie kwot zasiłków dla bezrobotnych i wydłużenie okresu ich przyznawania</c:v>
                </c:pt>
                <c:pt idx="3">
                  <c:v>Zróżnicowanie rodzajów działalności w mieście</c:v>
                </c:pt>
                <c:pt idx="4">
                  <c:v>Rozwój branż specjalistycznych - centra informatyczne, logistyczne itp.</c:v>
                </c:pt>
                <c:pt idx="5">
                  <c:v>Organizowanie robót publicznych, prac interwencyjnych, prac społecznie użytecznych</c:v>
                </c:pt>
                <c:pt idx="6">
                  <c:v>Dofinansowanie samozatrudnienia</c:v>
                </c:pt>
                <c:pt idx="7">
                  <c:v>Zwiększenie dostępu do informacji o możliwościach zatrudnienia</c:v>
                </c:pt>
                <c:pt idx="8">
                  <c:v>Działania sprzyjające powstawaniu nowych miejsc pracy i zakładaniu działalności gospodarczej</c:v>
                </c:pt>
                <c:pt idx="9">
                  <c:v>Organizacja kursów i szkoleń umożliwiających przekwalifikowanie lub podniesienie kwalifikacji</c:v>
                </c:pt>
              </c:strCache>
            </c:strRef>
          </c:cat>
          <c:val>
            <c:numRef>
              <c:f>Arkusz1!$B$2:$B$11</c:f>
              <c:numCache>
                <c:formatCode>0.0%</c:formatCode>
                <c:ptCount val="10"/>
                <c:pt idx="0">
                  <c:v>3.0000000000000018E-3</c:v>
                </c:pt>
                <c:pt idx="1">
                  <c:v>5.1999999999999998E-2</c:v>
                </c:pt>
                <c:pt idx="2">
                  <c:v>0.113</c:v>
                </c:pt>
                <c:pt idx="3">
                  <c:v>0.15800000000000011</c:v>
                </c:pt>
                <c:pt idx="4">
                  <c:v>0.16300000000000001</c:v>
                </c:pt>
                <c:pt idx="5">
                  <c:v>0.222</c:v>
                </c:pt>
                <c:pt idx="6">
                  <c:v>0.22500000000000001</c:v>
                </c:pt>
                <c:pt idx="7">
                  <c:v>0.33000000000000035</c:v>
                </c:pt>
                <c:pt idx="8">
                  <c:v>0.33400000000000035</c:v>
                </c:pt>
                <c:pt idx="9">
                  <c:v>0.50600000000000001</c:v>
                </c:pt>
              </c:numCache>
            </c:numRef>
          </c:val>
          <c:extLst>
            <c:ext xmlns:c16="http://schemas.microsoft.com/office/drawing/2014/chart" uri="{C3380CC4-5D6E-409C-BE32-E72D297353CC}">
              <c16:uniqueId val="{00000000-A747-40D4-9540-DFC433523133}"/>
            </c:ext>
          </c:extLst>
        </c:ser>
        <c:dLbls>
          <c:showLegendKey val="0"/>
          <c:showVal val="1"/>
          <c:showCatName val="0"/>
          <c:showSerName val="0"/>
          <c:showPercent val="0"/>
          <c:showBubbleSize val="0"/>
        </c:dLbls>
        <c:gapWidth val="182"/>
        <c:axId val="515983936"/>
        <c:axId val="515980408"/>
      </c:barChart>
      <c:catAx>
        <c:axId val="515983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15980408"/>
        <c:crosses val="autoZero"/>
        <c:auto val="1"/>
        <c:lblAlgn val="ctr"/>
        <c:lblOffset val="100"/>
        <c:noMultiLvlLbl val="0"/>
      </c:catAx>
      <c:valAx>
        <c:axId val="515980408"/>
        <c:scaling>
          <c:orientation val="minMax"/>
        </c:scaling>
        <c:delete val="1"/>
        <c:axPos val="b"/>
        <c:numFmt formatCode="0.0%" sourceLinked="1"/>
        <c:majorTickMark val="none"/>
        <c:minorTickMark val="none"/>
        <c:tickLblPos val="none"/>
        <c:crossAx val="5159839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31A-44A7-A537-A05FB7A36C2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31A-44A7-A537-A05FB7A36C2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tak</c:v>
                </c:pt>
                <c:pt idx="1">
                  <c:v>nie</c:v>
                </c:pt>
              </c:strCache>
            </c:strRef>
          </c:cat>
          <c:val>
            <c:numRef>
              <c:f>Arkusz1!$B$2:$B$3</c:f>
              <c:numCache>
                <c:formatCode>0.0%</c:formatCode>
                <c:ptCount val="2"/>
                <c:pt idx="0">
                  <c:v>0.4760000000000002</c:v>
                </c:pt>
                <c:pt idx="1">
                  <c:v>0.52400000000000002</c:v>
                </c:pt>
              </c:numCache>
            </c:numRef>
          </c:val>
          <c:extLst>
            <c:ext xmlns:c16="http://schemas.microsoft.com/office/drawing/2014/chart" uri="{C3380CC4-5D6E-409C-BE32-E72D297353CC}">
              <c16:uniqueId val="{00000004-531A-44A7-A537-A05FB7A36C25}"/>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B37-455D-997C-BBBD745EB8F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B37-455D-997C-BBBD745EB8F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B37-455D-997C-BBBD745EB8F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B37-455D-997C-BBBD745EB8F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B37-455D-997C-BBBD745EB8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Arkusz1!$A$2:$A$6</c:f>
              <c:numCache>
                <c:formatCode>General</c:formatCode>
                <c:ptCount val="5"/>
                <c:pt idx="0">
                  <c:v>1</c:v>
                </c:pt>
                <c:pt idx="1">
                  <c:v>2</c:v>
                </c:pt>
                <c:pt idx="2">
                  <c:v>3</c:v>
                </c:pt>
                <c:pt idx="3">
                  <c:v>4</c:v>
                </c:pt>
                <c:pt idx="4">
                  <c:v>5</c:v>
                </c:pt>
              </c:numCache>
            </c:numRef>
          </c:cat>
          <c:val>
            <c:numRef>
              <c:f>Arkusz1!$B$2:$B$6</c:f>
              <c:numCache>
                <c:formatCode>0.0%</c:formatCode>
                <c:ptCount val="5"/>
                <c:pt idx="0">
                  <c:v>2.8000000000000001E-2</c:v>
                </c:pt>
                <c:pt idx="1">
                  <c:v>6.0000000000000032E-2</c:v>
                </c:pt>
                <c:pt idx="2">
                  <c:v>0.33500000000000035</c:v>
                </c:pt>
                <c:pt idx="3">
                  <c:v>0.33900000000000036</c:v>
                </c:pt>
                <c:pt idx="4">
                  <c:v>0.23800000000000004</c:v>
                </c:pt>
              </c:numCache>
            </c:numRef>
          </c:val>
          <c:extLst>
            <c:ext xmlns:c16="http://schemas.microsoft.com/office/drawing/2014/chart" uri="{C3380CC4-5D6E-409C-BE32-E72D297353CC}">
              <c16:uniqueId val="{0000000A-9B37-455D-997C-BBBD745EB8FF}"/>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24600334049188"/>
          <c:y val="6.2106477935394352E-2"/>
          <c:w val="0.36343176937593574"/>
          <c:h val="0.85554949600171615"/>
        </c:manualLayout>
      </c:layout>
      <c:pieChart>
        <c:varyColors val="1"/>
        <c:ser>
          <c:idx val="0"/>
          <c:order val="0"/>
          <c:tx>
            <c:strRef>
              <c:f>Arkusz1!$B$1</c:f>
              <c:strCache>
                <c:ptCount val="1"/>
                <c:pt idx="0">
                  <c:v>Seria 1</c:v>
                </c:pt>
              </c:strCache>
            </c:strRef>
          </c:tx>
          <c:dPt>
            <c:idx val="0"/>
            <c:bubble3D val="0"/>
            <c:spPr>
              <a:solidFill>
                <a:schemeClr val="accent1"/>
              </a:solidFill>
              <a:ln>
                <a:noFill/>
              </a:ln>
              <a:effectLst/>
            </c:spPr>
            <c:extLst>
              <c:ext xmlns:c16="http://schemas.microsoft.com/office/drawing/2014/chart" uri="{C3380CC4-5D6E-409C-BE32-E72D297353CC}">
                <c16:uniqueId val="{00000001-0140-45DB-B16E-DDDED139F29B}"/>
              </c:ext>
            </c:extLst>
          </c:dPt>
          <c:dPt>
            <c:idx val="1"/>
            <c:bubble3D val="0"/>
            <c:spPr>
              <a:solidFill>
                <a:schemeClr val="accent2"/>
              </a:solidFill>
              <a:ln>
                <a:noFill/>
              </a:ln>
              <a:effectLst/>
            </c:spPr>
            <c:extLst>
              <c:ext xmlns:c16="http://schemas.microsoft.com/office/drawing/2014/chart" uri="{C3380CC4-5D6E-409C-BE32-E72D297353CC}">
                <c16:uniqueId val="{00000003-0140-45DB-B16E-DDDED139F29B}"/>
              </c:ext>
            </c:extLst>
          </c:dPt>
          <c:dPt>
            <c:idx val="2"/>
            <c:bubble3D val="0"/>
            <c:spPr>
              <a:solidFill>
                <a:schemeClr val="accent3"/>
              </a:solidFill>
              <a:ln>
                <a:noFill/>
              </a:ln>
              <a:effectLst/>
            </c:spPr>
            <c:extLst>
              <c:ext xmlns:c16="http://schemas.microsoft.com/office/drawing/2014/chart" uri="{C3380CC4-5D6E-409C-BE32-E72D297353CC}">
                <c16:uniqueId val="{00000005-0140-45DB-B16E-DDDED139F29B}"/>
              </c:ext>
            </c:extLst>
          </c:dPt>
          <c:dPt>
            <c:idx val="3"/>
            <c:bubble3D val="0"/>
            <c:spPr>
              <a:solidFill>
                <a:schemeClr val="accent4"/>
              </a:solidFill>
              <a:ln>
                <a:noFill/>
              </a:ln>
              <a:effectLst/>
            </c:spPr>
            <c:extLst>
              <c:ext xmlns:c16="http://schemas.microsoft.com/office/drawing/2014/chart" uri="{C3380CC4-5D6E-409C-BE32-E72D297353CC}">
                <c16:uniqueId val="{00000007-0140-45DB-B16E-DDDED139F29B}"/>
              </c:ext>
            </c:extLst>
          </c:dPt>
          <c:dPt>
            <c:idx val="4"/>
            <c:bubble3D val="0"/>
            <c:spPr>
              <a:solidFill>
                <a:schemeClr val="accent5"/>
              </a:solidFill>
              <a:ln>
                <a:noFill/>
              </a:ln>
              <a:effectLst/>
            </c:spPr>
            <c:extLst>
              <c:ext xmlns:c16="http://schemas.microsoft.com/office/drawing/2014/chart" uri="{C3380CC4-5D6E-409C-BE32-E72D297353CC}">
                <c16:uniqueId val="{00000009-0140-45DB-B16E-DDDED139F29B}"/>
              </c:ext>
            </c:extLst>
          </c:dPt>
          <c:dPt>
            <c:idx val="5"/>
            <c:bubble3D val="0"/>
            <c:spPr>
              <a:solidFill>
                <a:schemeClr val="accent6"/>
              </a:solidFill>
              <a:ln>
                <a:noFill/>
              </a:ln>
              <a:effectLst/>
            </c:spPr>
            <c:extLst>
              <c:ext xmlns:c16="http://schemas.microsoft.com/office/drawing/2014/chart" uri="{C3380CC4-5D6E-409C-BE32-E72D297353CC}">
                <c16:uniqueId val="{0000000B-0140-45DB-B16E-DDDED139F29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Arkusz1!$A$2:$A$7</c:f>
              <c:strCache>
                <c:ptCount val="6"/>
                <c:pt idx="0">
                  <c:v>Zbyt duża ilość punktów sprzedaży alkoholu </c:v>
                </c:pt>
                <c:pt idx="1">
                  <c:v>Nielegalne miejsca sprzedaży alkoholu</c:v>
                </c:pt>
                <c:pt idx="2">
                  <c:v>Osoby spożywające alkohol w przestrzeni publicznej</c:v>
                </c:pt>
                <c:pt idx="3">
                  <c:v>Nieskuteczność działania służb (np. Policji, MOPR)</c:v>
                </c:pt>
                <c:pt idx="4">
                  <c:v>Brak akcji promocyjnych dot. Przeciwdziałania alkoholizmowi</c:v>
                </c:pt>
                <c:pt idx="5">
                  <c:v>Inne</c:v>
                </c:pt>
              </c:strCache>
            </c:strRef>
          </c:cat>
          <c:val>
            <c:numRef>
              <c:f>Arkusz1!$B$2:$B$7</c:f>
              <c:numCache>
                <c:formatCode>0.0%</c:formatCode>
                <c:ptCount val="6"/>
                <c:pt idx="0">
                  <c:v>0.25600000000000001</c:v>
                </c:pt>
                <c:pt idx="1">
                  <c:v>6.5000000000000002E-2</c:v>
                </c:pt>
                <c:pt idx="2">
                  <c:v>0.25900000000000001</c:v>
                </c:pt>
                <c:pt idx="3">
                  <c:v>0.252</c:v>
                </c:pt>
                <c:pt idx="4">
                  <c:v>0.16300000000000001</c:v>
                </c:pt>
                <c:pt idx="5">
                  <c:v>6.0000000000000036E-3</c:v>
                </c:pt>
              </c:numCache>
            </c:numRef>
          </c:val>
          <c:extLst>
            <c:ext xmlns:c16="http://schemas.microsoft.com/office/drawing/2014/chart" uri="{C3380CC4-5D6E-409C-BE32-E72D297353CC}">
              <c16:uniqueId val="{0000000C-0140-45DB-B16E-DDDED139F29B}"/>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2368941478787032"/>
          <c:y val="7.1042848648858903E-2"/>
          <c:w val="0.33992563429571343"/>
          <c:h val="0.928957103018372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143-4CE3-9308-E02EA41B378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143-4CE3-9308-E02EA41B378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tak</c:v>
                </c:pt>
                <c:pt idx="1">
                  <c:v>nie</c:v>
                </c:pt>
              </c:strCache>
            </c:strRef>
          </c:cat>
          <c:val>
            <c:numRef>
              <c:f>Arkusz1!$B$2:$B$3</c:f>
              <c:numCache>
                <c:formatCode>0.0%</c:formatCode>
                <c:ptCount val="2"/>
                <c:pt idx="0">
                  <c:v>0.2390000000000001</c:v>
                </c:pt>
                <c:pt idx="1">
                  <c:v>0.76100000000000045</c:v>
                </c:pt>
              </c:numCache>
            </c:numRef>
          </c:val>
          <c:extLst>
            <c:ext xmlns:c16="http://schemas.microsoft.com/office/drawing/2014/chart" uri="{C3380CC4-5D6E-409C-BE32-E72D297353CC}">
              <c16:uniqueId val="{00000004-C143-4CE3-9308-E02EA41B378D}"/>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E16-49DA-8730-85A3A2969F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E16-49DA-8730-85A3A2969FA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E16-49DA-8730-85A3A2969FA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E16-49DA-8730-85A3A2969FA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E16-49DA-8730-85A3A2969F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Arkusz1!$A$2:$A$6</c:f>
              <c:numCache>
                <c:formatCode>General</c:formatCode>
                <c:ptCount val="5"/>
                <c:pt idx="0">
                  <c:v>1</c:v>
                </c:pt>
                <c:pt idx="1">
                  <c:v>2</c:v>
                </c:pt>
                <c:pt idx="2">
                  <c:v>3</c:v>
                </c:pt>
                <c:pt idx="3">
                  <c:v>4</c:v>
                </c:pt>
                <c:pt idx="4">
                  <c:v>5</c:v>
                </c:pt>
              </c:numCache>
            </c:numRef>
          </c:cat>
          <c:val>
            <c:numRef>
              <c:f>Arkusz1!$B$2:$B$6</c:f>
              <c:numCache>
                <c:formatCode>0.0%</c:formatCode>
                <c:ptCount val="5"/>
                <c:pt idx="0">
                  <c:v>5.6000000000000001E-2</c:v>
                </c:pt>
                <c:pt idx="1">
                  <c:v>0.13800000000000001</c:v>
                </c:pt>
                <c:pt idx="2">
                  <c:v>0.3510000000000002</c:v>
                </c:pt>
                <c:pt idx="3">
                  <c:v>0.224</c:v>
                </c:pt>
                <c:pt idx="4">
                  <c:v>0.23100000000000001</c:v>
                </c:pt>
              </c:numCache>
            </c:numRef>
          </c:val>
          <c:extLst>
            <c:ext xmlns:c16="http://schemas.microsoft.com/office/drawing/2014/chart" uri="{C3380CC4-5D6E-409C-BE32-E72D297353CC}">
              <c16:uniqueId val="{0000000A-3E16-49DA-8730-85A3A2969FAF}"/>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30183727034119E-2"/>
          <c:y val="0.12698412698412698"/>
          <c:w val="0.48606317439486779"/>
          <c:h val="0.8332511561054875"/>
        </c:manualLayout>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1A5-4680-B2CA-2937E0B2077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1A5-4680-B2CA-2937E0B2077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1A5-4680-B2CA-2937E0B2077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1A5-4680-B2CA-2937E0B2077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1A5-4680-B2CA-2937E0B2077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1A5-4680-B2CA-2937E0B207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Arkusz1!$A$2:$A$7</c:f>
              <c:strCache>
                <c:ptCount val="6"/>
                <c:pt idx="0">
                  <c:v>Zbyt łatwy dostęp</c:v>
                </c:pt>
                <c:pt idx="1">
                  <c:v>Nielegalne miejsca sprzedaży narkotyków/dopalaczy</c:v>
                </c:pt>
                <c:pt idx="2">
                  <c:v>Osoby zażywające narkotyki/dopalacze w przestrzeni publicznej</c:v>
                </c:pt>
                <c:pt idx="3">
                  <c:v>Niski poziom prewencji w tym zakresie</c:v>
                </c:pt>
                <c:pt idx="4">
                  <c:v>Nieskuteczność działania służb (np. Policji, MOPR)</c:v>
                </c:pt>
                <c:pt idx="5">
                  <c:v>Brak akcji promocyjnych dot. Przeciwdziałania narkomanii</c:v>
                </c:pt>
              </c:strCache>
            </c:strRef>
          </c:cat>
          <c:val>
            <c:numRef>
              <c:f>Arkusz1!$B$2:$B$7</c:f>
              <c:numCache>
                <c:formatCode>0.0%</c:formatCode>
                <c:ptCount val="6"/>
                <c:pt idx="0">
                  <c:v>0.33800000000000036</c:v>
                </c:pt>
                <c:pt idx="1">
                  <c:v>0.23100000000000001</c:v>
                </c:pt>
                <c:pt idx="2">
                  <c:v>8.7000000000000022E-2</c:v>
                </c:pt>
                <c:pt idx="3">
                  <c:v>0.1</c:v>
                </c:pt>
                <c:pt idx="4">
                  <c:v>0.15800000000000011</c:v>
                </c:pt>
                <c:pt idx="5">
                  <c:v>8.7000000000000022E-2</c:v>
                </c:pt>
              </c:numCache>
            </c:numRef>
          </c:val>
          <c:extLst>
            <c:ext xmlns:c16="http://schemas.microsoft.com/office/drawing/2014/chart" uri="{C3380CC4-5D6E-409C-BE32-E72D297353CC}">
              <c16:uniqueId val="{0000000C-61A5-4680-B2CA-2937E0B20777}"/>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58225241369633551"/>
          <c:y val="5.1184900588725102E-2"/>
          <c:w val="0.40147637795275654"/>
          <c:h val="0.91170916135483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Arkusz1!$A$2:$A$13</c:f>
              <c:strCache>
                <c:ptCount val="12"/>
                <c:pt idx="0">
                  <c:v>Inne</c:v>
                </c:pt>
                <c:pt idx="1">
                  <c:v>Objęcie pomocą rodzin niezaradnych wychowawczo</c:v>
                </c:pt>
                <c:pt idx="2">
                  <c:v>Działania na rzecz osób z niepełnosprawnościami</c:v>
                </c:pt>
                <c:pt idx="3">
                  <c:v>Rozwój infrastruktury społecznej np. budownictwo mieszkaniowe, mieszkania chronione, placówki opiekuńczo-wychowawcze, obiekty świadczące usługi opiekuńcze</c:v>
                </c:pt>
                <c:pt idx="4">
                  <c:v>Pomoc osobom starszym</c:v>
                </c:pt>
                <c:pt idx="5">
                  <c:v>Zapewnienie pomocy socjalnej osobom ubogim</c:v>
                </c:pt>
                <c:pt idx="6">
                  <c:v>Zwiększenie bezpieczeństwa w mieście</c:v>
                </c:pt>
                <c:pt idx="7">
                  <c:v>Profilaktyka uzależnień np. stworzenie młodzieży atrakcyjnych warunków bezpiecznego spędzania czasu wolnego, propagowanie wiedzy nt. skutków uzależnień</c:v>
                </c:pt>
                <c:pt idx="8">
                  <c:v>Zwiększenie liczby mieszkań</c:v>
                </c:pt>
                <c:pt idx="9">
                  <c:v>Ochrona mieszkańców przed przestępczością</c:v>
                </c:pt>
                <c:pt idx="10">
                  <c:v>Zapewnienie odpowiedniej jakości edukacji m.in. dostosowanej do obecnych potrzeb rynku pracy</c:v>
                </c:pt>
                <c:pt idx="11">
                  <c:v>Zmniejszenie poziomu bezrobocia, tworzenie nowych miejsc pracy</c:v>
                </c:pt>
              </c:strCache>
            </c:strRef>
          </c:cat>
          <c:val>
            <c:numRef>
              <c:f>Arkusz1!$B$2:$B$13</c:f>
              <c:numCache>
                <c:formatCode>0.0%</c:formatCode>
                <c:ptCount val="12"/>
                <c:pt idx="0">
                  <c:v>2.0000000000000018E-3</c:v>
                </c:pt>
                <c:pt idx="1">
                  <c:v>0.13100000000000001</c:v>
                </c:pt>
                <c:pt idx="2">
                  <c:v>0.13200000000000001</c:v>
                </c:pt>
                <c:pt idx="3">
                  <c:v>0.14300000000000004</c:v>
                </c:pt>
                <c:pt idx="4">
                  <c:v>0.1490000000000001</c:v>
                </c:pt>
                <c:pt idx="5">
                  <c:v>0.15800000000000011</c:v>
                </c:pt>
                <c:pt idx="6">
                  <c:v>0.17500000000000004</c:v>
                </c:pt>
                <c:pt idx="7">
                  <c:v>0.18400000000000011</c:v>
                </c:pt>
                <c:pt idx="8">
                  <c:v>0.20100000000000001</c:v>
                </c:pt>
                <c:pt idx="9">
                  <c:v>0.2430000000000001</c:v>
                </c:pt>
                <c:pt idx="10">
                  <c:v>0.27800000000000002</c:v>
                </c:pt>
                <c:pt idx="11">
                  <c:v>0.54900000000000004</c:v>
                </c:pt>
              </c:numCache>
            </c:numRef>
          </c:val>
          <c:extLst>
            <c:ext xmlns:c16="http://schemas.microsoft.com/office/drawing/2014/chart" uri="{C3380CC4-5D6E-409C-BE32-E72D297353CC}">
              <c16:uniqueId val="{00000000-4674-4276-A81A-1FEEF3071B87}"/>
            </c:ext>
          </c:extLst>
        </c:ser>
        <c:dLbls>
          <c:showLegendKey val="0"/>
          <c:showVal val="1"/>
          <c:showCatName val="0"/>
          <c:showSerName val="0"/>
          <c:showPercent val="0"/>
          <c:showBubbleSize val="0"/>
        </c:dLbls>
        <c:gapWidth val="182"/>
        <c:axId val="515983544"/>
        <c:axId val="515981192"/>
      </c:barChart>
      <c:catAx>
        <c:axId val="515983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15981192"/>
        <c:crosses val="autoZero"/>
        <c:auto val="1"/>
        <c:lblAlgn val="ctr"/>
        <c:lblOffset val="100"/>
        <c:noMultiLvlLbl val="0"/>
      </c:catAx>
      <c:valAx>
        <c:axId val="515981192"/>
        <c:scaling>
          <c:orientation val="minMax"/>
        </c:scaling>
        <c:delete val="1"/>
        <c:axPos val="b"/>
        <c:numFmt formatCode="0.0%" sourceLinked="1"/>
        <c:majorTickMark val="none"/>
        <c:minorTickMark val="none"/>
        <c:tickLblPos val="none"/>
        <c:crossAx val="5159835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dzieci z rodzin zaniedbanych</c:v>
                </c:pt>
                <c:pt idx="1">
                  <c:v>osób ubogich</c:v>
                </c:pt>
                <c:pt idx="2">
                  <c:v>seniorów</c:v>
                </c:pt>
                <c:pt idx="3">
                  <c:v>osób z niepełnosprawnościami pozostających pod opieką rodziny</c:v>
                </c:pt>
                <c:pt idx="4">
                  <c:v>osób bezdomnych</c:v>
                </c:pt>
                <c:pt idx="5">
                  <c:v>ofiar przemocy domowej</c:v>
                </c:pt>
                <c:pt idx="6">
                  <c:v>osób bez pracy</c:v>
                </c:pt>
                <c:pt idx="7">
                  <c:v>samotnych rodziców/rodzin wielodzietnych</c:v>
                </c:pt>
              </c:strCache>
            </c:strRef>
          </c:cat>
          <c:val>
            <c:numRef>
              <c:f>Arkusz1!$B$2:$B$9</c:f>
              <c:numCache>
                <c:formatCode>0.0%</c:formatCode>
                <c:ptCount val="8"/>
                <c:pt idx="0">
                  <c:v>0.16300000000000001</c:v>
                </c:pt>
                <c:pt idx="1">
                  <c:v>0.18900000000000011</c:v>
                </c:pt>
                <c:pt idx="2">
                  <c:v>0.192</c:v>
                </c:pt>
                <c:pt idx="3">
                  <c:v>0.193</c:v>
                </c:pt>
                <c:pt idx="4">
                  <c:v>0.19500000000000001</c:v>
                </c:pt>
                <c:pt idx="5">
                  <c:v>0.20200000000000001</c:v>
                </c:pt>
                <c:pt idx="6">
                  <c:v>0.2430000000000001</c:v>
                </c:pt>
                <c:pt idx="7">
                  <c:v>0.25700000000000001</c:v>
                </c:pt>
              </c:numCache>
            </c:numRef>
          </c:val>
          <c:extLst>
            <c:ext xmlns:c16="http://schemas.microsoft.com/office/drawing/2014/chart" uri="{C3380CC4-5D6E-409C-BE32-E72D297353CC}">
              <c16:uniqueId val="{00000000-2500-488D-B960-E2F17B3E4AF1}"/>
            </c:ext>
          </c:extLst>
        </c:ser>
        <c:dLbls>
          <c:showLegendKey val="0"/>
          <c:showVal val="1"/>
          <c:showCatName val="0"/>
          <c:showSerName val="0"/>
          <c:showPercent val="0"/>
          <c:showBubbleSize val="0"/>
        </c:dLbls>
        <c:gapWidth val="150"/>
        <c:axId val="515981584"/>
        <c:axId val="515984720"/>
      </c:barChart>
      <c:catAx>
        <c:axId val="515981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984720"/>
        <c:crosses val="autoZero"/>
        <c:auto val="1"/>
        <c:lblAlgn val="ctr"/>
        <c:lblOffset val="100"/>
        <c:noMultiLvlLbl val="0"/>
      </c:catAx>
      <c:valAx>
        <c:axId val="515984720"/>
        <c:scaling>
          <c:orientation val="minMax"/>
        </c:scaling>
        <c:delete val="1"/>
        <c:axPos val="b"/>
        <c:numFmt formatCode="0.0%" sourceLinked="1"/>
        <c:majorTickMark val="none"/>
        <c:minorTickMark val="none"/>
        <c:tickLblPos val="none"/>
        <c:crossAx val="5159815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TABLICA!$B$50</c:f>
              <c:strCache>
                <c:ptCount val="1"/>
                <c:pt idx="0">
                  <c:v>Polska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TABLICA!$C$3:$G$3</c:f>
              <c:strCache>
                <c:ptCount val="5"/>
                <c:pt idx="0">
                  <c:v>2015</c:v>
                </c:pt>
                <c:pt idx="1">
                  <c:v>2016</c:v>
                </c:pt>
                <c:pt idx="2">
                  <c:v>2017</c:v>
                </c:pt>
                <c:pt idx="3">
                  <c:v>2018</c:v>
                </c:pt>
                <c:pt idx="4">
                  <c:v>2019</c:v>
                </c:pt>
              </c:strCache>
            </c:strRef>
          </c:cat>
          <c:val>
            <c:numRef>
              <c:f>TABLICA!$C$50:$G$50</c:f>
              <c:numCache>
                <c:formatCode>#,##0.0</c:formatCode>
                <c:ptCount val="5"/>
                <c:pt idx="0">
                  <c:v>22.8</c:v>
                </c:pt>
                <c:pt idx="1">
                  <c:v>23.9</c:v>
                </c:pt>
                <c:pt idx="2">
                  <c:v>25</c:v>
                </c:pt>
                <c:pt idx="3">
                  <c:v>26.1</c:v>
                </c:pt>
                <c:pt idx="4">
                  <c:v>27.2</c:v>
                </c:pt>
              </c:numCache>
            </c:numRef>
          </c:val>
          <c:extLst>
            <c:ext xmlns:c16="http://schemas.microsoft.com/office/drawing/2014/chart" uri="{C3380CC4-5D6E-409C-BE32-E72D297353CC}">
              <c16:uniqueId val="{00000000-C598-4B29-AB97-BD27A1326F98}"/>
            </c:ext>
          </c:extLst>
        </c:ser>
        <c:ser>
          <c:idx val="1"/>
          <c:order val="1"/>
          <c:tx>
            <c:strRef>
              <c:f>TABLICA!$B$51</c:f>
              <c:strCache>
                <c:ptCount val="1"/>
                <c:pt idx="0">
                  <c:v>kujawsko-pomorskie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TABLICA!$C$3:$G$3</c:f>
              <c:strCache>
                <c:ptCount val="5"/>
                <c:pt idx="0">
                  <c:v>2015</c:v>
                </c:pt>
                <c:pt idx="1">
                  <c:v>2016</c:v>
                </c:pt>
                <c:pt idx="2">
                  <c:v>2017</c:v>
                </c:pt>
                <c:pt idx="3">
                  <c:v>2018</c:v>
                </c:pt>
                <c:pt idx="4">
                  <c:v>2019</c:v>
                </c:pt>
              </c:strCache>
            </c:strRef>
          </c:cat>
          <c:val>
            <c:numRef>
              <c:f>TABLICA!$C$51:$G$51</c:f>
              <c:numCache>
                <c:formatCode>#,##0.0</c:formatCode>
                <c:ptCount val="5"/>
                <c:pt idx="0">
                  <c:v>22</c:v>
                </c:pt>
                <c:pt idx="1">
                  <c:v>23.1</c:v>
                </c:pt>
                <c:pt idx="2">
                  <c:v>24.2</c:v>
                </c:pt>
                <c:pt idx="3">
                  <c:v>25.3</c:v>
                </c:pt>
                <c:pt idx="4">
                  <c:v>26.4</c:v>
                </c:pt>
              </c:numCache>
            </c:numRef>
          </c:val>
          <c:extLst>
            <c:ext xmlns:c16="http://schemas.microsoft.com/office/drawing/2014/chart" uri="{C3380CC4-5D6E-409C-BE32-E72D297353CC}">
              <c16:uniqueId val="{00000001-C598-4B29-AB97-BD27A1326F98}"/>
            </c:ext>
          </c:extLst>
        </c:ser>
        <c:ser>
          <c:idx val="2"/>
          <c:order val="2"/>
          <c:tx>
            <c:strRef>
              <c:f>TABLICA!$B$52</c:f>
              <c:strCache>
                <c:ptCount val="1"/>
                <c:pt idx="0">
                  <c:v>Toruń</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TABLICA!$C$3:$G$3</c:f>
              <c:strCache>
                <c:ptCount val="5"/>
                <c:pt idx="0">
                  <c:v>2015</c:v>
                </c:pt>
                <c:pt idx="1">
                  <c:v>2016</c:v>
                </c:pt>
                <c:pt idx="2">
                  <c:v>2017</c:v>
                </c:pt>
                <c:pt idx="3">
                  <c:v>2018</c:v>
                </c:pt>
                <c:pt idx="4">
                  <c:v>2019</c:v>
                </c:pt>
              </c:strCache>
            </c:strRef>
          </c:cat>
          <c:val>
            <c:numRef>
              <c:f>TABLICA!$C$52:$G$52</c:f>
              <c:numCache>
                <c:formatCode>#,##0.0</c:formatCode>
                <c:ptCount val="5"/>
                <c:pt idx="0">
                  <c:v>24.2</c:v>
                </c:pt>
                <c:pt idx="1">
                  <c:v>25.8</c:v>
                </c:pt>
                <c:pt idx="2">
                  <c:v>27</c:v>
                </c:pt>
                <c:pt idx="3">
                  <c:v>28.5</c:v>
                </c:pt>
                <c:pt idx="4">
                  <c:v>30</c:v>
                </c:pt>
              </c:numCache>
            </c:numRef>
          </c:val>
          <c:extLst>
            <c:ext xmlns:c16="http://schemas.microsoft.com/office/drawing/2014/chart" uri="{C3380CC4-5D6E-409C-BE32-E72D297353CC}">
              <c16:uniqueId val="{00000002-C598-4B29-AB97-BD27A1326F98}"/>
            </c:ext>
          </c:extLst>
        </c:ser>
        <c:dLbls>
          <c:showLegendKey val="0"/>
          <c:showVal val="0"/>
          <c:showCatName val="0"/>
          <c:showSerName val="0"/>
          <c:showPercent val="0"/>
          <c:showBubbleSize val="0"/>
        </c:dLbls>
        <c:gapWidth val="219"/>
        <c:overlap val="-27"/>
        <c:axId val="515950032"/>
        <c:axId val="515949248"/>
      </c:barChart>
      <c:catAx>
        <c:axId val="51595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949248"/>
        <c:crosses val="autoZero"/>
        <c:auto val="1"/>
        <c:lblAlgn val="ctr"/>
        <c:lblOffset val="100"/>
        <c:noMultiLvlLbl val="0"/>
      </c:catAx>
      <c:valAx>
        <c:axId val="515949248"/>
        <c:scaling>
          <c:orientation val="minMax"/>
          <c:min val="0"/>
        </c:scaling>
        <c:delete val="1"/>
        <c:axPos val="l"/>
        <c:numFmt formatCode="#,##0.0" sourceLinked="1"/>
        <c:majorTickMark val="out"/>
        <c:minorTickMark val="none"/>
        <c:tickLblPos val="nextTo"/>
        <c:crossAx val="51595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6AE-4E11-AD6D-2D60469DFD9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6AE-4E11-AD6D-2D60469DFD9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6AE-4E11-AD6D-2D60469DFD9C}"/>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tak</c:v>
                </c:pt>
                <c:pt idx="1">
                  <c:v>nie</c:v>
                </c:pt>
                <c:pt idx="2">
                  <c:v>nie wiem/trudno powiedzieć</c:v>
                </c:pt>
              </c:strCache>
            </c:strRef>
          </c:cat>
          <c:val>
            <c:numRef>
              <c:f>Arkusz1!$B$2:$B$4</c:f>
              <c:numCache>
                <c:formatCode>0.0%</c:formatCode>
                <c:ptCount val="3"/>
                <c:pt idx="0">
                  <c:v>0.21200000000000011</c:v>
                </c:pt>
                <c:pt idx="1">
                  <c:v>0.17</c:v>
                </c:pt>
                <c:pt idx="2">
                  <c:v>0.61800000000000044</c:v>
                </c:pt>
              </c:numCache>
            </c:numRef>
          </c:val>
          <c:extLst>
            <c:ext xmlns:c16="http://schemas.microsoft.com/office/drawing/2014/chart" uri="{C3380CC4-5D6E-409C-BE32-E72D297353CC}">
              <c16:uniqueId val="{00000006-36AE-4E11-AD6D-2D60469DFD9C}"/>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pPr>
      <a:endParaRPr lang="pl-PL"/>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0CD-4E37-A67B-C023E3F84BA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0CD-4E37-A67B-C023E3F84BA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0CD-4E37-A67B-C023E3F84BA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0CD-4E37-A67B-C023E3F84BA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0CD-4E37-A67B-C023E3F84BAB}"/>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0"/>
            <c:extLst>
              <c:ext xmlns:c15="http://schemas.microsoft.com/office/drawing/2012/chart" uri="{CE6537A1-D6FC-4f65-9D91-7224C49458BB}"/>
            </c:extLst>
          </c:dLbls>
          <c:cat>
            <c:numRef>
              <c:f>Arkusz1!$A$2:$A$6</c:f>
              <c:numCache>
                <c:formatCode>General</c:formatCode>
                <c:ptCount val="5"/>
                <c:pt idx="0">
                  <c:v>1</c:v>
                </c:pt>
                <c:pt idx="1">
                  <c:v>2</c:v>
                </c:pt>
                <c:pt idx="2">
                  <c:v>3</c:v>
                </c:pt>
                <c:pt idx="3">
                  <c:v>4</c:v>
                </c:pt>
                <c:pt idx="4">
                  <c:v>5</c:v>
                </c:pt>
              </c:numCache>
            </c:numRef>
          </c:cat>
          <c:val>
            <c:numRef>
              <c:f>Arkusz1!$B$2:$B$6</c:f>
              <c:numCache>
                <c:formatCode>0.0%</c:formatCode>
                <c:ptCount val="5"/>
                <c:pt idx="0">
                  <c:v>7.9000000000000056E-2</c:v>
                </c:pt>
                <c:pt idx="1">
                  <c:v>0.15300000000000011</c:v>
                </c:pt>
                <c:pt idx="2">
                  <c:v>0.59699999999999998</c:v>
                </c:pt>
                <c:pt idx="3">
                  <c:v>0.13100000000000001</c:v>
                </c:pt>
                <c:pt idx="4">
                  <c:v>4.0000000000000022E-2</c:v>
                </c:pt>
              </c:numCache>
            </c:numRef>
          </c:val>
          <c:extLst>
            <c:ext xmlns:c16="http://schemas.microsoft.com/office/drawing/2014/chart" uri="{C3380CC4-5D6E-409C-BE32-E72D297353CC}">
              <c16:uniqueId val="{0000000A-80CD-4E37-A67B-C023E3F84BAB}"/>
            </c:ext>
          </c:extLst>
        </c:ser>
        <c:dLbls>
          <c:showLegendKey val="0"/>
          <c:showVal val="1"/>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pPr>
      <a:endParaRPr lang="pl-PL"/>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E80-47CD-8DA2-1EB86A7305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E80-47CD-8DA2-1EB86A7305A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E80-47CD-8DA2-1EB86A7305AF}"/>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finansowa</c:v>
                </c:pt>
                <c:pt idx="1">
                  <c:v>niefinansowa</c:v>
                </c:pt>
                <c:pt idx="2">
                  <c:v>nie mam zdania</c:v>
                </c:pt>
              </c:strCache>
            </c:strRef>
          </c:cat>
          <c:val>
            <c:numRef>
              <c:f>Arkusz1!$B$2:$B$4</c:f>
              <c:numCache>
                <c:formatCode>0.0%</c:formatCode>
                <c:ptCount val="3"/>
                <c:pt idx="0">
                  <c:v>0.29800000000000026</c:v>
                </c:pt>
                <c:pt idx="1">
                  <c:v>0.56100000000000005</c:v>
                </c:pt>
                <c:pt idx="2">
                  <c:v>0.14100000000000001</c:v>
                </c:pt>
              </c:numCache>
            </c:numRef>
          </c:val>
          <c:extLst>
            <c:ext xmlns:c16="http://schemas.microsoft.com/office/drawing/2014/chart" uri="{C3380CC4-5D6E-409C-BE32-E72D297353CC}">
              <c16:uniqueId val="{00000006-BE80-47CD-8DA2-1EB86A7305AF}"/>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pPr>
      <a:endParaRPr lang="pl-PL"/>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5B2-44D1-BFAA-8C598DA2DE6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5B2-44D1-BFAA-8C598DA2DE6D}"/>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tak </c:v>
                </c:pt>
                <c:pt idx="1">
                  <c:v>nie</c:v>
                </c:pt>
              </c:strCache>
            </c:strRef>
          </c:cat>
          <c:val>
            <c:numRef>
              <c:f>Arkusz1!$B$2:$B$3</c:f>
              <c:numCache>
                <c:formatCode>0.0%</c:formatCode>
                <c:ptCount val="2"/>
                <c:pt idx="0">
                  <c:v>0.14300000000000004</c:v>
                </c:pt>
                <c:pt idx="1">
                  <c:v>0.85700000000000043</c:v>
                </c:pt>
              </c:numCache>
            </c:numRef>
          </c:val>
          <c:extLst>
            <c:ext xmlns:c16="http://schemas.microsoft.com/office/drawing/2014/chart" uri="{C3380CC4-5D6E-409C-BE32-E72D297353CC}">
              <c16:uniqueId val="{00000004-65B2-44D1-BFAA-8C598DA2DE6D}"/>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pPr>
      <a:endParaRPr lang="pl-PL"/>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F00-423E-A8F0-494440DB526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F00-423E-A8F0-494440DB5267}"/>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tak</c:v>
                </c:pt>
                <c:pt idx="1">
                  <c:v>nie</c:v>
                </c:pt>
              </c:strCache>
            </c:strRef>
          </c:cat>
          <c:val>
            <c:numRef>
              <c:f>Arkusz1!$B$2:$B$3</c:f>
              <c:numCache>
                <c:formatCode>0.0%</c:formatCode>
                <c:ptCount val="2"/>
                <c:pt idx="0">
                  <c:v>3.1000000000000017E-2</c:v>
                </c:pt>
                <c:pt idx="1">
                  <c:v>0.96900000000000042</c:v>
                </c:pt>
              </c:numCache>
            </c:numRef>
          </c:val>
          <c:extLst>
            <c:ext xmlns:c16="http://schemas.microsoft.com/office/drawing/2014/chart" uri="{C3380CC4-5D6E-409C-BE32-E72D297353CC}">
              <c16:uniqueId val="{00000004-CF00-423E-A8F0-494440DB5267}"/>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pPr>
      <a:endParaRPr lang="pl-PL"/>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233-42A8-AAEF-8DBCA0A10D3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233-42A8-AAEF-8DBCA0A10D3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Arkusz1!$A$2:$A$3</c:f>
              <c:strCache>
                <c:ptCount val="2"/>
                <c:pt idx="0">
                  <c:v>tak</c:v>
                </c:pt>
                <c:pt idx="1">
                  <c:v>nie</c:v>
                </c:pt>
              </c:strCache>
            </c:strRef>
          </c:cat>
          <c:val>
            <c:numRef>
              <c:f>Arkusz1!$B$2:$B$3</c:f>
              <c:numCache>
                <c:formatCode>0.0%</c:formatCode>
                <c:ptCount val="2"/>
                <c:pt idx="0">
                  <c:v>2.9000000000000001E-2</c:v>
                </c:pt>
                <c:pt idx="1">
                  <c:v>0.97100000000000042</c:v>
                </c:pt>
              </c:numCache>
            </c:numRef>
          </c:val>
          <c:extLst>
            <c:ext xmlns:c16="http://schemas.microsoft.com/office/drawing/2014/chart" uri="{C3380CC4-5D6E-409C-BE32-E72D297353CC}">
              <c16:uniqueId val="{00000004-6233-42A8-AAEF-8DBCA0A10D3E}"/>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a:t>Czy Pana/i zdaniem bezdomność to duży problem w Toruniu?</a:t>
            </a:r>
          </a:p>
        </c:rich>
      </c:tx>
      <c:overlay val="0"/>
      <c:spPr>
        <a:noFill/>
        <a:ln>
          <a:noFill/>
        </a:ln>
        <a:effectLst/>
      </c:spPr>
    </c:title>
    <c:autoTitleDeleted val="0"/>
    <c:plotArea>
      <c:layout/>
      <c:barChart>
        <c:barDir val="col"/>
        <c:grouping val="clustered"/>
        <c:varyColors val="0"/>
        <c:ser>
          <c:idx val="0"/>
          <c:order val="0"/>
          <c:tx>
            <c:strRef>
              <c:f>Arkusz1!$B$1</c:f>
              <c:strCache>
                <c:ptCount val="1"/>
                <c:pt idx="0">
                  <c:v>Sprzedaż</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w ogóle nie zauważam takiego problemu</c:v>
                </c:pt>
                <c:pt idx="1">
                  <c:v>to raczej mały problem</c:v>
                </c:pt>
                <c:pt idx="2">
                  <c:v>ani mały, ani duży/ ciężko powiedzieć</c:v>
                </c:pt>
                <c:pt idx="3">
                  <c:v>to raczej duży problem</c:v>
                </c:pt>
                <c:pt idx="4">
                  <c:v>to bardzo duży problem</c:v>
                </c:pt>
              </c:strCache>
            </c:strRef>
          </c:cat>
          <c:val>
            <c:numRef>
              <c:f>Arkusz1!$B$2:$B$6</c:f>
              <c:numCache>
                <c:formatCode>0.0%</c:formatCode>
                <c:ptCount val="5"/>
                <c:pt idx="0">
                  <c:v>4.7000000000000014E-2</c:v>
                </c:pt>
                <c:pt idx="1">
                  <c:v>0.28000000000000008</c:v>
                </c:pt>
                <c:pt idx="2">
                  <c:v>0.36000000000000021</c:v>
                </c:pt>
                <c:pt idx="3">
                  <c:v>0.26100000000000001</c:v>
                </c:pt>
                <c:pt idx="4">
                  <c:v>5.1999999999999998E-2</c:v>
                </c:pt>
              </c:numCache>
            </c:numRef>
          </c:val>
          <c:extLst>
            <c:ext xmlns:c16="http://schemas.microsoft.com/office/drawing/2014/chart" uri="{C3380CC4-5D6E-409C-BE32-E72D297353CC}">
              <c16:uniqueId val="{00000000-DC02-4E15-ADFA-F1126D68E933}"/>
            </c:ext>
          </c:extLst>
        </c:ser>
        <c:dLbls>
          <c:showLegendKey val="0"/>
          <c:showVal val="0"/>
          <c:showCatName val="0"/>
          <c:showSerName val="0"/>
          <c:showPercent val="0"/>
          <c:showBubbleSize val="0"/>
        </c:dLbls>
        <c:gapWidth val="100"/>
        <c:axId val="456773512"/>
        <c:axId val="456768808"/>
      </c:barChart>
      <c:catAx>
        <c:axId val="4567735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768808"/>
        <c:crosses val="autoZero"/>
        <c:auto val="1"/>
        <c:lblAlgn val="ctr"/>
        <c:lblOffset val="100"/>
        <c:noMultiLvlLbl val="0"/>
      </c:catAx>
      <c:valAx>
        <c:axId val="456768808"/>
        <c:scaling>
          <c:orientation val="minMax"/>
        </c:scaling>
        <c:delete val="1"/>
        <c:axPos val="l"/>
        <c:numFmt formatCode="0.0%" sourceLinked="1"/>
        <c:majorTickMark val="out"/>
        <c:minorTickMark val="none"/>
        <c:tickLblPos val="none"/>
        <c:crossAx val="4567735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pPr>
      <a:endParaRPr lang="pl-PL"/>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a:t>Czy warunki, w których obecnie Pan/i mieszka są dla Pana/i wystarczające?</a:t>
            </a:r>
          </a:p>
        </c:rich>
      </c:tx>
      <c:overlay val="0"/>
      <c:spPr>
        <a:noFill/>
        <a:ln>
          <a:noFill/>
        </a:ln>
        <a:effectLst/>
      </c:spPr>
    </c:title>
    <c:autoTitleDeleted val="0"/>
    <c:plotArea>
      <c:layout/>
      <c:barChart>
        <c:barDir val="bar"/>
        <c:grouping val="clustered"/>
        <c:varyColors val="0"/>
        <c:ser>
          <c:idx val="0"/>
          <c:order val="0"/>
          <c:tx>
            <c:strRef>
              <c:f>Arkusz1!$B$1</c:f>
              <c:strCache>
                <c:ptCount val="1"/>
                <c:pt idx="0">
                  <c:v>Sprzedaż</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zdecydowanie tak</c:v>
                </c:pt>
                <c:pt idx="1">
                  <c:v>raczej tak</c:v>
                </c:pt>
                <c:pt idx="2">
                  <c:v>raczej nie</c:v>
                </c:pt>
                <c:pt idx="3">
                  <c:v>zdecydowanie nie</c:v>
                </c:pt>
                <c:pt idx="4">
                  <c:v>nie wiem, trudno powiedzieć</c:v>
                </c:pt>
              </c:strCache>
            </c:strRef>
          </c:cat>
          <c:val>
            <c:numRef>
              <c:f>Arkusz1!$B$2:$B$6</c:f>
              <c:numCache>
                <c:formatCode>0.0%</c:formatCode>
                <c:ptCount val="5"/>
                <c:pt idx="0">
                  <c:v>0.31200000000000022</c:v>
                </c:pt>
                <c:pt idx="1">
                  <c:v>0.52200000000000002</c:v>
                </c:pt>
                <c:pt idx="2">
                  <c:v>9.7000000000000003E-2</c:v>
                </c:pt>
                <c:pt idx="3">
                  <c:v>3.0000000000000002E-2</c:v>
                </c:pt>
                <c:pt idx="4">
                  <c:v>3.9000000000000014E-2</c:v>
                </c:pt>
              </c:numCache>
            </c:numRef>
          </c:val>
          <c:extLst>
            <c:ext xmlns:c16="http://schemas.microsoft.com/office/drawing/2014/chart" uri="{C3380CC4-5D6E-409C-BE32-E72D297353CC}">
              <c16:uniqueId val="{00000000-4199-491D-AFDE-9009C4F0DC6F}"/>
            </c:ext>
          </c:extLst>
        </c:ser>
        <c:dLbls>
          <c:showLegendKey val="0"/>
          <c:showVal val="0"/>
          <c:showCatName val="0"/>
          <c:showSerName val="0"/>
          <c:showPercent val="0"/>
          <c:showBubbleSize val="0"/>
        </c:dLbls>
        <c:gapWidth val="100"/>
        <c:axId val="456775080"/>
        <c:axId val="456772728"/>
      </c:barChart>
      <c:valAx>
        <c:axId val="456772728"/>
        <c:scaling>
          <c:orientation val="minMax"/>
        </c:scaling>
        <c:delete val="1"/>
        <c:axPos val="b"/>
        <c:numFmt formatCode="0.0%" sourceLinked="1"/>
        <c:majorTickMark val="out"/>
        <c:minorTickMark val="none"/>
        <c:tickLblPos val="none"/>
        <c:crossAx val="456775080"/>
        <c:crosses val="autoZero"/>
        <c:crossBetween val="between"/>
      </c:valAx>
      <c:catAx>
        <c:axId val="4567750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456772728"/>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pPr>
      <a:endParaRPr lang="pl-PL"/>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0" i="0" baseline="0">
                <a:effectLst/>
              </a:rPr>
              <a:t>Czy w Toruniu są jakieś grupy, które są </a:t>
            </a:r>
            <a:br>
              <a:rPr lang="pl-PL" sz="1200" b="0" i="0" baseline="0">
                <a:effectLst/>
              </a:rPr>
            </a:br>
            <a:r>
              <a:rPr lang="pl-PL" sz="1200" b="0" i="0" baseline="0">
                <a:effectLst/>
              </a:rPr>
              <a:t>w jakikolwiek sposób prześladowane, bądź spotykają się z nietolerancją?</a:t>
            </a:r>
            <a:endParaRPr lang="pl-PL"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0AC-4D0B-BD29-8829357BC2D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0AC-4D0B-BD29-8829357BC2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Arkusz1!$B$5:$B$6</c:f>
              <c:strCache>
                <c:ptCount val="2"/>
                <c:pt idx="0">
                  <c:v>Tak</c:v>
                </c:pt>
                <c:pt idx="1">
                  <c:v>Nie</c:v>
                </c:pt>
              </c:strCache>
            </c:strRef>
          </c:cat>
          <c:val>
            <c:numRef>
              <c:f>Arkusz1!$C$5:$C$6</c:f>
              <c:numCache>
                <c:formatCode>0.0%</c:formatCode>
                <c:ptCount val="2"/>
                <c:pt idx="0">
                  <c:v>0.318</c:v>
                </c:pt>
                <c:pt idx="1">
                  <c:v>0.68200000000000005</c:v>
                </c:pt>
              </c:numCache>
            </c:numRef>
          </c:val>
          <c:extLst>
            <c:ext xmlns:c16="http://schemas.microsoft.com/office/drawing/2014/chart" uri="{C3380CC4-5D6E-409C-BE32-E72D297353CC}">
              <c16:uniqueId val="{00000004-20AC-4D0B-BD29-8829357BC2D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a:t>Proszę wskazać te, które są według Pana/Pani w jakikolwiek sposób prześladowane, bądź spotykają się z nietolerancją N=598</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'26'!$L$20:$L$27</c:f>
              <c:strCache>
                <c:ptCount val="8"/>
                <c:pt idx="0">
                  <c:v>Inne</c:v>
                </c:pt>
                <c:pt idx="1">
                  <c:v>Nie ma w Toruniu takich grup</c:v>
                </c:pt>
                <c:pt idx="2">
                  <c:v>Osoby z niepełnosprawnościami</c:v>
                </c:pt>
                <c:pt idx="3">
                  <c:v>Kobiety</c:v>
                </c:pt>
                <c:pt idx="4">
                  <c:v>Osoby pochodzące z innych państw</c:v>
                </c:pt>
                <c:pt idx="5">
                  <c:v>Osoby innych wyznań</c:v>
                </c:pt>
                <c:pt idx="6">
                  <c:v>Osoby innej rasy</c:v>
                </c:pt>
                <c:pt idx="7">
                  <c:v>Osoby innej orientacji seksualnej</c:v>
                </c:pt>
              </c:strCache>
            </c:strRef>
          </c:cat>
          <c:val>
            <c:numRef>
              <c:f>'26'!$M$20:$M$27</c:f>
              <c:numCache>
                <c:formatCode>0.0%</c:formatCode>
                <c:ptCount val="8"/>
                <c:pt idx="0">
                  <c:v>1.0033444816053512E-2</c:v>
                </c:pt>
                <c:pt idx="1">
                  <c:v>2.8428093645484948E-2</c:v>
                </c:pt>
                <c:pt idx="2">
                  <c:v>0.1923076923076924</c:v>
                </c:pt>
                <c:pt idx="3">
                  <c:v>0.2290969899665552</c:v>
                </c:pt>
                <c:pt idx="4">
                  <c:v>0.34113712374581939</c:v>
                </c:pt>
                <c:pt idx="5">
                  <c:v>0.36120401337792662</c:v>
                </c:pt>
                <c:pt idx="6">
                  <c:v>0.55351170568561858</c:v>
                </c:pt>
                <c:pt idx="7">
                  <c:v>0.73411371237458289</c:v>
                </c:pt>
              </c:numCache>
            </c:numRef>
          </c:val>
          <c:extLst>
            <c:ext xmlns:c16="http://schemas.microsoft.com/office/drawing/2014/chart" uri="{C3380CC4-5D6E-409C-BE32-E72D297353CC}">
              <c16:uniqueId val="{00000000-6794-418F-B1BB-AC64D76B08D9}"/>
            </c:ext>
          </c:extLst>
        </c:ser>
        <c:dLbls>
          <c:showLegendKey val="0"/>
          <c:showVal val="0"/>
          <c:showCatName val="0"/>
          <c:showSerName val="0"/>
          <c:showPercent val="0"/>
          <c:showBubbleSize val="0"/>
        </c:dLbls>
        <c:gapWidth val="182"/>
        <c:axId val="456787232"/>
        <c:axId val="456780176"/>
      </c:barChart>
      <c:catAx>
        <c:axId val="456787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780176"/>
        <c:crosses val="autoZero"/>
        <c:auto val="1"/>
        <c:lblAlgn val="ctr"/>
        <c:lblOffset val="100"/>
        <c:noMultiLvlLbl val="0"/>
      </c:catAx>
      <c:valAx>
        <c:axId val="456780176"/>
        <c:scaling>
          <c:orientation val="minMax"/>
        </c:scaling>
        <c:delete val="1"/>
        <c:axPos val="b"/>
        <c:numFmt formatCode="0.0%" sourceLinked="1"/>
        <c:majorTickMark val="none"/>
        <c:minorTickMark val="none"/>
        <c:tickLblPos val="none"/>
        <c:crossAx val="4567872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TABLICA!$B$12</c:f>
              <c:strCache>
                <c:ptCount val="1"/>
                <c:pt idx="0">
                  <c:v>Polska</c:v>
                </c:pt>
              </c:strCache>
            </c:strRef>
          </c:tx>
          <c:spPr>
            <a:ln w="28575" cap="rnd">
              <a:solidFill>
                <a:schemeClr val="accent1"/>
              </a:solidFill>
              <a:round/>
            </a:ln>
            <a:effectLst/>
          </c:spPr>
          <c:marker>
            <c:symbol val="none"/>
          </c:marker>
          <c:cat>
            <c:strRef>
              <c:f>TABLICA!$C$11:$G$11</c:f>
              <c:strCache>
                <c:ptCount val="5"/>
                <c:pt idx="0">
                  <c:v>2015</c:v>
                </c:pt>
                <c:pt idx="1">
                  <c:v>2016</c:v>
                </c:pt>
                <c:pt idx="2">
                  <c:v>2017</c:v>
                </c:pt>
                <c:pt idx="3">
                  <c:v>2018</c:v>
                </c:pt>
                <c:pt idx="4">
                  <c:v>2019</c:v>
                </c:pt>
              </c:strCache>
            </c:strRef>
          </c:cat>
          <c:val>
            <c:numRef>
              <c:f>TABLICA!$C$12:$G$12</c:f>
              <c:numCache>
                <c:formatCode>#,##0.00</c:formatCode>
                <c:ptCount val="5"/>
                <c:pt idx="0">
                  <c:v>0</c:v>
                </c:pt>
                <c:pt idx="1">
                  <c:v>0.04</c:v>
                </c:pt>
                <c:pt idx="2">
                  <c:v>0.04</c:v>
                </c:pt>
                <c:pt idx="3">
                  <c:v>0.09</c:v>
                </c:pt>
                <c:pt idx="4">
                  <c:v>0.16</c:v>
                </c:pt>
              </c:numCache>
            </c:numRef>
          </c:val>
          <c:smooth val="0"/>
          <c:extLst>
            <c:ext xmlns:c16="http://schemas.microsoft.com/office/drawing/2014/chart" uri="{C3380CC4-5D6E-409C-BE32-E72D297353CC}">
              <c16:uniqueId val="{00000000-4FBB-4B5B-9E56-9B354AEDD50E}"/>
            </c:ext>
          </c:extLst>
        </c:ser>
        <c:ser>
          <c:idx val="1"/>
          <c:order val="1"/>
          <c:tx>
            <c:strRef>
              <c:f>TABLICA!$B$13</c:f>
              <c:strCache>
                <c:ptCount val="1"/>
                <c:pt idx="0">
                  <c:v>kujawsko-pomorskie</c:v>
                </c:pt>
              </c:strCache>
            </c:strRef>
          </c:tx>
          <c:spPr>
            <a:ln w="28575" cap="rnd">
              <a:solidFill>
                <a:schemeClr val="accent2"/>
              </a:solidFill>
              <a:round/>
            </a:ln>
            <a:effectLst/>
          </c:spPr>
          <c:marker>
            <c:symbol val="none"/>
          </c:marker>
          <c:cat>
            <c:strRef>
              <c:f>TABLICA!$C$11:$G$11</c:f>
              <c:strCache>
                <c:ptCount val="5"/>
                <c:pt idx="0">
                  <c:v>2015</c:v>
                </c:pt>
                <c:pt idx="1">
                  <c:v>2016</c:v>
                </c:pt>
                <c:pt idx="2">
                  <c:v>2017</c:v>
                </c:pt>
                <c:pt idx="3">
                  <c:v>2018</c:v>
                </c:pt>
                <c:pt idx="4">
                  <c:v>2019</c:v>
                </c:pt>
              </c:strCache>
            </c:strRef>
          </c:cat>
          <c:val>
            <c:numRef>
              <c:f>TABLICA!$C$13:$G$13</c:f>
              <c:numCache>
                <c:formatCode>#,##0.00</c:formatCode>
                <c:ptCount val="5"/>
                <c:pt idx="0">
                  <c:v>0</c:v>
                </c:pt>
                <c:pt idx="1">
                  <c:v>-0.78</c:v>
                </c:pt>
                <c:pt idx="2">
                  <c:v>-0.63</c:v>
                </c:pt>
                <c:pt idx="3">
                  <c:v>-1.18</c:v>
                </c:pt>
                <c:pt idx="4">
                  <c:v>-1.29</c:v>
                </c:pt>
              </c:numCache>
            </c:numRef>
          </c:val>
          <c:smooth val="0"/>
          <c:extLst>
            <c:ext xmlns:c16="http://schemas.microsoft.com/office/drawing/2014/chart" uri="{C3380CC4-5D6E-409C-BE32-E72D297353CC}">
              <c16:uniqueId val="{00000001-4FBB-4B5B-9E56-9B354AEDD50E}"/>
            </c:ext>
          </c:extLst>
        </c:ser>
        <c:ser>
          <c:idx val="2"/>
          <c:order val="2"/>
          <c:tx>
            <c:strRef>
              <c:f>TABLICA!$B$14</c:f>
              <c:strCache>
                <c:ptCount val="1"/>
                <c:pt idx="0">
                  <c:v>Toruń</c:v>
                </c:pt>
              </c:strCache>
            </c:strRef>
          </c:tx>
          <c:spPr>
            <a:ln w="28575" cap="rnd">
              <a:solidFill>
                <a:schemeClr val="accent3"/>
              </a:solidFill>
              <a:round/>
            </a:ln>
            <a:effectLst/>
          </c:spPr>
          <c:marker>
            <c:symbol val="none"/>
          </c:marker>
          <c:cat>
            <c:strRef>
              <c:f>TABLICA!$C$11:$G$11</c:f>
              <c:strCache>
                <c:ptCount val="5"/>
                <c:pt idx="0">
                  <c:v>2015</c:v>
                </c:pt>
                <c:pt idx="1">
                  <c:v>2016</c:v>
                </c:pt>
                <c:pt idx="2">
                  <c:v>2017</c:v>
                </c:pt>
                <c:pt idx="3">
                  <c:v>2018</c:v>
                </c:pt>
                <c:pt idx="4">
                  <c:v>2019</c:v>
                </c:pt>
              </c:strCache>
            </c:strRef>
          </c:cat>
          <c:val>
            <c:numRef>
              <c:f>TABLICA!$C$14:$G$14</c:f>
              <c:numCache>
                <c:formatCode>#,##0.00</c:formatCode>
                <c:ptCount val="5"/>
                <c:pt idx="0">
                  <c:v>0</c:v>
                </c:pt>
                <c:pt idx="1">
                  <c:v>-1.27</c:v>
                </c:pt>
                <c:pt idx="2">
                  <c:v>-0.45</c:v>
                </c:pt>
                <c:pt idx="3">
                  <c:v>-1.83</c:v>
                </c:pt>
                <c:pt idx="4">
                  <c:v>-1.8</c:v>
                </c:pt>
              </c:numCache>
            </c:numRef>
          </c:val>
          <c:smooth val="0"/>
          <c:extLst>
            <c:ext xmlns:c16="http://schemas.microsoft.com/office/drawing/2014/chart" uri="{C3380CC4-5D6E-409C-BE32-E72D297353CC}">
              <c16:uniqueId val="{00000002-4FBB-4B5B-9E56-9B354AEDD50E}"/>
            </c:ext>
          </c:extLst>
        </c:ser>
        <c:dLbls>
          <c:showLegendKey val="0"/>
          <c:showVal val="0"/>
          <c:showCatName val="0"/>
          <c:showSerName val="0"/>
          <c:showPercent val="0"/>
          <c:showBubbleSize val="0"/>
        </c:dLbls>
        <c:smooth val="0"/>
        <c:axId val="515950816"/>
        <c:axId val="515951208"/>
      </c:lineChart>
      <c:catAx>
        <c:axId val="51595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951208"/>
        <c:crosses val="autoZero"/>
        <c:auto val="1"/>
        <c:lblAlgn val="ctr"/>
        <c:lblOffset val="100"/>
        <c:noMultiLvlLbl val="0"/>
      </c:catAx>
      <c:valAx>
        <c:axId val="5159512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950816"/>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a:t>Proszę wskazać maksymalnie trzy sposoby, w jaki najczęściej spędza Pan/i wolny czas.</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'27'!$I$7:$X$7</c:f>
              <c:strCache>
                <c:ptCount val="16"/>
                <c:pt idx="0">
                  <c:v>Inne</c:v>
                </c:pt>
                <c:pt idx="1">
                  <c:v>Chodzę do kawiarni, pubu, restauracji, na dyskotekę</c:v>
                </c:pt>
                <c:pt idx="2">
                  <c:v>Chodzę do kina, teatru, na koncerty, wystawy</c:v>
                </c:pt>
                <c:pt idx="3">
                  <c:v>Uczę się, doskonalę swoje kwalifikacje zawodowe</c:v>
                </c:pt>
                <c:pt idx="4">
                  <c:v>Oglądam wydarzenia sportowe</c:v>
                </c:pt>
                <c:pt idx="5">
                  <c:v>Gram w gry komputerowe/konsolowe</c:v>
                </c:pt>
                <c:pt idx="6">
                  <c:v>Wyjeżdżam na wycieczki</c:v>
                </c:pt>
                <c:pt idx="7">
                  <c:v>Uprawiam sport</c:v>
                </c:pt>
                <c:pt idx="8">
                  <c:v>Rozwijam swoje zainteresowania, uprawiam hobby</c:v>
                </c:pt>
                <c:pt idx="9">
                  <c:v>Chodzę na spacery/przejażdżki rowerowe</c:v>
                </c:pt>
                <c:pt idx="10">
                  <c:v>Spędzam czas z rodziną</c:v>
                </c:pt>
                <c:pt idx="11">
                  <c:v>Spotykam się ze znajomymi/przyjaciółmi</c:v>
                </c:pt>
                <c:pt idx="12">
                  <c:v>Słucham muzyki</c:v>
                </c:pt>
                <c:pt idx="13">
                  <c:v>Przeglądam Internet</c:v>
                </c:pt>
                <c:pt idx="14">
                  <c:v>Czytam książki</c:v>
                </c:pt>
                <c:pt idx="15">
                  <c:v>Oglądam telewizję/filmy/seriale</c:v>
                </c:pt>
              </c:strCache>
            </c:strRef>
          </c:cat>
          <c:val>
            <c:numRef>
              <c:f>'27'!$I$8:$X$8</c:f>
              <c:numCache>
                <c:formatCode>0.0%</c:formatCode>
                <c:ptCount val="16"/>
                <c:pt idx="0">
                  <c:v>1.062134891131174E-3</c:v>
                </c:pt>
                <c:pt idx="1">
                  <c:v>2.920870950610728E-2</c:v>
                </c:pt>
                <c:pt idx="2">
                  <c:v>3.9830058417419052E-2</c:v>
                </c:pt>
                <c:pt idx="3">
                  <c:v>4.7796070100902886E-2</c:v>
                </c:pt>
                <c:pt idx="4">
                  <c:v>5.6293149229952162E-2</c:v>
                </c:pt>
                <c:pt idx="5">
                  <c:v>7.8066914498141377E-2</c:v>
                </c:pt>
                <c:pt idx="6">
                  <c:v>8.3908656399362791E-2</c:v>
                </c:pt>
                <c:pt idx="7">
                  <c:v>0.10568242166755179</c:v>
                </c:pt>
                <c:pt idx="8">
                  <c:v>0.1242697822623474</c:v>
                </c:pt>
                <c:pt idx="9">
                  <c:v>0.1933085501858737</c:v>
                </c:pt>
                <c:pt idx="10">
                  <c:v>0.22092405735528411</c:v>
                </c:pt>
                <c:pt idx="11">
                  <c:v>0.23313860860329261</c:v>
                </c:pt>
                <c:pt idx="12">
                  <c:v>0.25491237387148197</c:v>
                </c:pt>
                <c:pt idx="13">
                  <c:v>0.3112055231014339</c:v>
                </c:pt>
                <c:pt idx="14">
                  <c:v>0.34253850238980388</c:v>
                </c:pt>
                <c:pt idx="15">
                  <c:v>0.40679766330323952</c:v>
                </c:pt>
              </c:numCache>
            </c:numRef>
          </c:val>
          <c:extLst>
            <c:ext xmlns:c16="http://schemas.microsoft.com/office/drawing/2014/chart" uri="{C3380CC4-5D6E-409C-BE32-E72D297353CC}">
              <c16:uniqueId val="{00000000-C389-4D07-80FA-F9FF0D17B830}"/>
            </c:ext>
          </c:extLst>
        </c:ser>
        <c:dLbls>
          <c:showLegendKey val="0"/>
          <c:showVal val="0"/>
          <c:showCatName val="0"/>
          <c:showSerName val="0"/>
          <c:showPercent val="0"/>
          <c:showBubbleSize val="0"/>
        </c:dLbls>
        <c:gapWidth val="182"/>
        <c:axId val="456780960"/>
        <c:axId val="456785272"/>
      </c:barChart>
      <c:catAx>
        <c:axId val="456780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785272"/>
        <c:crosses val="autoZero"/>
        <c:auto val="1"/>
        <c:lblAlgn val="ctr"/>
        <c:lblOffset val="100"/>
        <c:noMultiLvlLbl val="0"/>
      </c:catAx>
      <c:valAx>
        <c:axId val="456785272"/>
        <c:scaling>
          <c:orientation val="minMax"/>
        </c:scaling>
        <c:delete val="1"/>
        <c:axPos val="b"/>
        <c:numFmt formatCode="0.0%" sourceLinked="1"/>
        <c:majorTickMark val="none"/>
        <c:minorTickMark val="none"/>
        <c:tickLblPos val="none"/>
        <c:crossAx val="456780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pl-PL"/>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a:t>Czy bezpłatna oferta skierowana do mieszkańców Torunia jest w Pana/i ocenie wystarczająca?</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'28'!$I$28:$O$28</c:f>
              <c:strCache>
                <c:ptCount val="7"/>
                <c:pt idx="0">
                  <c:v>Pomoc prawna</c:v>
                </c:pt>
                <c:pt idx="1">
                  <c:v>Pomoc psychologiczna</c:v>
                </c:pt>
                <c:pt idx="2">
                  <c:v>Bezpłatne zajęcia w czasie wolnym od nauki szkolnej</c:v>
                </c:pt>
                <c:pt idx="3">
                  <c:v>Bezpłatne zajęcia pozalekcyjne</c:v>
                </c:pt>
                <c:pt idx="4">
                  <c:v>Kulturalna</c:v>
                </c:pt>
                <c:pt idx="5">
                  <c:v>Kluby seniora</c:v>
                </c:pt>
                <c:pt idx="6">
                  <c:v>Zajęcia sportowe</c:v>
                </c:pt>
              </c:strCache>
            </c:strRef>
          </c:cat>
          <c:val>
            <c:numRef>
              <c:f>'28'!$I$29:$O$29</c:f>
              <c:numCache>
                <c:formatCode>0.0%</c:formatCode>
                <c:ptCount val="7"/>
                <c:pt idx="0">
                  <c:v>0.36856080722251766</c:v>
                </c:pt>
                <c:pt idx="1">
                  <c:v>0.37599575146043546</c:v>
                </c:pt>
                <c:pt idx="2">
                  <c:v>0.38502389803505088</c:v>
                </c:pt>
                <c:pt idx="3">
                  <c:v>0.40732873074880543</c:v>
                </c:pt>
                <c:pt idx="4">
                  <c:v>0.4970791290493895</c:v>
                </c:pt>
                <c:pt idx="5">
                  <c:v>0.52044609665427555</c:v>
                </c:pt>
                <c:pt idx="6">
                  <c:v>0.54540626659585767</c:v>
                </c:pt>
              </c:numCache>
            </c:numRef>
          </c:val>
          <c:extLst>
            <c:ext xmlns:c16="http://schemas.microsoft.com/office/drawing/2014/chart" uri="{C3380CC4-5D6E-409C-BE32-E72D297353CC}">
              <c16:uniqueId val="{00000000-A17B-49AB-B34E-E74E56C8EC0D}"/>
            </c:ext>
          </c:extLst>
        </c:ser>
        <c:dLbls>
          <c:showLegendKey val="0"/>
          <c:showVal val="0"/>
          <c:showCatName val="0"/>
          <c:showSerName val="0"/>
          <c:showPercent val="0"/>
          <c:showBubbleSize val="0"/>
        </c:dLbls>
        <c:gapWidth val="182"/>
        <c:axId val="456782136"/>
        <c:axId val="456783704"/>
      </c:barChart>
      <c:catAx>
        <c:axId val="456782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456783704"/>
        <c:crosses val="autoZero"/>
        <c:auto val="1"/>
        <c:lblAlgn val="ctr"/>
        <c:lblOffset val="100"/>
        <c:noMultiLvlLbl val="0"/>
      </c:catAx>
      <c:valAx>
        <c:axId val="456783704"/>
        <c:scaling>
          <c:orientation val="minMax"/>
        </c:scaling>
        <c:delete val="1"/>
        <c:axPos val="b"/>
        <c:numFmt formatCode="0.0%" sourceLinked="1"/>
        <c:majorTickMark val="none"/>
        <c:minorTickMark val="none"/>
        <c:tickLblPos val="none"/>
        <c:crossAx val="456782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pl-PL"/>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a:t>Z oferty jakich placówek chętniej Pan/i korzysta lub chciałaby Pan/i korzystać?</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'29'!$B$3:$B$5</c:f>
              <c:strCache>
                <c:ptCount val="3"/>
                <c:pt idx="0">
                  <c:v>Blisko miejsca zamieszkania</c:v>
                </c:pt>
                <c:pt idx="1">
                  <c:v>W Centrum Miasta (Stare Miasto)</c:v>
                </c:pt>
                <c:pt idx="2">
                  <c:v>Lokalizacja nie ma znaczenia</c:v>
                </c:pt>
              </c:strCache>
            </c:strRef>
          </c:cat>
          <c:val>
            <c:numRef>
              <c:f>'29'!$I$3:$I$5</c:f>
              <c:numCache>
                <c:formatCode>0.0%</c:formatCode>
                <c:ptCount val="3"/>
                <c:pt idx="0">
                  <c:v>0.47849176845459385</c:v>
                </c:pt>
                <c:pt idx="1">
                  <c:v>0.23685608072225184</c:v>
                </c:pt>
                <c:pt idx="2">
                  <c:v>0.28465215082315454</c:v>
                </c:pt>
              </c:numCache>
            </c:numRef>
          </c:val>
          <c:extLst>
            <c:ext xmlns:c16="http://schemas.microsoft.com/office/drawing/2014/chart" uri="{C3380CC4-5D6E-409C-BE32-E72D297353CC}">
              <c16:uniqueId val="{00000000-CE72-4E23-95A4-9BD4B3F185C9}"/>
            </c:ext>
          </c:extLst>
        </c:ser>
        <c:dLbls>
          <c:showLegendKey val="0"/>
          <c:showVal val="0"/>
          <c:showCatName val="0"/>
          <c:showSerName val="0"/>
          <c:showPercent val="0"/>
          <c:showBubbleSize val="0"/>
        </c:dLbls>
        <c:gapWidth val="182"/>
        <c:axId val="456786448"/>
        <c:axId val="456786056"/>
      </c:barChart>
      <c:catAx>
        <c:axId val="456786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456786056"/>
        <c:crosses val="autoZero"/>
        <c:auto val="1"/>
        <c:lblAlgn val="ctr"/>
        <c:lblOffset val="100"/>
        <c:noMultiLvlLbl val="0"/>
      </c:catAx>
      <c:valAx>
        <c:axId val="456786056"/>
        <c:scaling>
          <c:orientation val="minMax"/>
        </c:scaling>
        <c:delete val="1"/>
        <c:axPos val="b"/>
        <c:numFmt formatCode="0.0%" sourceLinked="1"/>
        <c:majorTickMark val="none"/>
        <c:minorTickMark val="none"/>
        <c:tickLblPos val="none"/>
        <c:crossAx val="456786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pl-PL"/>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a:t>Jak ocenia Pan/i poziom bezpieczeństwa w Toruniu: miasto/okręg?</a:t>
            </a:r>
          </a:p>
        </c:rich>
      </c:tx>
      <c:overlay val="0"/>
      <c:spPr>
        <a:noFill/>
        <a:ln>
          <a:noFill/>
        </a:ln>
        <a:effectLst/>
      </c:spPr>
    </c:title>
    <c:autoTitleDeleted val="0"/>
    <c:plotArea>
      <c:layout/>
      <c:barChart>
        <c:barDir val="col"/>
        <c:grouping val="clustered"/>
        <c:varyColors val="0"/>
        <c:ser>
          <c:idx val="0"/>
          <c:order val="0"/>
          <c:tx>
            <c:strRef>
              <c:f>'30'!$J$25</c:f>
              <c:strCache>
                <c:ptCount val="1"/>
                <c:pt idx="0">
                  <c:v>Poziom bezpieczeństwa - miasto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'30'!$I$26:$I$30</c:f>
              <c:numCache>
                <c:formatCode>General</c:formatCode>
                <c:ptCount val="5"/>
                <c:pt idx="0">
                  <c:v>1</c:v>
                </c:pt>
                <c:pt idx="1">
                  <c:v>2</c:v>
                </c:pt>
                <c:pt idx="2">
                  <c:v>3</c:v>
                </c:pt>
                <c:pt idx="3">
                  <c:v>4</c:v>
                </c:pt>
                <c:pt idx="4">
                  <c:v>5</c:v>
                </c:pt>
              </c:numCache>
            </c:numRef>
          </c:cat>
          <c:val>
            <c:numRef>
              <c:f>'30'!$J$26:$J$30</c:f>
              <c:numCache>
                <c:formatCode>0.0%</c:formatCode>
                <c:ptCount val="5"/>
                <c:pt idx="0">
                  <c:v>2.6553372278279398E-2</c:v>
                </c:pt>
                <c:pt idx="1">
                  <c:v>0.11524163568773239</c:v>
                </c:pt>
                <c:pt idx="2">
                  <c:v>0.4137015400955919</c:v>
                </c:pt>
                <c:pt idx="3">
                  <c:v>0.32926181625066414</c:v>
                </c:pt>
                <c:pt idx="4">
                  <c:v>0.11524163568773239</c:v>
                </c:pt>
              </c:numCache>
            </c:numRef>
          </c:val>
          <c:extLst>
            <c:ext xmlns:c16="http://schemas.microsoft.com/office/drawing/2014/chart" uri="{C3380CC4-5D6E-409C-BE32-E72D297353CC}">
              <c16:uniqueId val="{00000000-F4F6-4E5F-A6DF-E7EF4BEB7C98}"/>
            </c:ext>
          </c:extLst>
        </c:ser>
        <c:ser>
          <c:idx val="1"/>
          <c:order val="1"/>
          <c:tx>
            <c:strRef>
              <c:f>'30'!$K$25</c:f>
              <c:strCache>
                <c:ptCount val="1"/>
                <c:pt idx="0">
                  <c:v>Poziom bezpieczeństwa - dzielnica</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'30'!$I$26:$I$30</c:f>
              <c:numCache>
                <c:formatCode>General</c:formatCode>
                <c:ptCount val="5"/>
                <c:pt idx="0">
                  <c:v>1</c:v>
                </c:pt>
                <c:pt idx="1">
                  <c:v>2</c:v>
                </c:pt>
                <c:pt idx="2">
                  <c:v>3</c:v>
                </c:pt>
                <c:pt idx="3">
                  <c:v>4</c:v>
                </c:pt>
                <c:pt idx="4">
                  <c:v>5</c:v>
                </c:pt>
              </c:numCache>
            </c:numRef>
          </c:cat>
          <c:val>
            <c:numRef>
              <c:f>'30'!$K$26:$K$30</c:f>
              <c:numCache>
                <c:formatCode>0.0%</c:formatCode>
                <c:ptCount val="5"/>
                <c:pt idx="0">
                  <c:v>4.4078597981943773E-2</c:v>
                </c:pt>
                <c:pt idx="1">
                  <c:v>0.10196494954859273</c:v>
                </c:pt>
                <c:pt idx="2">
                  <c:v>0.26606479022835922</c:v>
                </c:pt>
                <c:pt idx="3">
                  <c:v>0.39511417950079697</c:v>
                </c:pt>
                <c:pt idx="4">
                  <c:v>0.19277748274030818</c:v>
                </c:pt>
              </c:numCache>
            </c:numRef>
          </c:val>
          <c:extLst>
            <c:ext xmlns:c16="http://schemas.microsoft.com/office/drawing/2014/chart" uri="{C3380CC4-5D6E-409C-BE32-E72D297353CC}">
              <c16:uniqueId val="{00000001-F4F6-4E5F-A6DF-E7EF4BEB7C98}"/>
            </c:ext>
          </c:extLst>
        </c:ser>
        <c:dLbls>
          <c:showLegendKey val="0"/>
          <c:showVal val="0"/>
          <c:showCatName val="0"/>
          <c:showSerName val="0"/>
          <c:showPercent val="0"/>
          <c:showBubbleSize val="0"/>
        </c:dLbls>
        <c:gapWidth val="219"/>
        <c:overlap val="-27"/>
        <c:axId val="456766456"/>
        <c:axId val="456760184"/>
      </c:barChart>
      <c:catAx>
        <c:axId val="456766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456760184"/>
        <c:crosses val="autoZero"/>
        <c:auto val="1"/>
        <c:lblAlgn val="ctr"/>
        <c:lblOffset val="100"/>
        <c:noMultiLvlLbl val="0"/>
      </c:catAx>
      <c:valAx>
        <c:axId val="456760184"/>
        <c:scaling>
          <c:orientation val="minMax"/>
        </c:scaling>
        <c:delete val="1"/>
        <c:axPos val="l"/>
        <c:numFmt formatCode="0.0%" sourceLinked="1"/>
        <c:majorTickMark val="none"/>
        <c:minorTickMark val="none"/>
        <c:tickLblPos val="none"/>
        <c:crossAx val="456766456"/>
        <c:crosses val="autoZero"/>
        <c:crossBetween val="between"/>
      </c:valAx>
      <c:spPr>
        <a:noFill/>
        <a:ln>
          <a:noFill/>
        </a:ln>
        <a:effectLst/>
      </c:spPr>
    </c:plotArea>
    <c:legend>
      <c:legendPos val="b"/>
      <c:layout>
        <c:manualLayout>
          <c:xMode val="edge"/>
          <c:yMode val="edge"/>
          <c:x val="0.11307211337335446"/>
          <c:y val="0.85459582119164235"/>
          <c:w val="0.77385577325329113"/>
          <c:h val="0.1139081158162316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pl-PL"/>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a:t>Czy kiedykolwiek potrzebował(a) Pan/i pomocy jakiejś instytucji?</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074-488E-BCB7-C520E06D73D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074-488E-BCB7-C520E06D73D7}"/>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'31'!$B$3:$B$4</c:f>
              <c:strCache>
                <c:ptCount val="2"/>
                <c:pt idx="0">
                  <c:v>Tak</c:v>
                </c:pt>
                <c:pt idx="1">
                  <c:v>Nie</c:v>
                </c:pt>
              </c:strCache>
            </c:strRef>
          </c:cat>
          <c:val>
            <c:numRef>
              <c:f>'31'!$H$3:$H$4</c:f>
              <c:numCache>
                <c:formatCode>0.0%</c:formatCode>
                <c:ptCount val="2"/>
                <c:pt idx="0">
                  <c:v>0.25809877854487545</c:v>
                </c:pt>
                <c:pt idx="1">
                  <c:v>0.74190122145512516</c:v>
                </c:pt>
              </c:numCache>
            </c:numRef>
          </c:val>
          <c:extLst>
            <c:ext xmlns:c16="http://schemas.microsoft.com/office/drawing/2014/chart" uri="{C3380CC4-5D6E-409C-BE32-E72D297353CC}">
              <c16:uniqueId val="{00000004-E074-488E-BCB7-C520E06D73D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pPr>
      <a:endParaRPr lang="pl-PL"/>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a:t>Czy kiedykolwiek był(a) Pan/i świadkiem przemocy – pośrednim (np. słyszał(a) Pan/i przemoc za ścianą?</a:t>
            </a:r>
            <a:r>
              <a:rPr lang="pl-PL" sz="1200" b="0" i="0" u="none" strike="noStrike" kern="1200" spc="0" baseline="0">
                <a:solidFill>
                  <a:sysClr val="windowText" lastClr="000000">
                    <a:lumMod val="65000"/>
                    <a:lumOff val="35000"/>
                  </a:sysClr>
                </a:solidFill>
                <a:latin typeface="+mn-lt"/>
                <a:ea typeface="+mn-ea"/>
                <a:cs typeface="+mn-cs"/>
              </a:rPr>
              <a:t> </a:t>
            </a:r>
            <a:endParaRPr lang="pl-PL"/>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'33'!$B$3:$B$6</c:f>
              <c:strCache>
                <c:ptCount val="4"/>
                <c:pt idx="0">
                  <c:v>tak – przemocy fizycznej</c:v>
                </c:pt>
                <c:pt idx="1">
                  <c:v>tak – przemocy psychicznej (wulgaryzmów poniżania)</c:v>
                </c:pt>
                <c:pt idx="2">
                  <c:v>tak – przemocy ekonomicznej</c:v>
                </c:pt>
                <c:pt idx="3">
                  <c:v>nie</c:v>
                </c:pt>
              </c:strCache>
            </c:strRef>
          </c:cat>
          <c:val>
            <c:numRef>
              <c:f>'33'!$I$3:$I$6</c:f>
              <c:numCache>
                <c:formatCode>0.0%</c:formatCode>
                <c:ptCount val="4"/>
                <c:pt idx="0">
                  <c:v>0.13860860329261815</c:v>
                </c:pt>
                <c:pt idx="1">
                  <c:v>0.33828996282527929</c:v>
                </c:pt>
                <c:pt idx="2">
                  <c:v>2.7615507169410556E-2</c:v>
                </c:pt>
                <c:pt idx="3">
                  <c:v>0.49548592671269293</c:v>
                </c:pt>
              </c:numCache>
            </c:numRef>
          </c:val>
          <c:extLst>
            <c:ext xmlns:c16="http://schemas.microsoft.com/office/drawing/2014/chart" uri="{C3380CC4-5D6E-409C-BE32-E72D297353CC}">
              <c16:uniqueId val="{00000000-C935-4219-A250-B39259A19EFC}"/>
            </c:ext>
          </c:extLst>
        </c:ser>
        <c:dLbls>
          <c:showLegendKey val="0"/>
          <c:showVal val="0"/>
          <c:showCatName val="0"/>
          <c:showSerName val="0"/>
          <c:showPercent val="0"/>
          <c:showBubbleSize val="0"/>
        </c:dLbls>
        <c:gapWidth val="182"/>
        <c:axId val="456765280"/>
        <c:axId val="456766848"/>
      </c:barChart>
      <c:catAx>
        <c:axId val="456765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766848"/>
        <c:crosses val="autoZero"/>
        <c:auto val="1"/>
        <c:lblAlgn val="ctr"/>
        <c:lblOffset val="100"/>
        <c:noMultiLvlLbl val="0"/>
      </c:catAx>
      <c:valAx>
        <c:axId val="456766848"/>
        <c:scaling>
          <c:orientation val="minMax"/>
        </c:scaling>
        <c:delete val="1"/>
        <c:axPos val="b"/>
        <c:numFmt formatCode="0.0%" sourceLinked="1"/>
        <c:majorTickMark val="none"/>
        <c:minorTickMark val="none"/>
        <c:tickLblPos val="none"/>
        <c:crossAx val="456765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pl-PL"/>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a:t>Czy podjął/ęła Pan/i jakiekolwiek działanie?</a:t>
            </a:r>
            <a:r>
              <a:rPr lang="pl-PL" sz="1200" b="0" i="0" u="none" strike="noStrike" kern="1200" spc="0" baseline="0">
                <a:solidFill>
                  <a:sysClr val="windowText" lastClr="000000">
                    <a:lumMod val="65000"/>
                    <a:lumOff val="35000"/>
                  </a:sysClr>
                </a:solidFill>
                <a:latin typeface="+mn-lt"/>
                <a:ea typeface="+mn-ea"/>
                <a:cs typeface="+mn-cs"/>
              </a:rPr>
              <a:t>   </a:t>
            </a:r>
            <a:r>
              <a:rPr lang="pl-PL"/>
              <a:t> </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E3E-4E27-ADDE-F349B7BCB59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E3E-4E27-ADDE-F349B7BCB597}"/>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'34'!$B$3:$B$4</c:f>
              <c:strCache>
                <c:ptCount val="2"/>
                <c:pt idx="0">
                  <c:v>Tak</c:v>
                </c:pt>
                <c:pt idx="1">
                  <c:v>Nie</c:v>
                </c:pt>
              </c:strCache>
            </c:strRef>
          </c:cat>
          <c:val>
            <c:numRef>
              <c:f>'34'!$H$3:$H$4</c:f>
              <c:numCache>
                <c:formatCode>0.0%</c:formatCode>
                <c:ptCount val="2"/>
                <c:pt idx="0">
                  <c:v>0.57578947368421118</c:v>
                </c:pt>
                <c:pt idx="1">
                  <c:v>0.42421052631578948</c:v>
                </c:pt>
              </c:numCache>
            </c:numRef>
          </c:val>
          <c:extLst>
            <c:ext xmlns:c16="http://schemas.microsoft.com/office/drawing/2014/chart" uri="{C3380CC4-5D6E-409C-BE32-E72D297353CC}">
              <c16:uniqueId val="{00000004-1E3E-4E27-ADDE-F349B7BCB59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pl-PL"/>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a:t> Proszę wskazać z jakimi problemami mierzą się osoby starsze w Toruniu?</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'35'!$M$10:$T$10</c:f>
              <c:strCache>
                <c:ptCount val="8"/>
                <c:pt idx="0">
                  <c:v>brak problemów dot. osób starszych</c:v>
                </c:pt>
                <c:pt idx="1">
                  <c:v>brak miejsc w instytucjach świadczących usługi na rzecz osób starszych</c:v>
                </c:pt>
                <c:pt idx="2">
                  <c:v>samotność</c:v>
                </c:pt>
                <c:pt idx="3">
                  <c:v>brak możliwości sprawowania opieki przez osoby najbliższe</c:v>
                </c:pt>
                <c:pt idx="4">
                  <c:v>niewystarczająca ilość usług opiekuńczych świadczonych w domu</c:v>
                </c:pt>
                <c:pt idx="5">
                  <c:v>mało ofert spędzania wolnego czasu</c:v>
                </c:pt>
                <c:pt idx="6">
                  <c:v>nieumiejętność korzystania z nowoczesnych technologii/środków przekazu</c:v>
                </c:pt>
                <c:pt idx="7">
                  <c:v>brak środków do życia</c:v>
                </c:pt>
              </c:strCache>
            </c:strRef>
          </c:cat>
          <c:val>
            <c:numRef>
              <c:f>'35'!$M$11:$T$11</c:f>
              <c:numCache>
                <c:formatCode>0.0%</c:formatCode>
                <c:ptCount val="8"/>
                <c:pt idx="0">
                  <c:v>4.7566371681415934E-2</c:v>
                </c:pt>
                <c:pt idx="1">
                  <c:v>0.23008849557522149</c:v>
                </c:pt>
                <c:pt idx="2">
                  <c:v>0.24059734513274358</c:v>
                </c:pt>
                <c:pt idx="3">
                  <c:v>0.24502212389380534</c:v>
                </c:pt>
                <c:pt idx="4">
                  <c:v>0.25774336283185839</c:v>
                </c:pt>
                <c:pt idx="5">
                  <c:v>0.34292035398230114</c:v>
                </c:pt>
                <c:pt idx="6">
                  <c:v>0.40099557522123896</c:v>
                </c:pt>
                <c:pt idx="7">
                  <c:v>0.51050884955752207</c:v>
                </c:pt>
              </c:numCache>
            </c:numRef>
          </c:val>
          <c:extLst>
            <c:ext xmlns:c16="http://schemas.microsoft.com/office/drawing/2014/chart" uri="{C3380CC4-5D6E-409C-BE32-E72D297353CC}">
              <c16:uniqueId val="{00000000-6394-4955-B153-F14AB86C925A}"/>
            </c:ext>
          </c:extLst>
        </c:ser>
        <c:dLbls>
          <c:showLegendKey val="0"/>
          <c:showVal val="0"/>
          <c:showCatName val="0"/>
          <c:showSerName val="0"/>
          <c:showPercent val="0"/>
          <c:showBubbleSize val="0"/>
        </c:dLbls>
        <c:gapWidth val="182"/>
        <c:axId val="456762536"/>
        <c:axId val="456757832"/>
      </c:barChart>
      <c:catAx>
        <c:axId val="456762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757832"/>
        <c:crosses val="autoZero"/>
        <c:auto val="1"/>
        <c:lblAlgn val="ctr"/>
        <c:lblOffset val="100"/>
        <c:noMultiLvlLbl val="0"/>
      </c:catAx>
      <c:valAx>
        <c:axId val="456757832"/>
        <c:scaling>
          <c:orientation val="minMax"/>
        </c:scaling>
        <c:delete val="1"/>
        <c:axPos val="b"/>
        <c:numFmt formatCode="0.0%" sourceLinked="1"/>
        <c:majorTickMark val="none"/>
        <c:minorTickMark val="none"/>
        <c:tickLblPos val="none"/>
        <c:crossAx val="456762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pl-PL"/>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a:t> Czy w Pana/Pani najbliższej rodzinie występuję problemy związane z:</a:t>
            </a:r>
            <a:r>
              <a:rPr lang="pl-PL" sz="1200" b="0" i="0" u="none" strike="noStrike" kern="1200" spc="0" baseline="0">
                <a:solidFill>
                  <a:sysClr val="windowText" lastClr="000000">
                    <a:lumMod val="65000"/>
                    <a:lumOff val="35000"/>
                  </a:sysClr>
                </a:solidFill>
                <a:latin typeface="+mn-lt"/>
                <a:ea typeface="+mn-ea"/>
                <a:cs typeface="+mn-cs"/>
              </a:rPr>
              <a:t> </a:t>
            </a:r>
            <a:endParaRPr lang="pl-PL"/>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'36'!$I$7:$S$7</c:f>
              <c:strCache>
                <c:ptCount val="11"/>
                <c:pt idx="0">
                  <c:v>Inne</c:v>
                </c:pt>
                <c:pt idx="1">
                  <c:v>Zażywaniem narkotyków</c:v>
                </c:pt>
                <c:pt idx="2">
                  <c:v>Zażywaniem dopalaczy</c:v>
                </c:pt>
                <c:pt idx="3">
                  <c:v>Przemocą ekonomiczną</c:v>
                </c:pt>
                <c:pt idx="4">
                  <c:v>Przemocą fizyczna</c:v>
                </c:pt>
                <c:pt idx="5">
                  <c:v>Rozbita rodzina</c:v>
                </c:pt>
                <c:pt idx="6">
                  <c:v>Bezrobociem</c:v>
                </c:pt>
                <c:pt idx="7">
                  <c:v>Przemocą psychiczną</c:v>
                </c:pt>
                <c:pt idx="8">
                  <c:v>Problemami finansowymi</c:v>
                </c:pt>
                <c:pt idx="9">
                  <c:v>Nadużywaniem alkoholu</c:v>
                </c:pt>
                <c:pt idx="10">
                  <c:v>Żadne z powyższych</c:v>
                </c:pt>
              </c:strCache>
            </c:strRef>
          </c:cat>
          <c:val>
            <c:numRef>
              <c:f>'36'!$I$8:$S$8</c:f>
              <c:numCache>
                <c:formatCode>0.0%</c:formatCode>
                <c:ptCount val="11"/>
                <c:pt idx="0">
                  <c:v>1.062134891131174E-3</c:v>
                </c:pt>
                <c:pt idx="1">
                  <c:v>2.6022304832713769E-2</c:v>
                </c:pt>
                <c:pt idx="2">
                  <c:v>3.3988316516197582E-2</c:v>
                </c:pt>
                <c:pt idx="3">
                  <c:v>4.3016463090812571E-2</c:v>
                </c:pt>
                <c:pt idx="4">
                  <c:v>6.4259160913436003E-2</c:v>
                </c:pt>
                <c:pt idx="5">
                  <c:v>0.12798725438130654</c:v>
                </c:pt>
                <c:pt idx="6">
                  <c:v>0.14285714285714299</c:v>
                </c:pt>
                <c:pt idx="7">
                  <c:v>0.14498141263940531</c:v>
                </c:pt>
                <c:pt idx="8">
                  <c:v>0.16728624535315986</c:v>
                </c:pt>
                <c:pt idx="9">
                  <c:v>0.20446096654275103</c:v>
                </c:pt>
                <c:pt idx="10">
                  <c:v>0.53531598513011147</c:v>
                </c:pt>
              </c:numCache>
            </c:numRef>
          </c:val>
          <c:extLst>
            <c:ext xmlns:c16="http://schemas.microsoft.com/office/drawing/2014/chart" uri="{C3380CC4-5D6E-409C-BE32-E72D297353CC}">
              <c16:uniqueId val="{00000000-47CD-4088-849A-8E003F732664}"/>
            </c:ext>
          </c:extLst>
        </c:ser>
        <c:dLbls>
          <c:showLegendKey val="0"/>
          <c:showVal val="0"/>
          <c:showCatName val="0"/>
          <c:showSerName val="0"/>
          <c:showPercent val="0"/>
          <c:showBubbleSize val="0"/>
        </c:dLbls>
        <c:gapWidth val="219"/>
        <c:axId val="456763712"/>
        <c:axId val="456761360"/>
      </c:barChart>
      <c:catAx>
        <c:axId val="456763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456761360"/>
        <c:crosses val="autoZero"/>
        <c:auto val="1"/>
        <c:lblAlgn val="ctr"/>
        <c:lblOffset val="100"/>
        <c:noMultiLvlLbl val="0"/>
      </c:catAx>
      <c:valAx>
        <c:axId val="456761360"/>
        <c:scaling>
          <c:orientation val="minMax"/>
        </c:scaling>
        <c:delete val="1"/>
        <c:axPos val="b"/>
        <c:numFmt formatCode="0.0%" sourceLinked="1"/>
        <c:majorTickMark val="none"/>
        <c:minorTickMark val="none"/>
        <c:tickLblPos val="none"/>
        <c:crossAx val="456763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pl-PL"/>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l-PL"/>
              <a:t>Jak ocenia Pan/Pani ogólny poziom zadowolenia z relacji ze swoją najbliższą rodziną? Proszę ocenić w skali 1-5</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'37'!$B$3:$B$7</c:f>
              <c:strCache>
                <c:ptCount val="5"/>
                <c:pt idx="0">
                  <c:v>1</c:v>
                </c:pt>
                <c:pt idx="1">
                  <c:v>2</c:v>
                </c:pt>
                <c:pt idx="2">
                  <c:v>3</c:v>
                </c:pt>
                <c:pt idx="3">
                  <c:v>4</c:v>
                </c:pt>
                <c:pt idx="4">
                  <c:v>5</c:v>
                </c:pt>
              </c:strCache>
            </c:strRef>
          </c:cat>
          <c:val>
            <c:numRef>
              <c:f>'37'!$H$3:$H$7</c:f>
              <c:numCache>
                <c:formatCode>0.0%</c:formatCode>
                <c:ptCount val="5"/>
                <c:pt idx="0">
                  <c:v>4.2485395645246983E-2</c:v>
                </c:pt>
                <c:pt idx="1">
                  <c:v>6.5852363250132814E-2</c:v>
                </c:pt>
                <c:pt idx="2">
                  <c:v>0.21933085501858737</c:v>
                </c:pt>
                <c:pt idx="3">
                  <c:v>0.33563462559745133</c:v>
                </c:pt>
                <c:pt idx="4">
                  <c:v>0.33669676048858227</c:v>
                </c:pt>
              </c:numCache>
            </c:numRef>
          </c:val>
          <c:extLst>
            <c:ext xmlns:c16="http://schemas.microsoft.com/office/drawing/2014/chart" uri="{C3380CC4-5D6E-409C-BE32-E72D297353CC}">
              <c16:uniqueId val="{00000000-6921-4200-AE83-234319259F6A}"/>
            </c:ext>
          </c:extLst>
        </c:ser>
        <c:dLbls>
          <c:showLegendKey val="0"/>
          <c:showVal val="0"/>
          <c:showCatName val="0"/>
          <c:showSerName val="0"/>
          <c:showPercent val="0"/>
          <c:showBubbleSize val="0"/>
        </c:dLbls>
        <c:gapWidth val="219"/>
        <c:overlap val="-27"/>
        <c:axId val="456758224"/>
        <c:axId val="456758616"/>
      </c:barChart>
      <c:catAx>
        <c:axId val="45675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456758616"/>
        <c:crosses val="autoZero"/>
        <c:auto val="1"/>
        <c:lblAlgn val="ctr"/>
        <c:lblOffset val="100"/>
        <c:noMultiLvlLbl val="0"/>
      </c:catAx>
      <c:valAx>
        <c:axId val="456758616"/>
        <c:scaling>
          <c:orientation val="minMax"/>
        </c:scaling>
        <c:delete val="1"/>
        <c:axPos val="l"/>
        <c:numFmt formatCode="0.0%" sourceLinked="1"/>
        <c:majorTickMark val="none"/>
        <c:minorTickMark val="none"/>
        <c:tickLblPos val="none"/>
        <c:crossAx val="456758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Arkusz1!$A$1:$E$1</c:f>
              <c:numCache>
                <c:formatCode>@</c:formatCode>
                <c:ptCount val="5"/>
                <c:pt idx="0">
                  <c:v>2014</c:v>
                </c:pt>
                <c:pt idx="1">
                  <c:v>2015</c:v>
                </c:pt>
                <c:pt idx="2">
                  <c:v>2016</c:v>
                </c:pt>
                <c:pt idx="3">
                  <c:v>2017</c:v>
                </c:pt>
                <c:pt idx="4">
                  <c:v>2018</c:v>
                </c:pt>
              </c:numCache>
            </c:numRef>
          </c:cat>
          <c:val>
            <c:numRef>
              <c:f>Arkusz1!$A$2:$E$2</c:f>
              <c:numCache>
                <c:formatCode>General</c:formatCode>
                <c:ptCount val="5"/>
                <c:pt idx="0">
                  <c:v>8.0000000000000043E-2</c:v>
                </c:pt>
                <c:pt idx="1">
                  <c:v>0.1</c:v>
                </c:pt>
                <c:pt idx="2">
                  <c:v>0.27</c:v>
                </c:pt>
                <c:pt idx="3">
                  <c:v>0.1</c:v>
                </c:pt>
                <c:pt idx="4">
                  <c:v>2.0000000000000011E-2</c:v>
                </c:pt>
              </c:numCache>
            </c:numRef>
          </c:val>
          <c:extLst>
            <c:ext xmlns:c16="http://schemas.microsoft.com/office/drawing/2014/chart" uri="{C3380CC4-5D6E-409C-BE32-E72D297353CC}">
              <c16:uniqueId val="{00000000-8C26-4C4F-9EBB-DFE4544128B9}"/>
            </c:ext>
          </c:extLst>
        </c:ser>
        <c:dLbls>
          <c:showLegendKey val="0"/>
          <c:showVal val="0"/>
          <c:showCatName val="0"/>
          <c:showSerName val="0"/>
          <c:showPercent val="0"/>
          <c:showBubbleSize val="0"/>
        </c:dLbls>
        <c:gapWidth val="219"/>
        <c:overlap val="-27"/>
        <c:axId val="515940232"/>
        <c:axId val="515961792"/>
      </c:barChart>
      <c:catAx>
        <c:axId val="515940232"/>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961792"/>
        <c:crosses val="autoZero"/>
        <c:auto val="1"/>
        <c:lblAlgn val="ctr"/>
        <c:lblOffset val="100"/>
        <c:noMultiLvlLbl val="0"/>
      </c:catAx>
      <c:valAx>
        <c:axId val="515961792"/>
        <c:scaling>
          <c:orientation val="minMax"/>
        </c:scaling>
        <c:delete val="1"/>
        <c:axPos val="l"/>
        <c:numFmt formatCode="General" sourceLinked="1"/>
        <c:majorTickMark val="out"/>
        <c:minorTickMark val="none"/>
        <c:tickLblPos val="none"/>
        <c:crossAx val="5159402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Płeć!$B$5</c:f>
              <c:strCache>
                <c:ptCount val="1"/>
                <c:pt idx="0">
                  <c:v>Tak</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Płeć!$C$4:$D$4</c:f>
              <c:strCache>
                <c:ptCount val="2"/>
                <c:pt idx="0">
                  <c:v>Kobieta</c:v>
                </c:pt>
                <c:pt idx="1">
                  <c:v>Mężczyzna</c:v>
                </c:pt>
              </c:strCache>
            </c:strRef>
          </c:cat>
          <c:val>
            <c:numRef>
              <c:f>Płeć!$C$5:$D$5</c:f>
              <c:numCache>
                <c:formatCode>###0.0%</c:formatCode>
                <c:ptCount val="2"/>
                <c:pt idx="0">
                  <c:v>0.28056112224448898</c:v>
                </c:pt>
                <c:pt idx="1">
                  <c:v>0.23276836158192118</c:v>
                </c:pt>
              </c:numCache>
            </c:numRef>
          </c:val>
          <c:extLst>
            <c:ext xmlns:c16="http://schemas.microsoft.com/office/drawing/2014/chart" uri="{C3380CC4-5D6E-409C-BE32-E72D297353CC}">
              <c16:uniqueId val="{00000000-C426-4A64-927E-7136902E9421}"/>
            </c:ext>
          </c:extLst>
        </c:ser>
        <c:ser>
          <c:idx val="1"/>
          <c:order val="1"/>
          <c:tx>
            <c:strRef>
              <c:f>Płeć!$B$6</c:f>
              <c:strCache>
                <c:ptCount val="1"/>
                <c:pt idx="0">
                  <c:v>Nie</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Płeć!$C$4:$D$4</c:f>
              <c:strCache>
                <c:ptCount val="2"/>
                <c:pt idx="0">
                  <c:v>Kobieta</c:v>
                </c:pt>
                <c:pt idx="1">
                  <c:v>Mężczyzna</c:v>
                </c:pt>
              </c:strCache>
            </c:strRef>
          </c:cat>
          <c:val>
            <c:numRef>
              <c:f>Płeć!$C$6:$D$6</c:f>
              <c:numCache>
                <c:formatCode>###0.0%</c:formatCode>
                <c:ptCount val="2"/>
                <c:pt idx="0">
                  <c:v>0.71943887775551152</c:v>
                </c:pt>
                <c:pt idx="1">
                  <c:v>0.76723163841808018</c:v>
                </c:pt>
              </c:numCache>
            </c:numRef>
          </c:val>
          <c:extLst>
            <c:ext xmlns:c16="http://schemas.microsoft.com/office/drawing/2014/chart" uri="{C3380CC4-5D6E-409C-BE32-E72D297353CC}">
              <c16:uniqueId val="{00000001-C426-4A64-927E-7136902E9421}"/>
            </c:ext>
          </c:extLst>
        </c:ser>
        <c:dLbls>
          <c:showLegendKey val="0"/>
          <c:showVal val="0"/>
          <c:showCatName val="0"/>
          <c:showSerName val="0"/>
          <c:showPercent val="0"/>
          <c:showBubbleSize val="0"/>
        </c:dLbls>
        <c:gapWidth val="219"/>
        <c:overlap val="100"/>
        <c:axId val="424503056"/>
        <c:axId val="424512072"/>
      </c:barChart>
      <c:catAx>
        <c:axId val="424503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4512072"/>
        <c:crosses val="autoZero"/>
        <c:auto val="1"/>
        <c:lblAlgn val="ctr"/>
        <c:lblOffset val="100"/>
        <c:noMultiLvlLbl val="0"/>
      </c:catAx>
      <c:valAx>
        <c:axId val="424512072"/>
        <c:scaling>
          <c:orientation val="minMax"/>
          <c:max val="1"/>
        </c:scaling>
        <c:delete val="1"/>
        <c:axPos val="b"/>
        <c:numFmt formatCode="###0.0%" sourceLinked="1"/>
        <c:majorTickMark val="none"/>
        <c:minorTickMark val="none"/>
        <c:tickLblPos val="none"/>
        <c:crossAx val="42450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Płeć!$B$71</c:f>
              <c:strCache>
                <c:ptCount val="1"/>
                <c:pt idx="0">
                  <c:v>Tak</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Płeć!$C$70:$D$70</c:f>
              <c:strCache>
                <c:ptCount val="2"/>
                <c:pt idx="0">
                  <c:v>Kobieta</c:v>
                </c:pt>
                <c:pt idx="1">
                  <c:v>Mężczyzna</c:v>
                </c:pt>
              </c:strCache>
            </c:strRef>
          </c:cat>
          <c:val>
            <c:numRef>
              <c:f>Płeć!$C$71:$D$71</c:f>
              <c:numCache>
                <c:formatCode>###0.0%</c:formatCode>
                <c:ptCount val="2"/>
                <c:pt idx="0">
                  <c:v>0.34268537074148298</c:v>
                </c:pt>
                <c:pt idx="1">
                  <c:v>0.41355932203389828</c:v>
                </c:pt>
              </c:numCache>
            </c:numRef>
          </c:val>
          <c:extLst>
            <c:ext xmlns:c16="http://schemas.microsoft.com/office/drawing/2014/chart" uri="{C3380CC4-5D6E-409C-BE32-E72D297353CC}">
              <c16:uniqueId val="{00000000-87A3-4CFD-9D1D-113A491A444C}"/>
            </c:ext>
          </c:extLst>
        </c:ser>
        <c:ser>
          <c:idx val="1"/>
          <c:order val="1"/>
          <c:tx>
            <c:strRef>
              <c:f>Płeć!$B$72</c:f>
              <c:strCache>
                <c:ptCount val="1"/>
                <c:pt idx="0">
                  <c:v>Nie</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Płeć!$C$70:$D$70</c:f>
              <c:strCache>
                <c:ptCount val="2"/>
                <c:pt idx="0">
                  <c:v>Kobieta</c:v>
                </c:pt>
                <c:pt idx="1">
                  <c:v>Mężczyzna</c:v>
                </c:pt>
              </c:strCache>
            </c:strRef>
          </c:cat>
          <c:val>
            <c:numRef>
              <c:f>Płeć!$C$72:$D$72</c:f>
              <c:numCache>
                <c:formatCode>###0.0%</c:formatCode>
                <c:ptCount val="2"/>
                <c:pt idx="0">
                  <c:v>0.65731462925851758</c:v>
                </c:pt>
                <c:pt idx="1">
                  <c:v>0.58644067796610166</c:v>
                </c:pt>
              </c:numCache>
            </c:numRef>
          </c:val>
          <c:extLst>
            <c:ext xmlns:c16="http://schemas.microsoft.com/office/drawing/2014/chart" uri="{C3380CC4-5D6E-409C-BE32-E72D297353CC}">
              <c16:uniqueId val="{00000001-87A3-4CFD-9D1D-113A491A444C}"/>
            </c:ext>
          </c:extLst>
        </c:ser>
        <c:dLbls>
          <c:showLegendKey val="0"/>
          <c:showVal val="0"/>
          <c:showCatName val="0"/>
          <c:showSerName val="0"/>
          <c:showPercent val="0"/>
          <c:showBubbleSize val="0"/>
        </c:dLbls>
        <c:gapWidth val="219"/>
        <c:overlap val="100"/>
        <c:axId val="424508936"/>
        <c:axId val="424512856"/>
      </c:barChart>
      <c:catAx>
        <c:axId val="424508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4512856"/>
        <c:crosses val="autoZero"/>
        <c:auto val="1"/>
        <c:lblAlgn val="ctr"/>
        <c:lblOffset val="100"/>
        <c:noMultiLvlLbl val="0"/>
      </c:catAx>
      <c:valAx>
        <c:axId val="424512856"/>
        <c:scaling>
          <c:orientation val="minMax"/>
          <c:max val="1"/>
        </c:scaling>
        <c:delete val="1"/>
        <c:axPos val="b"/>
        <c:numFmt formatCode="###0.0%" sourceLinked="1"/>
        <c:majorTickMark val="none"/>
        <c:minorTickMark val="none"/>
        <c:tickLblPos val="none"/>
        <c:crossAx val="424508936"/>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chart>
  <c:spPr>
    <a:ln>
      <a:solidFill>
        <a:srgbClr val="D9D9D9"/>
      </a:solidFill>
    </a:ln>
  </c:spPr>
  <c:txPr>
    <a:bodyPr/>
    <a:lstStyle/>
    <a:p>
      <a:pPr>
        <a:defRPr/>
      </a:pPr>
      <a:endParaRPr lang="pl-PL"/>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Wiek!$B$101</c:f>
              <c:strCache>
                <c:ptCount val="1"/>
                <c:pt idx="0">
                  <c:v>Oceny najniższe (1+2)</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Wiek!$C$100:$E$100</c:f>
              <c:strCache>
                <c:ptCount val="3"/>
                <c:pt idx="0">
                  <c:v>Młodzi dorośli (18-34)</c:v>
                </c:pt>
                <c:pt idx="1">
                  <c:v>Dorośli (35-54)</c:v>
                </c:pt>
                <c:pt idx="2">
                  <c:v>Starsi dorośli (55 i więcej)</c:v>
                </c:pt>
              </c:strCache>
            </c:strRef>
          </c:cat>
          <c:val>
            <c:numRef>
              <c:f>Wiek!$C$101:$E$101</c:f>
              <c:numCache>
                <c:formatCode>###0.0%</c:formatCode>
                <c:ptCount val="3"/>
                <c:pt idx="0">
                  <c:v>0.22769953051643202</c:v>
                </c:pt>
                <c:pt idx="1">
                  <c:v>0.19025522041763343</c:v>
                </c:pt>
                <c:pt idx="2">
                  <c:v>0.20166666666666663</c:v>
                </c:pt>
              </c:numCache>
            </c:numRef>
          </c:val>
          <c:extLst>
            <c:ext xmlns:c16="http://schemas.microsoft.com/office/drawing/2014/chart" uri="{C3380CC4-5D6E-409C-BE32-E72D297353CC}">
              <c16:uniqueId val="{00000000-07FA-4B26-9CCC-62A53A54C7AA}"/>
            </c:ext>
          </c:extLst>
        </c:ser>
        <c:ser>
          <c:idx val="1"/>
          <c:order val="1"/>
          <c:tx>
            <c:strRef>
              <c:f>Wiek!$B$102</c:f>
              <c:strCache>
                <c:ptCount val="1"/>
                <c:pt idx="0">
                  <c:v>Ocena średnia (3)</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Wiek!$C$100:$E$100</c:f>
              <c:strCache>
                <c:ptCount val="3"/>
                <c:pt idx="0">
                  <c:v>Młodzi dorośli (18-34)</c:v>
                </c:pt>
                <c:pt idx="1">
                  <c:v>Dorośli (35-54)</c:v>
                </c:pt>
                <c:pt idx="2">
                  <c:v>Starsi dorośli (55 i więcej)</c:v>
                </c:pt>
              </c:strCache>
            </c:strRef>
          </c:cat>
          <c:val>
            <c:numRef>
              <c:f>Wiek!$C$102:$E$102</c:f>
              <c:numCache>
                <c:formatCode>###0.0%</c:formatCode>
                <c:ptCount val="3"/>
                <c:pt idx="0">
                  <c:v>0.38028169014084556</c:v>
                </c:pt>
                <c:pt idx="1">
                  <c:v>0.38515081206496554</c:v>
                </c:pt>
                <c:pt idx="2">
                  <c:v>0.44666666666666682</c:v>
                </c:pt>
              </c:numCache>
            </c:numRef>
          </c:val>
          <c:extLst>
            <c:ext xmlns:c16="http://schemas.microsoft.com/office/drawing/2014/chart" uri="{C3380CC4-5D6E-409C-BE32-E72D297353CC}">
              <c16:uniqueId val="{00000001-07FA-4B26-9CCC-62A53A54C7AA}"/>
            </c:ext>
          </c:extLst>
        </c:ser>
        <c:ser>
          <c:idx val="2"/>
          <c:order val="2"/>
          <c:tx>
            <c:strRef>
              <c:f>Wiek!$B$103</c:f>
              <c:strCache>
                <c:ptCount val="1"/>
                <c:pt idx="0">
                  <c:v>Oceny najwyższe (4+5)</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Wiek!$C$100:$E$100</c:f>
              <c:strCache>
                <c:ptCount val="3"/>
                <c:pt idx="0">
                  <c:v>Młodzi dorośli (18-34)</c:v>
                </c:pt>
                <c:pt idx="1">
                  <c:v>Dorośli (35-54)</c:v>
                </c:pt>
                <c:pt idx="2">
                  <c:v>Starsi dorośli (55 i więcej)</c:v>
                </c:pt>
              </c:strCache>
            </c:strRef>
          </c:cat>
          <c:val>
            <c:numRef>
              <c:f>Wiek!$C$103:$E$103</c:f>
              <c:numCache>
                <c:formatCode>###0.0%</c:formatCode>
                <c:ptCount val="3"/>
                <c:pt idx="0">
                  <c:v>0.39201877934272372</c:v>
                </c:pt>
                <c:pt idx="1">
                  <c:v>0.42459396751740175</c:v>
                </c:pt>
                <c:pt idx="2">
                  <c:v>0.35166666666666702</c:v>
                </c:pt>
              </c:numCache>
            </c:numRef>
          </c:val>
          <c:extLst>
            <c:ext xmlns:c16="http://schemas.microsoft.com/office/drawing/2014/chart" uri="{C3380CC4-5D6E-409C-BE32-E72D297353CC}">
              <c16:uniqueId val="{00000002-07FA-4B26-9CCC-62A53A54C7AA}"/>
            </c:ext>
          </c:extLst>
        </c:ser>
        <c:dLbls>
          <c:showLegendKey val="0"/>
          <c:showVal val="0"/>
          <c:showCatName val="0"/>
          <c:showSerName val="0"/>
          <c:showPercent val="0"/>
          <c:showBubbleSize val="0"/>
        </c:dLbls>
        <c:gapWidth val="150"/>
        <c:overlap val="100"/>
        <c:axId val="424501488"/>
        <c:axId val="424505016"/>
      </c:barChart>
      <c:catAx>
        <c:axId val="424501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4505016"/>
        <c:crosses val="autoZero"/>
        <c:auto val="1"/>
        <c:lblAlgn val="ctr"/>
        <c:lblOffset val="100"/>
        <c:noMultiLvlLbl val="0"/>
      </c:catAx>
      <c:valAx>
        <c:axId val="424505016"/>
        <c:scaling>
          <c:orientation val="minMax"/>
          <c:max val="1"/>
        </c:scaling>
        <c:delete val="1"/>
        <c:axPos val="b"/>
        <c:numFmt formatCode="###0.0%" sourceLinked="1"/>
        <c:majorTickMark val="none"/>
        <c:minorTickMark val="none"/>
        <c:tickLblPos val="none"/>
        <c:crossAx val="424501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Wykształcenie!$B$8</c:f>
              <c:strCache>
                <c:ptCount val="1"/>
                <c:pt idx="0">
                  <c:v>Tak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Wykształcenie!$C$7:$G$7</c:f>
              <c:strCache>
                <c:ptCount val="5"/>
                <c:pt idx="0">
                  <c:v>Podstawowe</c:v>
                </c:pt>
                <c:pt idx="1">
                  <c:v>Gimnazjalne</c:v>
                </c:pt>
                <c:pt idx="2">
                  <c:v>Zawodowe</c:v>
                </c:pt>
                <c:pt idx="3">
                  <c:v>Średnie</c:v>
                </c:pt>
                <c:pt idx="4">
                  <c:v>Wyższe</c:v>
                </c:pt>
              </c:strCache>
            </c:strRef>
          </c:cat>
          <c:val>
            <c:numRef>
              <c:f>Wykształcenie!$C$8:$G$8</c:f>
              <c:numCache>
                <c:formatCode>###0.0%</c:formatCode>
                <c:ptCount val="5"/>
                <c:pt idx="0">
                  <c:v>0.48648648648648674</c:v>
                </c:pt>
                <c:pt idx="1">
                  <c:v>0.32812500000000022</c:v>
                </c:pt>
                <c:pt idx="2">
                  <c:v>0.28023598820058976</c:v>
                </c:pt>
                <c:pt idx="3">
                  <c:v>0.26086956521739152</c:v>
                </c:pt>
                <c:pt idx="4">
                  <c:v>0.22514619883040951</c:v>
                </c:pt>
              </c:numCache>
            </c:numRef>
          </c:val>
          <c:extLst>
            <c:ext xmlns:c16="http://schemas.microsoft.com/office/drawing/2014/chart" uri="{C3380CC4-5D6E-409C-BE32-E72D297353CC}">
              <c16:uniqueId val="{00000000-FB5A-45A0-9F3D-43DB8DC48919}"/>
            </c:ext>
          </c:extLst>
        </c:ser>
        <c:ser>
          <c:idx val="1"/>
          <c:order val="1"/>
          <c:tx>
            <c:strRef>
              <c:f>Wykształcenie!$B$9</c:f>
              <c:strCache>
                <c:ptCount val="1"/>
                <c:pt idx="0">
                  <c:v>Nie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Wykształcenie!$C$7:$G$7</c:f>
              <c:strCache>
                <c:ptCount val="5"/>
                <c:pt idx="0">
                  <c:v>Podstawowe</c:v>
                </c:pt>
                <c:pt idx="1">
                  <c:v>Gimnazjalne</c:v>
                </c:pt>
                <c:pt idx="2">
                  <c:v>Zawodowe</c:v>
                </c:pt>
                <c:pt idx="3">
                  <c:v>Średnie</c:v>
                </c:pt>
                <c:pt idx="4">
                  <c:v>Wyższe</c:v>
                </c:pt>
              </c:strCache>
            </c:strRef>
          </c:cat>
          <c:val>
            <c:numRef>
              <c:f>Wykształcenie!$C$9:$G$9</c:f>
              <c:numCache>
                <c:formatCode>###0.0%</c:formatCode>
                <c:ptCount val="5"/>
                <c:pt idx="0">
                  <c:v>0.5135135135135136</c:v>
                </c:pt>
                <c:pt idx="1">
                  <c:v>0.67187500000000089</c:v>
                </c:pt>
                <c:pt idx="2">
                  <c:v>0.71976401179941052</c:v>
                </c:pt>
                <c:pt idx="3">
                  <c:v>0.73913043478260854</c:v>
                </c:pt>
                <c:pt idx="4">
                  <c:v>0.77485380116959157</c:v>
                </c:pt>
              </c:numCache>
            </c:numRef>
          </c:val>
          <c:extLst>
            <c:ext xmlns:c16="http://schemas.microsoft.com/office/drawing/2014/chart" uri="{C3380CC4-5D6E-409C-BE32-E72D297353CC}">
              <c16:uniqueId val="{00000001-FB5A-45A0-9F3D-43DB8DC48919}"/>
            </c:ext>
          </c:extLst>
        </c:ser>
        <c:dLbls>
          <c:showLegendKey val="0"/>
          <c:showVal val="0"/>
          <c:showCatName val="0"/>
          <c:showSerName val="0"/>
          <c:showPercent val="0"/>
          <c:showBubbleSize val="0"/>
        </c:dLbls>
        <c:gapWidth val="219"/>
        <c:overlap val="-27"/>
        <c:axId val="410508792"/>
        <c:axId val="416330640"/>
      </c:barChart>
      <c:catAx>
        <c:axId val="410508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6330640"/>
        <c:crosses val="autoZero"/>
        <c:auto val="1"/>
        <c:lblAlgn val="ctr"/>
        <c:lblOffset val="100"/>
        <c:noMultiLvlLbl val="0"/>
      </c:catAx>
      <c:valAx>
        <c:axId val="416330640"/>
        <c:scaling>
          <c:orientation val="minMax"/>
        </c:scaling>
        <c:delete val="1"/>
        <c:axPos val="l"/>
        <c:numFmt formatCode="###0.0%" sourceLinked="1"/>
        <c:majorTickMark val="none"/>
        <c:minorTickMark val="none"/>
        <c:tickLblPos val="none"/>
        <c:crossAx val="410508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Dzielnica!$B$23</c:f>
              <c:strCache>
                <c:ptCount val="1"/>
                <c:pt idx="0">
                  <c:v>Oceny najniższe (1+2)</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Dzielnica!$C$22:$J$22</c:f>
              <c:strCache>
                <c:ptCount val="8"/>
                <c:pt idx="0">
                  <c:v>,,Wschód" (Na Skarpie + Kaszczorek)</c:v>
                </c:pt>
                <c:pt idx="1">
                  <c:v>,,Centrum" (Chełmińskie Przedmieście + Stare Miasto)</c:v>
                </c:pt>
                <c:pt idx="2">
                  <c:v>Lewy brzeg wisły (,,Południe")</c:v>
                </c:pt>
                <c:pt idx="3">
                  <c:v>Rubinkowo</c:v>
                </c:pt>
                <c:pt idx="4">
                  <c:v>,,Zachód" (Starotoruńskie i Bydgoskie Przedmieście + Bielany)</c:v>
                </c:pt>
                <c:pt idx="5">
                  <c:v>,,Północny wschód" (Grębocin + Bielawy)</c:v>
                </c:pt>
                <c:pt idx="6">
                  <c:v>Wrzosy</c:v>
                </c:pt>
                <c:pt idx="7">
                  <c:v>,,Jakubskie-Mokre"</c:v>
                </c:pt>
              </c:strCache>
            </c:strRef>
          </c:cat>
          <c:val>
            <c:numRef>
              <c:f>Dzielnica!$C$23:$J$23</c:f>
              <c:numCache>
                <c:formatCode>###0.0%</c:formatCode>
                <c:ptCount val="8"/>
                <c:pt idx="0">
                  <c:v>0.19758064516129031</c:v>
                </c:pt>
                <c:pt idx="1">
                  <c:v>0.1712846347607053</c:v>
                </c:pt>
                <c:pt idx="2">
                  <c:v>0.15767634854771784</c:v>
                </c:pt>
                <c:pt idx="3">
                  <c:v>0.15416666666666667</c:v>
                </c:pt>
                <c:pt idx="4">
                  <c:v>0.11904761904761903</c:v>
                </c:pt>
                <c:pt idx="5">
                  <c:v>8.9743589743589744E-2</c:v>
                </c:pt>
                <c:pt idx="6">
                  <c:v>8.9743589743589744E-2</c:v>
                </c:pt>
                <c:pt idx="7">
                  <c:v>8.296943231441048E-2</c:v>
                </c:pt>
              </c:numCache>
            </c:numRef>
          </c:val>
          <c:extLst>
            <c:ext xmlns:c16="http://schemas.microsoft.com/office/drawing/2014/chart" uri="{C3380CC4-5D6E-409C-BE32-E72D297353CC}">
              <c16:uniqueId val="{00000000-F399-4FFF-869E-5181CA36E6E1}"/>
            </c:ext>
          </c:extLst>
        </c:ser>
        <c:ser>
          <c:idx val="1"/>
          <c:order val="1"/>
          <c:tx>
            <c:strRef>
              <c:f>Dzielnica!$B$24</c:f>
              <c:strCache>
                <c:ptCount val="1"/>
                <c:pt idx="0">
                  <c:v>Ocena średnia (3)</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Dzielnica!$C$22:$J$22</c:f>
              <c:strCache>
                <c:ptCount val="8"/>
                <c:pt idx="0">
                  <c:v>,,Wschód" (Na Skarpie + Kaszczorek)</c:v>
                </c:pt>
                <c:pt idx="1">
                  <c:v>,,Centrum" (Chełmińskie Przedmieście + Stare Miasto)</c:v>
                </c:pt>
                <c:pt idx="2">
                  <c:v>Lewy brzeg wisły (,,Południe")</c:v>
                </c:pt>
                <c:pt idx="3">
                  <c:v>Rubinkowo</c:v>
                </c:pt>
                <c:pt idx="4">
                  <c:v>,,Zachód" (Starotoruńskie i Bydgoskie Przedmieście + Bielany)</c:v>
                </c:pt>
                <c:pt idx="5">
                  <c:v>,,Północny wschód" (Grębocin + Bielawy)</c:v>
                </c:pt>
                <c:pt idx="6">
                  <c:v>Wrzosy</c:v>
                </c:pt>
                <c:pt idx="7">
                  <c:v>,,Jakubskie-Mokre"</c:v>
                </c:pt>
              </c:strCache>
            </c:strRef>
          </c:cat>
          <c:val>
            <c:numRef>
              <c:f>Dzielnica!$C$24:$J$24</c:f>
              <c:numCache>
                <c:formatCode>###0.0%</c:formatCode>
                <c:ptCount val="8"/>
                <c:pt idx="0">
                  <c:v>0.44758064516129031</c:v>
                </c:pt>
                <c:pt idx="1">
                  <c:v>0.40050377833753148</c:v>
                </c:pt>
                <c:pt idx="2">
                  <c:v>0.39004149377593367</c:v>
                </c:pt>
                <c:pt idx="3">
                  <c:v>0.39166666666666666</c:v>
                </c:pt>
                <c:pt idx="4">
                  <c:v>0.40816326530612246</c:v>
                </c:pt>
                <c:pt idx="5">
                  <c:v>0.37179487179487181</c:v>
                </c:pt>
                <c:pt idx="6">
                  <c:v>0.44871794871794873</c:v>
                </c:pt>
                <c:pt idx="7">
                  <c:v>0.44541484716157209</c:v>
                </c:pt>
              </c:numCache>
            </c:numRef>
          </c:val>
          <c:extLst>
            <c:ext xmlns:c16="http://schemas.microsoft.com/office/drawing/2014/chart" uri="{C3380CC4-5D6E-409C-BE32-E72D297353CC}">
              <c16:uniqueId val="{00000001-F399-4FFF-869E-5181CA36E6E1}"/>
            </c:ext>
          </c:extLst>
        </c:ser>
        <c:ser>
          <c:idx val="2"/>
          <c:order val="2"/>
          <c:tx>
            <c:strRef>
              <c:f>Dzielnica!$B$25</c:f>
              <c:strCache>
                <c:ptCount val="1"/>
                <c:pt idx="0">
                  <c:v>Oceny najwyższe (4+5)</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Dzielnica!$C$22:$J$22</c:f>
              <c:strCache>
                <c:ptCount val="8"/>
                <c:pt idx="0">
                  <c:v>,,Wschód" (Na Skarpie + Kaszczorek)</c:v>
                </c:pt>
                <c:pt idx="1">
                  <c:v>,,Centrum" (Chełmińskie Przedmieście + Stare Miasto)</c:v>
                </c:pt>
                <c:pt idx="2">
                  <c:v>Lewy brzeg wisły (,,Południe")</c:v>
                </c:pt>
                <c:pt idx="3">
                  <c:v>Rubinkowo</c:v>
                </c:pt>
                <c:pt idx="4">
                  <c:v>,,Zachód" (Starotoruńskie i Bydgoskie Przedmieście + Bielany)</c:v>
                </c:pt>
                <c:pt idx="5">
                  <c:v>,,Północny wschód" (Grębocin + Bielawy)</c:v>
                </c:pt>
                <c:pt idx="6">
                  <c:v>Wrzosy</c:v>
                </c:pt>
                <c:pt idx="7">
                  <c:v>,,Jakubskie-Mokre"</c:v>
                </c:pt>
              </c:strCache>
            </c:strRef>
          </c:cat>
          <c:val>
            <c:numRef>
              <c:f>Dzielnica!$C$25:$J$25</c:f>
              <c:numCache>
                <c:formatCode>###0.0%</c:formatCode>
                <c:ptCount val="8"/>
                <c:pt idx="0">
                  <c:v>0.35483870967741937</c:v>
                </c:pt>
                <c:pt idx="1">
                  <c:v>0.4282115869017632</c:v>
                </c:pt>
                <c:pt idx="2">
                  <c:v>0.45228215767634855</c:v>
                </c:pt>
                <c:pt idx="3">
                  <c:v>0.45416666666666666</c:v>
                </c:pt>
                <c:pt idx="4">
                  <c:v>0.47278911564625853</c:v>
                </c:pt>
                <c:pt idx="5">
                  <c:v>0.53846153846153844</c:v>
                </c:pt>
                <c:pt idx="6">
                  <c:v>0.46153846153846151</c:v>
                </c:pt>
                <c:pt idx="7">
                  <c:v>0.47161572052401746</c:v>
                </c:pt>
              </c:numCache>
            </c:numRef>
          </c:val>
          <c:extLst>
            <c:ext xmlns:c16="http://schemas.microsoft.com/office/drawing/2014/chart" uri="{C3380CC4-5D6E-409C-BE32-E72D297353CC}">
              <c16:uniqueId val="{00000002-F399-4FFF-869E-5181CA36E6E1}"/>
            </c:ext>
          </c:extLst>
        </c:ser>
        <c:dLbls>
          <c:showLegendKey val="0"/>
          <c:showVal val="0"/>
          <c:showCatName val="0"/>
          <c:showSerName val="0"/>
          <c:showPercent val="0"/>
          <c:showBubbleSize val="0"/>
        </c:dLbls>
        <c:gapWidth val="150"/>
        <c:overlap val="100"/>
        <c:axId val="416333384"/>
        <c:axId val="416339264"/>
      </c:barChart>
      <c:catAx>
        <c:axId val="416333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6339264"/>
        <c:crosses val="autoZero"/>
        <c:auto val="1"/>
        <c:lblAlgn val="ctr"/>
        <c:lblOffset val="100"/>
        <c:noMultiLvlLbl val="0"/>
      </c:catAx>
      <c:valAx>
        <c:axId val="416339264"/>
        <c:scaling>
          <c:orientation val="minMax"/>
          <c:max val="1"/>
        </c:scaling>
        <c:delete val="1"/>
        <c:axPos val="b"/>
        <c:numFmt formatCode="###0.0%" sourceLinked="1"/>
        <c:majorTickMark val="none"/>
        <c:minorTickMark val="none"/>
        <c:tickLblPos val="nextTo"/>
        <c:crossAx val="416333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Dzielnica!$B$51</c:f>
              <c:strCache>
                <c:ptCount val="1"/>
                <c:pt idx="0">
                  <c:v>Oceny najniższe (1+2)</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Dzielnica!$C$50:$J$50</c:f>
              <c:strCache>
                <c:ptCount val="8"/>
                <c:pt idx="0">
                  <c:v>,,Wschód" (Na Skarpie + Kaszczorek)</c:v>
                </c:pt>
                <c:pt idx="1">
                  <c:v>Rubinkowo</c:v>
                </c:pt>
                <c:pt idx="2">
                  <c:v>,,Północny wschód" (Grębącin + Bielawy)</c:v>
                </c:pt>
                <c:pt idx="3">
                  <c:v>Lewy brzeg wisły (,,Południe")</c:v>
                </c:pt>
                <c:pt idx="4">
                  <c:v>,,Jakubskie-Mokre"</c:v>
                </c:pt>
                <c:pt idx="5">
                  <c:v>,,Centrum" (Chełmińskie Przedmieście + Stare Miasto)</c:v>
                </c:pt>
                <c:pt idx="6">
                  <c:v>,,Zachód" (Starotoruńskie i Bydgoskie Przedmieście + Bielany)</c:v>
                </c:pt>
                <c:pt idx="7">
                  <c:v>Wrzosy</c:v>
                </c:pt>
              </c:strCache>
            </c:strRef>
          </c:cat>
          <c:val>
            <c:numRef>
              <c:f>Dzielnica!$C$51:$J$51</c:f>
              <c:numCache>
                <c:formatCode>###0.0%</c:formatCode>
                <c:ptCount val="8"/>
                <c:pt idx="0">
                  <c:v>0.15725806451612925</c:v>
                </c:pt>
                <c:pt idx="1">
                  <c:v>0.15000000000000011</c:v>
                </c:pt>
                <c:pt idx="2">
                  <c:v>0.14102564102564102</c:v>
                </c:pt>
                <c:pt idx="3">
                  <c:v>0.11203319502074688</c:v>
                </c:pt>
                <c:pt idx="4">
                  <c:v>0.10480349344978165</c:v>
                </c:pt>
                <c:pt idx="5">
                  <c:v>8.5642317380352648E-2</c:v>
                </c:pt>
                <c:pt idx="6">
                  <c:v>7.823129251700682E-2</c:v>
                </c:pt>
                <c:pt idx="7">
                  <c:v>6.4102564102564111E-2</c:v>
                </c:pt>
              </c:numCache>
            </c:numRef>
          </c:val>
          <c:extLst>
            <c:ext xmlns:c16="http://schemas.microsoft.com/office/drawing/2014/chart" uri="{C3380CC4-5D6E-409C-BE32-E72D297353CC}">
              <c16:uniqueId val="{00000000-9D7A-433B-8E8C-BDD972E74FD0}"/>
            </c:ext>
          </c:extLst>
        </c:ser>
        <c:ser>
          <c:idx val="1"/>
          <c:order val="1"/>
          <c:tx>
            <c:strRef>
              <c:f>Dzielnica!$B$52</c:f>
              <c:strCache>
                <c:ptCount val="1"/>
                <c:pt idx="0">
                  <c:v>Ocena średnia (3)</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Dzielnica!$C$50:$J$50</c:f>
              <c:strCache>
                <c:ptCount val="8"/>
                <c:pt idx="0">
                  <c:v>,,Wschód" (Na Skarpie + Kaszczorek)</c:v>
                </c:pt>
                <c:pt idx="1">
                  <c:v>Rubinkowo</c:v>
                </c:pt>
                <c:pt idx="2">
                  <c:v>,,Północny wschód" (Grębącin + Bielawy)</c:v>
                </c:pt>
                <c:pt idx="3">
                  <c:v>Lewy brzeg wisły (,,Południe")</c:v>
                </c:pt>
                <c:pt idx="4">
                  <c:v>,,Jakubskie-Mokre"</c:v>
                </c:pt>
                <c:pt idx="5">
                  <c:v>,,Centrum" (Chełmińskie Przedmieście + Stare Miasto)</c:v>
                </c:pt>
                <c:pt idx="6">
                  <c:v>,,Zachód" (Starotoruńskie i Bydgoskie Przedmieście + Bielany)</c:v>
                </c:pt>
                <c:pt idx="7">
                  <c:v>Wrzosy</c:v>
                </c:pt>
              </c:strCache>
            </c:strRef>
          </c:cat>
          <c:val>
            <c:numRef>
              <c:f>Dzielnica!$C$52:$J$52</c:f>
              <c:numCache>
                <c:formatCode>###0.0%</c:formatCode>
                <c:ptCount val="8"/>
                <c:pt idx="0">
                  <c:v>0.17338709677419373</c:v>
                </c:pt>
                <c:pt idx="1">
                  <c:v>0.15000000000000011</c:v>
                </c:pt>
                <c:pt idx="2">
                  <c:v>0.21794871794871795</c:v>
                </c:pt>
                <c:pt idx="3">
                  <c:v>0.21161825726141092</c:v>
                </c:pt>
                <c:pt idx="4">
                  <c:v>0.14847161572052403</c:v>
                </c:pt>
                <c:pt idx="5">
                  <c:v>0.22921914357682646</c:v>
                </c:pt>
                <c:pt idx="6">
                  <c:v>0.31972789115646305</c:v>
                </c:pt>
                <c:pt idx="7">
                  <c:v>0.30128205128205165</c:v>
                </c:pt>
              </c:numCache>
            </c:numRef>
          </c:val>
          <c:extLst>
            <c:ext xmlns:c16="http://schemas.microsoft.com/office/drawing/2014/chart" uri="{C3380CC4-5D6E-409C-BE32-E72D297353CC}">
              <c16:uniqueId val="{00000001-9D7A-433B-8E8C-BDD972E74FD0}"/>
            </c:ext>
          </c:extLst>
        </c:ser>
        <c:ser>
          <c:idx val="2"/>
          <c:order val="2"/>
          <c:tx>
            <c:strRef>
              <c:f>Dzielnica!$B$53</c:f>
              <c:strCache>
                <c:ptCount val="1"/>
                <c:pt idx="0">
                  <c:v>Oceny najwyższe (4+5)</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Dzielnica!$C$50:$J$50</c:f>
              <c:strCache>
                <c:ptCount val="8"/>
                <c:pt idx="0">
                  <c:v>,,Wschód" (Na Skarpie + Kaszczorek)</c:v>
                </c:pt>
                <c:pt idx="1">
                  <c:v>Rubinkowo</c:v>
                </c:pt>
                <c:pt idx="2">
                  <c:v>,,Północny wschód" (Grębącin + Bielawy)</c:v>
                </c:pt>
                <c:pt idx="3">
                  <c:v>Lewy brzeg wisły (,,Południe")</c:v>
                </c:pt>
                <c:pt idx="4">
                  <c:v>,,Jakubskie-Mokre"</c:v>
                </c:pt>
                <c:pt idx="5">
                  <c:v>,,Centrum" (Chełmińskie Przedmieście + Stare Miasto)</c:v>
                </c:pt>
                <c:pt idx="6">
                  <c:v>,,Zachód" (Starotoruńskie i Bydgoskie Przedmieście + Bielany)</c:v>
                </c:pt>
                <c:pt idx="7">
                  <c:v>Wrzosy</c:v>
                </c:pt>
              </c:strCache>
            </c:strRef>
          </c:cat>
          <c:val>
            <c:numRef>
              <c:f>Dzielnica!$C$53:$J$53</c:f>
              <c:numCache>
                <c:formatCode>###0.0%</c:formatCode>
                <c:ptCount val="8"/>
                <c:pt idx="0">
                  <c:v>0.66935483870967805</c:v>
                </c:pt>
                <c:pt idx="1">
                  <c:v>0.7000000000000004</c:v>
                </c:pt>
                <c:pt idx="2">
                  <c:v>0.64102564102564141</c:v>
                </c:pt>
                <c:pt idx="3">
                  <c:v>0.6763485477178427</c:v>
                </c:pt>
                <c:pt idx="4">
                  <c:v>0.74672489082969495</c:v>
                </c:pt>
                <c:pt idx="5">
                  <c:v>0.68513853904282118</c:v>
                </c:pt>
                <c:pt idx="6">
                  <c:v>0.60204081632653172</c:v>
                </c:pt>
                <c:pt idx="7">
                  <c:v>0.63461538461538514</c:v>
                </c:pt>
              </c:numCache>
            </c:numRef>
          </c:val>
          <c:extLst>
            <c:ext xmlns:c16="http://schemas.microsoft.com/office/drawing/2014/chart" uri="{C3380CC4-5D6E-409C-BE32-E72D297353CC}">
              <c16:uniqueId val="{00000002-9D7A-433B-8E8C-BDD972E74FD0}"/>
            </c:ext>
          </c:extLst>
        </c:ser>
        <c:dLbls>
          <c:showLegendKey val="0"/>
          <c:showVal val="0"/>
          <c:showCatName val="0"/>
          <c:showSerName val="0"/>
          <c:showPercent val="0"/>
          <c:showBubbleSize val="0"/>
        </c:dLbls>
        <c:gapWidth val="150"/>
        <c:overlap val="100"/>
        <c:axId val="416338088"/>
        <c:axId val="416336128"/>
      </c:barChart>
      <c:catAx>
        <c:axId val="416338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6336128"/>
        <c:crosses val="autoZero"/>
        <c:auto val="1"/>
        <c:lblAlgn val="ctr"/>
        <c:lblOffset val="100"/>
        <c:noMultiLvlLbl val="0"/>
      </c:catAx>
      <c:valAx>
        <c:axId val="416336128"/>
        <c:scaling>
          <c:orientation val="minMax"/>
          <c:max val="1"/>
        </c:scaling>
        <c:delete val="1"/>
        <c:axPos val="b"/>
        <c:numFmt formatCode="###0.0%" sourceLinked="1"/>
        <c:majorTickMark val="none"/>
        <c:minorTickMark val="none"/>
        <c:tickLblPos val="none"/>
        <c:crossAx val="416338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Dzieci!$B$8</c:f>
              <c:strCache>
                <c:ptCount val="1"/>
                <c:pt idx="0">
                  <c:v>Potrzebował pomocy instytucji</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Dzieci!$C$7:$D$7</c:f>
              <c:strCache>
                <c:ptCount val="2"/>
                <c:pt idx="0">
                  <c:v>Posiada dzieci do 18 roku życia</c:v>
                </c:pt>
                <c:pt idx="1">
                  <c:v>Nie posiada dzieci do 18 roku życia</c:v>
                </c:pt>
              </c:strCache>
            </c:strRef>
          </c:cat>
          <c:val>
            <c:numRef>
              <c:f>Dzieci!$C$8:$D$8</c:f>
              <c:numCache>
                <c:formatCode>###0.0%</c:formatCode>
                <c:ptCount val="2"/>
                <c:pt idx="0">
                  <c:v>0.28953771289537711</c:v>
                </c:pt>
                <c:pt idx="1">
                  <c:v>0.23396674584323052</c:v>
                </c:pt>
              </c:numCache>
            </c:numRef>
          </c:val>
          <c:extLst>
            <c:ext xmlns:c16="http://schemas.microsoft.com/office/drawing/2014/chart" uri="{C3380CC4-5D6E-409C-BE32-E72D297353CC}">
              <c16:uniqueId val="{00000000-1E7E-4B67-B637-6DBAFA0FB447}"/>
            </c:ext>
          </c:extLst>
        </c:ser>
        <c:ser>
          <c:idx val="1"/>
          <c:order val="1"/>
          <c:tx>
            <c:strRef>
              <c:f>Dzieci!$B$9</c:f>
              <c:strCache>
                <c:ptCount val="1"/>
                <c:pt idx="0">
                  <c:v>Nigdy nie potrzebował pomocy instytucji</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Dzieci!$C$7:$D$7</c:f>
              <c:strCache>
                <c:ptCount val="2"/>
                <c:pt idx="0">
                  <c:v>Posiada dzieci do 18 roku życia</c:v>
                </c:pt>
                <c:pt idx="1">
                  <c:v>Nie posiada dzieci do 18 roku życia</c:v>
                </c:pt>
              </c:strCache>
            </c:strRef>
          </c:cat>
          <c:val>
            <c:numRef>
              <c:f>Dzieci!$C$9:$D$9</c:f>
              <c:numCache>
                <c:formatCode>###0.0%</c:formatCode>
                <c:ptCount val="2"/>
                <c:pt idx="0">
                  <c:v>0.71046228710462256</c:v>
                </c:pt>
                <c:pt idx="1">
                  <c:v>0.76603325415676971</c:v>
                </c:pt>
              </c:numCache>
            </c:numRef>
          </c:val>
          <c:extLst>
            <c:ext xmlns:c16="http://schemas.microsoft.com/office/drawing/2014/chart" uri="{C3380CC4-5D6E-409C-BE32-E72D297353CC}">
              <c16:uniqueId val="{00000001-1E7E-4B67-B637-6DBAFA0FB447}"/>
            </c:ext>
          </c:extLst>
        </c:ser>
        <c:dLbls>
          <c:showLegendKey val="0"/>
          <c:showVal val="0"/>
          <c:showCatName val="0"/>
          <c:showSerName val="0"/>
          <c:showPercent val="0"/>
          <c:showBubbleSize val="0"/>
        </c:dLbls>
        <c:gapWidth val="182"/>
        <c:overlap val="100"/>
        <c:axId val="416332208"/>
        <c:axId val="416334952"/>
      </c:barChart>
      <c:catAx>
        <c:axId val="416332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6334952"/>
        <c:crosses val="autoZero"/>
        <c:auto val="1"/>
        <c:lblAlgn val="ctr"/>
        <c:lblOffset val="100"/>
        <c:noMultiLvlLbl val="0"/>
      </c:catAx>
      <c:valAx>
        <c:axId val="416334952"/>
        <c:scaling>
          <c:orientation val="minMax"/>
          <c:max val="1"/>
        </c:scaling>
        <c:delete val="1"/>
        <c:axPos val="b"/>
        <c:numFmt formatCode="###0.0%" sourceLinked="1"/>
        <c:majorTickMark val="none"/>
        <c:minorTickMark val="none"/>
        <c:tickLblPos val="none"/>
        <c:crossAx val="416332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Dzieci!$B$37</c:f>
              <c:strCache>
                <c:ptCount val="1"/>
                <c:pt idx="0">
                  <c:v>Finansowa</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Dzieci!$C$36:$D$36</c:f>
              <c:strCache>
                <c:ptCount val="2"/>
                <c:pt idx="0">
                  <c:v>Posiada dzieci do 18 roku życia</c:v>
                </c:pt>
                <c:pt idx="1">
                  <c:v>Nie posiada dzieci do 18 roku życia</c:v>
                </c:pt>
              </c:strCache>
            </c:strRef>
          </c:cat>
          <c:val>
            <c:numRef>
              <c:f>Dzieci!$C$37:$D$37</c:f>
              <c:numCache>
                <c:formatCode>###0.0%</c:formatCode>
                <c:ptCount val="2"/>
                <c:pt idx="0">
                  <c:v>0.33211678832116814</c:v>
                </c:pt>
                <c:pt idx="1">
                  <c:v>0.26959619952494096</c:v>
                </c:pt>
              </c:numCache>
            </c:numRef>
          </c:val>
          <c:extLst>
            <c:ext xmlns:c16="http://schemas.microsoft.com/office/drawing/2014/chart" uri="{C3380CC4-5D6E-409C-BE32-E72D297353CC}">
              <c16:uniqueId val="{00000000-D676-494B-8D7F-A40B23D4005B}"/>
            </c:ext>
          </c:extLst>
        </c:ser>
        <c:ser>
          <c:idx val="1"/>
          <c:order val="1"/>
          <c:tx>
            <c:strRef>
              <c:f>Dzieci!$B$38</c:f>
              <c:strCache>
                <c:ptCount val="1"/>
                <c:pt idx="0">
                  <c:v>Niefinansowa</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Dzieci!$C$36:$D$36</c:f>
              <c:strCache>
                <c:ptCount val="2"/>
                <c:pt idx="0">
                  <c:v>Posiada dzieci do 18 roku życia</c:v>
                </c:pt>
                <c:pt idx="1">
                  <c:v>Nie posiada dzieci do 18 roku życia</c:v>
                </c:pt>
              </c:strCache>
            </c:strRef>
          </c:cat>
          <c:val>
            <c:numRef>
              <c:f>Dzieci!$C$38:$D$38</c:f>
              <c:numCache>
                <c:formatCode>###0.0%</c:formatCode>
                <c:ptCount val="2"/>
                <c:pt idx="0">
                  <c:v>0.55109489051094895</c:v>
                </c:pt>
                <c:pt idx="1">
                  <c:v>0.59263657957244609</c:v>
                </c:pt>
              </c:numCache>
            </c:numRef>
          </c:val>
          <c:extLst>
            <c:ext xmlns:c16="http://schemas.microsoft.com/office/drawing/2014/chart" uri="{C3380CC4-5D6E-409C-BE32-E72D297353CC}">
              <c16:uniqueId val="{00000001-D676-494B-8D7F-A40B23D4005B}"/>
            </c:ext>
          </c:extLst>
        </c:ser>
        <c:ser>
          <c:idx val="2"/>
          <c:order val="2"/>
          <c:tx>
            <c:strRef>
              <c:f>Dzieci!$B$39</c:f>
              <c:strCache>
                <c:ptCount val="1"/>
                <c:pt idx="0">
                  <c:v>Nie mam zdania</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Dzieci!$C$36:$D$36</c:f>
              <c:strCache>
                <c:ptCount val="2"/>
                <c:pt idx="0">
                  <c:v>Posiada dzieci do 18 roku życia</c:v>
                </c:pt>
                <c:pt idx="1">
                  <c:v>Nie posiada dzieci do 18 roku życia</c:v>
                </c:pt>
              </c:strCache>
            </c:strRef>
          </c:cat>
          <c:val>
            <c:numRef>
              <c:f>Dzieci!$C$39:$D$39</c:f>
              <c:numCache>
                <c:formatCode>###0.0%</c:formatCode>
                <c:ptCount val="2"/>
                <c:pt idx="0">
                  <c:v>0.11678832116788321</c:v>
                </c:pt>
                <c:pt idx="1">
                  <c:v>0.13776722090261281</c:v>
                </c:pt>
              </c:numCache>
            </c:numRef>
          </c:val>
          <c:extLst>
            <c:ext xmlns:c16="http://schemas.microsoft.com/office/drawing/2014/chart" uri="{C3380CC4-5D6E-409C-BE32-E72D297353CC}">
              <c16:uniqueId val="{00000002-D676-494B-8D7F-A40B23D4005B}"/>
            </c:ext>
          </c:extLst>
        </c:ser>
        <c:dLbls>
          <c:showLegendKey val="0"/>
          <c:showVal val="0"/>
          <c:showCatName val="0"/>
          <c:showSerName val="0"/>
          <c:showPercent val="0"/>
          <c:showBubbleSize val="0"/>
        </c:dLbls>
        <c:gapWidth val="182"/>
        <c:overlap val="100"/>
        <c:axId val="416334168"/>
        <c:axId val="416333776"/>
      </c:barChart>
      <c:catAx>
        <c:axId val="416334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6333776"/>
        <c:crosses val="autoZero"/>
        <c:auto val="1"/>
        <c:lblAlgn val="ctr"/>
        <c:lblOffset val="100"/>
        <c:noMultiLvlLbl val="0"/>
      </c:catAx>
      <c:valAx>
        <c:axId val="416333776"/>
        <c:scaling>
          <c:orientation val="minMax"/>
          <c:max val="1"/>
        </c:scaling>
        <c:delete val="1"/>
        <c:axPos val="b"/>
        <c:numFmt formatCode="###0.0%" sourceLinked="1"/>
        <c:majorTickMark val="none"/>
        <c:minorTickMark val="none"/>
        <c:tickLblPos val="none"/>
        <c:crossAx val="416334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F22DD4-1DA9-4A08-AB9F-CE9496D4F54E}"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pl-PL"/>
        </a:p>
      </dgm:t>
    </dgm:pt>
    <dgm:pt modelId="{E57D4537-E0D2-4833-AE88-5E4C79CA5F7F}">
      <dgm:prSet phldrT="[Tekst]"/>
      <dgm:spPr/>
      <dgm:t>
        <a:bodyPr/>
        <a:lstStyle/>
        <a:p>
          <a:r>
            <a:rPr lang="pl-PL"/>
            <a:t>Diagnoza</a:t>
          </a:r>
        </a:p>
      </dgm:t>
    </dgm:pt>
    <dgm:pt modelId="{EFB5DA50-2CE1-4FC1-B6EE-664FE94C3653}" type="parTrans" cxnId="{A7AD3C34-E21A-4EAC-87BD-9DAF50BA42F0}">
      <dgm:prSet/>
      <dgm:spPr/>
      <dgm:t>
        <a:bodyPr/>
        <a:lstStyle/>
        <a:p>
          <a:endParaRPr lang="pl-PL"/>
        </a:p>
      </dgm:t>
    </dgm:pt>
    <dgm:pt modelId="{48355DFE-4F2B-431C-BED7-45FE7600432F}" type="sibTrans" cxnId="{A7AD3C34-E21A-4EAC-87BD-9DAF50BA42F0}">
      <dgm:prSet/>
      <dgm:spPr/>
      <dgm:t>
        <a:bodyPr/>
        <a:lstStyle/>
        <a:p>
          <a:endParaRPr lang="pl-PL"/>
        </a:p>
      </dgm:t>
    </dgm:pt>
    <dgm:pt modelId="{DE457AC7-3840-4F8D-9F6A-B3751400853A}">
      <dgm:prSet phldrT="[Tekst]"/>
      <dgm:spPr/>
      <dgm:t>
        <a:bodyPr/>
        <a:lstStyle/>
        <a:p>
          <a:r>
            <a:rPr lang="pl-PL"/>
            <a:t>Opracowanie SRPS</a:t>
          </a:r>
        </a:p>
      </dgm:t>
    </dgm:pt>
    <dgm:pt modelId="{E88572FC-16D2-402C-948F-E42E5C497CC1}" type="parTrans" cxnId="{C2BF23EA-7D63-45B6-BB4E-EAB858ACE43D}">
      <dgm:prSet/>
      <dgm:spPr/>
      <dgm:t>
        <a:bodyPr/>
        <a:lstStyle/>
        <a:p>
          <a:endParaRPr lang="pl-PL"/>
        </a:p>
      </dgm:t>
    </dgm:pt>
    <dgm:pt modelId="{382CE8CA-2666-478D-868E-2C0B8539FAF8}" type="sibTrans" cxnId="{C2BF23EA-7D63-45B6-BB4E-EAB858ACE43D}">
      <dgm:prSet/>
      <dgm:spPr/>
      <dgm:t>
        <a:bodyPr/>
        <a:lstStyle/>
        <a:p>
          <a:endParaRPr lang="pl-PL"/>
        </a:p>
      </dgm:t>
    </dgm:pt>
    <dgm:pt modelId="{85B628B5-B37C-4A70-9521-2A9732CCEE93}">
      <dgm:prSet phldrT="[Tekst]"/>
      <dgm:spPr/>
      <dgm:t>
        <a:bodyPr/>
        <a:lstStyle/>
        <a:p>
          <a:r>
            <a:rPr lang="pl-PL"/>
            <a:t>Konsultacje społeczne</a:t>
          </a:r>
        </a:p>
      </dgm:t>
    </dgm:pt>
    <dgm:pt modelId="{CF1BC881-D668-4C48-89A8-A8067C4A8C11}" type="parTrans" cxnId="{2B177693-AD76-4D44-9F17-56664CF7AC96}">
      <dgm:prSet/>
      <dgm:spPr/>
      <dgm:t>
        <a:bodyPr/>
        <a:lstStyle/>
        <a:p>
          <a:endParaRPr lang="pl-PL"/>
        </a:p>
      </dgm:t>
    </dgm:pt>
    <dgm:pt modelId="{D27B1E84-AD7C-4976-BEC9-7B2F57A523E0}" type="sibTrans" cxnId="{2B177693-AD76-4D44-9F17-56664CF7AC96}">
      <dgm:prSet/>
      <dgm:spPr/>
      <dgm:t>
        <a:bodyPr/>
        <a:lstStyle/>
        <a:p>
          <a:endParaRPr lang="pl-PL"/>
        </a:p>
      </dgm:t>
    </dgm:pt>
    <dgm:pt modelId="{C81A7128-E61D-4149-8708-978DCBA98AAF}">
      <dgm:prSet phldrT="[Tekst]"/>
      <dgm:spPr/>
      <dgm:t>
        <a:bodyPr/>
        <a:lstStyle/>
        <a:p>
          <a:r>
            <a:rPr lang="pl-PL"/>
            <a:t>Realizacja działań</a:t>
          </a:r>
        </a:p>
      </dgm:t>
    </dgm:pt>
    <dgm:pt modelId="{34B55A7D-E273-4B8B-A528-AE02F84511B5}" type="parTrans" cxnId="{98571EE7-121F-4BAE-BC86-7D3F44D9A7C1}">
      <dgm:prSet/>
      <dgm:spPr/>
      <dgm:t>
        <a:bodyPr/>
        <a:lstStyle/>
        <a:p>
          <a:endParaRPr lang="pl-PL"/>
        </a:p>
      </dgm:t>
    </dgm:pt>
    <dgm:pt modelId="{84B3DC49-690E-472F-B633-1C9ADF3FABAF}" type="sibTrans" cxnId="{98571EE7-121F-4BAE-BC86-7D3F44D9A7C1}">
      <dgm:prSet/>
      <dgm:spPr/>
      <dgm:t>
        <a:bodyPr/>
        <a:lstStyle/>
        <a:p>
          <a:endParaRPr lang="pl-PL"/>
        </a:p>
      </dgm:t>
    </dgm:pt>
    <dgm:pt modelId="{3844EAE7-A479-49BB-8263-C1F1E607120B}">
      <dgm:prSet phldrT="[Tekst]"/>
      <dgm:spPr/>
      <dgm:t>
        <a:bodyPr/>
        <a:lstStyle/>
        <a:p>
          <a:r>
            <a:rPr lang="pl-PL"/>
            <a:t>Monitoring i ewaluacja</a:t>
          </a:r>
        </a:p>
      </dgm:t>
    </dgm:pt>
    <dgm:pt modelId="{EC4C64B5-E499-481D-B599-DD189B309795}" type="parTrans" cxnId="{FB565CE7-6459-4ECE-9870-8F944B0B75B2}">
      <dgm:prSet/>
      <dgm:spPr/>
      <dgm:t>
        <a:bodyPr/>
        <a:lstStyle/>
        <a:p>
          <a:endParaRPr lang="pl-PL"/>
        </a:p>
      </dgm:t>
    </dgm:pt>
    <dgm:pt modelId="{C97A9E43-01D8-41F5-9E27-BFD0C70B302B}" type="sibTrans" cxnId="{FB565CE7-6459-4ECE-9870-8F944B0B75B2}">
      <dgm:prSet/>
      <dgm:spPr/>
      <dgm:t>
        <a:bodyPr/>
        <a:lstStyle/>
        <a:p>
          <a:endParaRPr lang="pl-PL"/>
        </a:p>
      </dgm:t>
    </dgm:pt>
    <dgm:pt modelId="{6EA8681F-51A7-41F8-AD4A-1CDA8CD17545}">
      <dgm:prSet phldrT="[Tekst]"/>
      <dgm:spPr/>
      <dgm:t>
        <a:bodyPr/>
        <a:lstStyle/>
        <a:p>
          <a:r>
            <a:rPr lang="pl-PL"/>
            <a:t>Ocena stanu realizacji - decyzja o aktualizacji lub nowej SRPS</a:t>
          </a:r>
        </a:p>
      </dgm:t>
    </dgm:pt>
    <dgm:pt modelId="{7D6CCF16-C418-45B6-BA78-F4F198D1A098}" type="parTrans" cxnId="{09E0323D-C4EE-44A1-A8ED-7D4BA144D620}">
      <dgm:prSet/>
      <dgm:spPr/>
      <dgm:t>
        <a:bodyPr/>
        <a:lstStyle/>
        <a:p>
          <a:endParaRPr lang="pl-PL"/>
        </a:p>
      </dgm:t>
    </dgm:pt>
    <dgm:pt modelId="{63CFF811-40ED-4781-8A35-C8082852293A}" type="sibTrans" cxnId="{09E0323D-C4EE-44A1-A8ED-7D4BA144D620}">
      <dgm:prSet/>
      <dgm:spPr/>
      <dgm:t>
        <a:bodyPr/>
        <a:lstStyle/>
        <a:p>
          <a:endParaRPr lang="pl-PL"/>
        </a:p>
      </dgm:t>
    </dgm:pt>
    <dgm:pt modelId="{1A3A8A16-BEB6-4B05-AF30-E683C276A1BF}" type="pres">
      <dgm:prSet presAssocID="{31F22DD4-1DA9-4A08-AB9F-CE9496D4F54E}" presName="cycle" presStyleCnt="0">
        <dgm:presLayoutVars>
          <dgm:dir/>
          <dgm:resizeHandles val="exact"/>
        </dgm:presLayoutVars>
      </dgm:prSet>
      <dgm:spPr/>
      <dgm:t>
        <a:bodyPr/>
        <a:lstStyle/>
        <a:p>
          <a:endParaRPr lang="pl-PL"/>
        </a:p>
      </dgm:t>
    </dgm:pt>
    <dgm:pt modelId="{24E24E81-DD90-4784-8C74-575887A2C4A6}" type="pres">
      <dgm:prSet presAssocID="{E57D4537-E0D2-4833-AE88-5E4C79CA5F7F}" presName="dummy" presStyleCnt="0"/>
      <dgm:spPr/>
    </dgm:pt>
    <dgm:pt modelId="{4AEABAB6-65D3-4B75-B461-CE23862A6C4B}" type="pres">
      <dgm:prSet presAssocID="{E57D4537-E0D2-4833-AE88-5E4C79CA5F7F}" presName="node" presStyleLbl="revTx" presStyleIdx="0" presStyleCnt="6">
        <dgm:presLayoutVars>
          <dgm:bulletEnabled val="1"/>
        </dgm:presLayoutVars>
      </dgm:prSet>
      <dgm:spPr/>
      <dgm:t>
        <a:bodyPr/>
        <a:lstStyle/>
        <a:p>
          <a:endParaRPr lang="pl-PL"/>
        </a:p>
      </dgm:t>
    </dgm:pt>
    <dgm:pt modelId="{EA1CD17E-5689-463C-9C4E-B845BD39546A}" type="pres">
      <dgm:prSet presAssocID="{48355DFE-4F2B-431C-BED7-45FE7600432F}" presName="sibTrans" presStyleLbl="node1" presStyleIdx="0" presStyleCnt="6"/>
      <dgm:spPr/>
      <dgm:t>
        <a:bodyPr/>
        <a:lstStyle/>
        <a:p>
          <a:endParaRPr lang="pl-PL"/>
        </a:p>
      </dgm:t>
    </dgm:pt>
    <dgm:pt modelId="{9E0E3898-7032-4A9F-A0DF-89457F7E8539}" type="pres">
      <dgm:prSet presAssocID="{DE457AC7-3840-4F8D-9F6A-B3751400853A}" presName="dummy" presStyleCnt="0"/>
      <dgm:spPr/>
    </dgm:pt>
    <dgm:pt modelId="{BF7E9712-6013-4350-A5B7-42834FD9874A}" type="pres">
      <dgm:prSet presAssocID="{DE457AC7-3840-4F8D-9F6A-B3751400853A}" presName="node" presStyleLbl="revTx" presStyleIdx="1" presStyleCnt="6">
        <dgm:presLayoutVars>
          <dgm:bulletEnabled val="1"/>
        </dgm:presLayoutVars>
      </dgm:prSet>
      <dgm:spPr/>
      <dgm:t>
        <a:bodyPr/>
        <a:lstStyle/>
        <a:p>
          <a:endParaRPr lang="pl-PL"/>
        </a:p>
      </dgm:t>
    </dgm:pt>
    <dgm:pt modelId="{2C2BDADC-278B-4442-B03C-42275B23E3AB}" type="pres">
      <dgm:prSet presAssocID="{382CE8CA-2666-478D-868E-2C0B8539FAF8}" presName="sibTrans" presStyleLbl="node1" presStyleIdx="1" presStyleCnt="6"/>
      <dgm:spPr/>
      <dgm:t>
        <a:bodyPr/>
        <a:lstStyle/>
        <a:p>
          <a:endParaRPr lang="pl-PL"/>
        </a:p>
      </dgm:t>
    </dgm:pt>
    <dgm:pt modelId="{B00CF28C-9F48-4DF1-8741-52FAFBDAB14A}" type="pres">
      <dgm:prSet presAssocID="{85B628B5-B37C-4A70-9521-2A9732CCEE93}" presName="dummy" presStyleCnt="0"/>
      <dgm:spPr/>
    </dgm:pt>
    <dgm:pt modelId="{5165FE9C-2A52-4CC9-A02B-07C09B92C5F2}" type="pres">
      <dgm:prSet presAssocID="{85B628B5-B37C-4A70-9521-2A9732CCEE93}" presName="node" presStyleLbl="revTx" presStyleIdx="2" presStyleCnt="6">
        <dgm:presLayoutVars>
          <dgm:bulletEnabled val="1"/>
        </dgm:presLayoutVars>
      </dgm:prSet>
      <dgm:spPr/>
      <dgm:t>
        <a:bodyPr/>
        <a:lstStyle/>
        <a:p>
          <a:endParaRPr lang="pl-PL"/>
        </a:p>
      </dgm:t>
    </dgm:pt>
    <dgm:pt modelId="{38E50B57-D93E-4E34-AD7A-774B0A1D3741}" type="pres">
      <dgm:prSet presAssocID="{D27B1E84-AD7C-4976-BEC9-7B2F57A523E0}" presName="sibTrans" presStyleLbl="node1" presStyleIdx="2" presStyleCnt="6"/>
      <dgm:spPr/>
      <dgm:t>
        <a:bodyPr/>
        <a:lstStyle/>
        <a:p>
          <a:endParaRPr lang="pl-PL"/>
        </a:p>
      </dgm:t>
    </dgm:pt>
    <dgm:pt modelId="{633518F8-7413-404F-8340-6DCFF2F0F7BA}" type="pres">
      <dgm:prSet presAssocID="{C81A7128-E61D-4149-8708-978DCBA98AAF}" presName="dummy" presStyleCnt="0"/>
      <dgm:spPr/>
    </dgm:pt>
    <dgm:pt modelId="{07B30F27-3E7C-435C-BF84-EEF30CB2A233}" type="pres">
      <dgm:prSet presAssocID="{C81A7128-E61D-4149-8708-978DCBA98AAF}" presName="node" presStyleLbl="revTx" presStyleIdx="3" presStyleCnt="6">
        <dgm:presLayoutVars>
          <dgm:bulletEnabled val="1"/>
        </dgm:presLayoutVars>
      </dgm:prSet>
      <dgm:spPr/>
      <dgm:t>
        <a:bodyPr/>
        <a:lstStyle/>
        <a:p>
          <a:endParaRPr lang="pl-PL"/>
        </a:p>
      </dgm:t>
    </dgm:pt>
    <dgm:pt modelId="{DEB31821-9E4E-43B3-A236-D930B5C31BBC}" type="pres">
      <dgm:prSet presAssocID="{84B3DC49-690E-472F-B633-1C9ADF3FABAF}" presName="sibTrans" presStyleLbl="node1" presStyleIdx="3" presStyleCnt="6"/>
      <dgm:spPr/>
      <dgm:t>
        <a:bodyPr/>
        <a:lstStyle/>
        <a:p>
          <a:endParaRPr lang="pl-PL"/>
        </a:p>
      </dgm:t>
    </dgm:pt>
    <dgm:pt modelId="{FE64AF1C-9195-4762-B94C-222BF78EC73E}" type="pres">
      <dgm:prSet presAssocID="{3844EAE7-A479-49BB-8263-C1F1E607120B}" presName="dummy" presStyleCnt="0"/>
      <dgm:spPr/>
    </dgm:pt>
    <dgm:pt modelId="{FD483547-672A-4A6D-AC10-6AC42A494A38}" type="pres">
      <dgm:prSet presAssocID="{3844EAE7-A479-49BB-8263-C1F1E607120B}" presName="node" presStyleLbl="revTx" presStyleIdx="4" presStyleCnt="6">
        <dgm:presLayoutVars>
          <dgm:bulletEnabled val="1"/>
        </dgm:presLayoutVars>
      </dgm:prSet>
      <dgm:spPr/>
      <dgm:t>
        <a:bodyPr/>
        <a:lstStyle/>
        <a:p>
          <a:endParaRPr lang="pl-PL"/>
        </a:p>
      </dgm:t>
    </dgm:pt>
    <dgm:pt modelId="{576C406A-68A3-4355-9482-36994B98B9D1}" type="pres">
      <dgm:prSet presAssocID="{C97A9E43-01D8-41F5-9E27-BFD0C70B302B}" presName="sibTrans" presStyleLbl="node1" presStyleIdx="4" presStyleCnt="6"/>
      <dgm:spPr/>
      <dgm:t>
        <a:bodyPr/>
        <a:lstStyle/>
        <a:p>
          <a:endParaRPr lang="pl-PL"/>
        </a:p>
      </dgm:t>
    </dgm:pt>
    <dgm:pt modelId="{86871092-F7A9-48C3-8205-366B331EFC00}" type="pres">
      <dgm:prSet presAssocID="{6EA8681F-51A7-41F8-AD4A-1CDA8CD17545}" presName="dummy" presStyleCnt="0"/>
      <dgm:spPr/>
    </dgm:pt>
    <dgm:pt modelId="{065F312D-14E0-49BF-9B4A-28C5B8BF2F44}" type="pres">
      <dgm:prSet presAssocID="{6EA8681F-51A7-41F8-AD4A-1CDA8CD17545}" presName="node" presStyleLbl="revTx" presStyleIdx="5" presStyleCnt="6" custScaleX="189178">
        <dgm:presLayoutVars>
          <dgm:bulletEnabled val="1"/>
        </dgm:presLayoutVars>
      </dgm:prSet>
      <dgm:spPr/>
      <dgm:t>
        <a:bodyPr/>
        <a:lstStyle/>
        <a:p>
          <a:endParaRPr lang="pl-PL"/>
        </a:p>
      </dgm:t>
    </dgm:pt>
    <dgm:pt modelId="{6DA98B8F-B1EB-452C-98DF-1D4C7E79DE2C}" type="pres">
      <dgm:prSet presAssocID="{63CFF811-40ED-4781-8A35-C8082852293A}" presName="sibTrans" presStyleLbl="node1" presStyleIdx="5" presStyleCnt="6"/>
      <dgm:spPr/>
      <dgm:t>
        <a:bodyPr/>
        <a:lstStyle/>
        <a:p>
          <a:endParaRPr lang="pl-PL"/>
        </a:p>
      </dgm:t>
    </dgm:pt>
  </dgm:ptLst>
  <dgm:cxnLst>
    <dgm:cxn modelId="{F0355217-AC45-49ED-A102-48D7F23C2686}" type="presOf" srcId="{63CFF811-40ED-4781-8A35-C8082852293A}" destId="{6DA98B8F-B1EB-452C-98DF-1D4C7E79DE2C}" srcOrd="0" destOrd="0" presId="urn:microsoft.com/office/officeart/2005/8/layout/cycle1"/>
    <dgm:cxn modelId="{2B177693-AD76-4D44-9F17-56664CF7AC96}" srcId="{31F22DD4-1DA9-4A08-AB9F-CE9496D4F54E}" destId="{85B628B5-B37C-4A70-9521-2A9732CCEE93}" srcOrd="2" destOrd="0" parTransId="{CF1BC881-D668-4C48-89A8-A8067C4A8C11}" sibTransId="{D27B1E84-AD7C-4976-BEC9-7B2F57A523E0}"/>
    <dgm:cxn modelId="{09E0323D-C4EE-44A1-A8ED-7D4BA144D620}" srcId="{31F22DD4-1DA9-4A08-AB9F-CE9496D4F54E}" destId="{6EA8681F-51A7-41F8-AD4A-1CDA8CD17545}" srcOrd="5" destOrd="0" parTransId="{7D6CCF16-C418-45B6-BA78-F4F198D1A098}" sibTransId="{63CFF811-40ED-4781-8A35-C8082852293A}"/>
    <dgm:cxn modelId="{D50F4620-C40A-45EF-8BC8-EE91D240A4CD}" type="presOf" srcId="{C97A9E43-01D8-41F5-9E27-BFD0C70B302B}" destId="{576C406A-68A3-4355-9482-36994B98B9D1}" srcOrd="0" destOrd="0" presId="urn:microsoft.com/office/officeart/2005/8/layout/cycle1"/>
    <dgm:cxn modelId="{5FBB8828-A244-496C-ABF5-5AFB793D77AB}" type="presOf" srcId="{85B628B5-B37C-4A70-9521-2A9732CCEE93}" destId="{5165FE9C-2A52-4CC9-A02B-07C09B92C5F2}" srcOrd="0" destOrd="0" presId="urn:microsoft.com/office/officeart/2005/8/layout/cycle1"/>
    <dgm:cxn modelId="{FB565CE7-6459-4ECE-9870-8F944B0B75B2}" srcId="{31F22DD4-1DA9-4A08-AB9F-CE9496D4F54E}" destId="{3844EAE7-A479-49BB-8263-C1F1E607120B}" srcOrd="4" destOrd="0" parTransId="{EC4C64B5-E499-481D-B599-DD189B309795}" sibTransId="{C97A9E43-01D8-41F5-9E27-BFD0C70B302B}"/>
    <dgm:cxn modelId="{A7AD3C34-E21A-4EAC-87BD-9DAF50BA42F0}" srcId="{31F22DD4-1DA9-4A08-AB9F-CE9496D4F54E}" destId="{E57D4537-E0D2-4833-AE88-5E4C79CA5F7F}" srcOrd="0" destOrd="0" parTransId="{EFB5DA50-2CE1-4FC1-B6EE-664FE94C3653}" sibTransId="{48355DFE-4F2B-431C-BED7-45FE7600432F}"/>
    <dgm:cxn modelId="{33C0C4E0-07F4-4C38-B449-514CB4DBD64F}" type="presOf" srcId="{D27B1E84-AD7C-4976-BEC9-7B2F57A523E0}" destId="{38E50B57-D93E-4E34-AD7A-774B0A1D3741}" srcOrd="0" destOrd="0" presId="urn:microsoft.com/office/officeart/2005/8/layout/cycle1"/>
    <dgm:cxn modelId="{65D51614-0B91-474F-AAB0-3684313F3962}" type="presOf" srcId="{E57D4537-E0D2-4833-AE88-5E4C79CA5F7F}" destId="{4AEABAB6-65D3-4B75-B461-CE23862A6C4B}" srcOrd="0" destOrd="0" presId="urn:microsoft.com/office/officeart/2005/8/layout/cycle1"/>
    <dgm:cxn modelId="{C2BF23EA-7D63-45B6-BB4E-EAB858ACE43D}" srcId="{31F22DD4-1DA9-4A08-AB9F-CE9496D4F54E}" destId="{DE457AC7-3840-4F8D-9F6A-B3751400853A}" srcOrd="1" destOrd="0" parTransId="{E88572FC-16D2-402C-948F-E42E5C497CC1}" sibTransId="{382CE8CA-2666-478D-868E-2C0B8539FAF8}"/>
    <dgm:cxn modelId="{83A7E179-634E-496B-BDA7-39E1AC664197}" type="presOf" srcId="{6EA8681F-51A7-41F8-AD4A-1CDA8CD17545}" destId="{065F312D-14E0-49BF-9B4A-28C5B8BF2F44}" srcOrd="0" destOrd="0" presId="urn:microsoft.com/office/officeart/2005/8/layout/cycle1"/>
    <dgm:cxn modelId="{135B3F16-86FF-4D99-A176-31F8B9E76A64}" type="presOf" srcId="{84B3DC49-690E-472F-B633-1C9ADF3FABAF}" destId="{DEB31821-9E4E-43B3-A236-D930B5C31BBC}" srcOrd="0" destOrd="0" presId="urn:microsoft.com/office/officeart/2005/8/layout/cycle1"/>
    <dgm:cxn modelId="{47AADE65-34C8-432C-8DC7-93D964FBD1ED}" type="presOf" srcId="{48355DFE-4F2B-431C-BED7-45FE7600432F}" destId="{EA1CD17E-5689-463C-9C4E-B845BD39546A}" srcOrd="0" destOrd="0" presId="urn:microsoft.com/office/officeart/2005/8/layout/cycle1"/>
    <dgm:cxn modelId="{A6F62896-6D1E-4D0A-9533-90CFC96B2A26}" type="presOf" srcId="{DE457AC7-3840-4F8D-9F6A-B3751400853A}" destId="{BF7E9712-6013-4350-A5B7-42834FD9874A}" srcOrd="0" destOrd="0" presId="urn:microsoft.com/office/officeart/2005/8/layout/cycle1"/>
    <dgm:cxn modelId="{5629B25D-5B81-4D94-82D2-FB530F8CE6BF}" type="presOf" srcId="{31F22DD4-1DA9-4A08-AB9F-CE9496D4F54E}" destId="{1A3A8A16-BEB6-4B05-AF30-E683C276A1BF}" srcOrd="0" destOrd="0" presId="urn:microsoft.com/office/officeart/2005/8/layout/cycle1"/>
    <dgm:cxn modelId="{C70E3701-F56C-46F4-AD75-8383F5C6D276}" type="presOf" srcId="{382CE8CA-2666-478D-868E-2C0B8539FAF8}" destId="{2C2BDADC-278B-4442-B03C-42275B23E3AB}" srcOrd="0" destOrd="0" presId="urn:microsoft.com/office/officeart/2005/8/layout/cycle1"/>
    <dgm:cxn modelId="{98571EE7-121F-4BAE-BC86-7D3F44D9A7C1}" srcId="{31F22DD4-1DA9-4A08-AB9F-CE9496D4F54E}" destId="{C81A7128-E61D-4149-8708-978DCBA98AAF}" srcOrd="3" destOrd="0" parTransId="{34B55A7D-E273-4B8B-A528-AE02F84511B5}" sibTransId="{84B3DC49-690E-472F-B633-1C9ADF3FABAF}"/>
    <dgm:cxn modelId="{73617D01-8E10-436F-9189-F3651D6260AE}" type="presOf" srcId="{3844EAE7-A479-49BB-8263-C1F1E607120B}" destId="{FD483547-672A-4A6D-AC10-6AC42A494A38}" srcOrd="0" destOrd="0" presId="urn:microsoft.com/office/officeart/2005/8/layout/cycle1"/>
    <dgm:cxn modelId="{9D627CF9-DE0A-4037-ACE4-243B206A346A}" type="presOf" srcId="{C81A7128-E61D-4149-8708-978DCBA98AAF}" destId="{07B30F27-3E7C-435C-BF84-EEF30CB2A233}" srcOrd="0" destOrd="0" presId="urn:microsoft.com/office/officeart/2005/8/layout/cycle1"/>
    <dgm:cxn modelId="{95A0D717-9FB8-4184-82BF-6987C4FF7070}" type="presParOf" srcId="{1A3A8A16-BEB6-4B05-AF30-E683C276A1BF}" destId="{24E24E81-DD90-4784-8C74-575887A2C4A6}" srcOrd="0" destOrd="0" presId="urn:microsoft.com/office/officeart/2005/8/layout/cycle1"/>
    <dgm:cxn modelId="{1901B353-F684-4B11-A9B0-3F1AD955DFC5}" type="presParOf" srcId="{1A3A8A16-BEB6-4B05-AF30-E683C276A1BF}" destId="{4AEABAB6-65D3-4B75-B461-CE23862A6C4B}" srcOrd="1" destOrd="0" presId="urn:microsoft.com/office/officeart/2005/8/layout/cycle1"/>
    <dgm:cxn modelId="{DAA19370-4DB1-46C7-8E78-50391FC0CCB9}" type="presParOf" srcId="{1A3A8A16-BEB6-4B05-AF30-E683C276A1BF}" destId="{EA1CD17E-5689-463C-9C4E-B845BD39546A}" srcOrd="2" destOrd="0" presId="urn:microsoft.com/office/officeart/2005/8/layout/cycle1"/>
    <dgm:cxn modelId="{65C50EF5-AA09-4AF2-9981-BD5714922A78}" type="presParOf" srcId="{1A3A8A16-BEB6-4B05-AF30-E683C276A1BF}" destId="{9E0E3898-7032-4A9F-A0DF-89457F7E8539}" srcOrd="3" destOrd="0" presId="urn:microsoft.com/office/officeart/2005/8/layout/cycle1"/>
    <dgm:cxn modelId="{209D2D3A-79F4-4D0B-838B-9C774D920301}" type="presParOf" srcId="{1A3A8A16-BEB6-4B05-AF30-E683C276A1BF}" destId="{BF7E9712-6013-4350-A5B7-42834FD9874A}" srcOrd="4" destOrd="0" presId="urn:microsoft.com/office/officeart/2005/8/layout/cycle1"/>
    <dgm:cxn modelId="{5B69E5DA-D104-4CA2-91E6-848E87E28F13}" type="presParOf" srcId="{1A3A8A16-BEB6-4B05-AF30-E683C276A1BF}" destId="{2C2BDADC-278B-4442-B03C-42275B23E3AB}" srcOrd="5" destOrd="0" presId="urn:microsoft.com/office/officeart/2005/8/layout/cycle1"/>
    <dgm:cxn modelId="{CEA2AA98-1D45-4FDA-B84C-836D0DB856B4}" type="presParOf" srcId="{1A3A8A16-BEB6-4B05-AF30-E683C276A1BF}" destId="{B00CF28C-9F48-4DF1-8741-52FAFBDAB14A}" srcOrd="6" destOrd="0" presId="urn:microsoft.com/office/officeart/2005/8/layout/cycle1"/>
    <dgm:cxn modelId="{57FCBE5F-B77C-40F7-BCD4-3A5A8D225BB3}" type="presParOf" srcId="{1A3A8A16-BEB6-4B05-AF30-E683C276A1BF}" destId="{5165FE9C-2A52-4CC9-A02B-07C09B92C5F2}" srcOrd="7" destOrd="0" presId="urn:microsoft.com/office/officeart/2005/8/layout/cycle1"/>
    <dgm:cxn modelId="{1835F7BF-EE51-4833-A739-9BA4C3DE9648}" type="presParOf" srcId="{1A3A8A16-BEB6-4B05-AF30-E683C276A1BF}" destId="{38E50B57-D93E-4E34-AD7A-774B0A1D3741}" srcOrd="8" destOrd="0" presId="urn:microsoft.com/office/officeart/2005/8/layout/cycle1"/>
    <dgm:cxn modelId="{59CB08A8-4F88-4F94-AF15-41E714EA0EE3}" type="presParOf" srcId="{1A3A8A16-BEB6-4B05-AF30-E683C276A1BF}" destId="{633518F8-7413-404F-8340-6DCFF2F0F7BA}" srcOrd="9" destOrd="0" presId="urn:microsoft.com/office/officeart/2005/8/layout/cycle1"/>
    <dgm:cxn modelId="{66DD6429-83EC-4F60-B01B-6A733A00BBF7}" type="presParOf" srcId="{1A3A8A16-BEB6-4B05-AF30-E683C276A1BF}" destId="{07B30F27-3E7C-435C-BF84-EEF30CB2A233}" srcOrd="10" destOrd="0" presId="urn:microsoft.com/office/officeart/2005/8/layout/cycle1"/>
    <dgm:cxn modelId="{550493AE-99FF-4435-97B0-13FC20733B3F}" type="presParOf" srcId="{1A3A8A16-BEB6-4B05-AF30-E683C276A1BF}" destId="{DEB31821-9E4E-43B3-A236-D930B5C31BBC}" srcOrd="11" destOrd="0" presId="urn:microsoft.com/office/officeart/2005/8/layout/cycle1"/>
    <dgm:cxn modelId="{44379A15-D696-43D0-A4BF-45B95E073EAC}" type="presParOf" srcId="{1A3A8A16-BEB6-4B05-AF30-E683C276A1BF}" destId="{FE64AF1C-9195-4762-B94C-222BF78EC73E}" srcOrd="12" destOrd="0" presId="urn:microsoft.com/office/officeart/2005/8/layout/cycle1"/>
    <dgm:cxn modelId="{65F54576-4B27-4C3F-8D31-0D780DC5B3E7}" type="presParOf" srcId="{1A3A8A16-BEB6-4B05-AF30-E683C276A1BF}" destId="{FD483547-672A-4A6D-AC10-6AC42A494A38}" srcOrd="13" destOrd="0" presId="urn:microsoft.com/office/officeart/2005/8/layout/cycle1"/>
    <dgm:cxn modelId="{D5EE7719-DF22-4202-8AE8-15F6516CB4E6}" type="presParOf" srcId="{1A3A8A16-BEB6-4B05-AF30-E683C276A1BF}" destId="{576C406A-68A3-4355-9482-36994B98B9D1}" srcOrd="14" destOrd="0" presId="urn:microsoft.com/office/officeart/2005/8/layout/cycle1"/>
    <dgm:cxn modelId="{987B5D73-505A-46D9-8960-D917472FB1A1}" type="presParOf" srcId="{1A3A8A16-BEB6-4B05-AF30-E683C276A1BF}" destId="{86871092-F7A9-48C3-8205-366B331EFC00}" srcOrd="15" destOrd="0" presId="urn:microsoft.com/office/officeart/2005/8/layout/cycle1"/>
    <dgm:cxn modelId="{CA591419-4471-4D9D-8183-DABD18253DAE}" type="presParOf" srcId="{1A3A8A16-BEB6-4B05-AF30-E683C276A1BF}" destId="{065F312D-14E0-49BF-9B4A-28C5B8BF2F44}" srcOrd="16" destOrd="0" presId="urn:microsoft.com/office/officeart/2005/8/layout/cycle1"/>
    <dgm:cxn modelId="{2D24BAC3-293D-4B96-BE2E-4F7715522EAA}" type="presParOf" srcId="{1A3A8A16-BEB6-4B05-AF30-E683C276A1BF}" destId="{6DA98B8F-B1EB-452C-98DF-1D4C7E79DE2C}" srcOrd="17" destOrd="0" presId="urn:microsoft.com/office/officeart/2005/8/layout/cycle1"/>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EABAB6-65D3-4B75-B461-CE23862A6C4B}">
      <dsp:nvSpPr>
        <dsp:cNvPr id="0" name=""/>
        <dsp:cNvSpPr/>
      </dsp:nvSpPr>
      <dsp:spPr>
        <a:xfrm>
          <a:off x="3145991" y="7808"/>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a:t>Diagnoza</a:t>
          </a:r>
        </a:p>
      </dsp:txBody>
      <dsp:txXfrm>
        <a:off x="3145991" y="7808"/>
        <a:ext cx="654992" cy="654992"/>
      </dsp:txXfrm>
    </dsp:sp>
    <dsp:sp modelId="{EA1CD17E-5689-463C-9C4E-B845BD39546A}">
      <dsp:nvSpPr>
        <dsp:cNvPr id="0" name=""/>
        <dsp:cNvSpPr/>
      </dsp:nvSpPr>
      <dsp:spPr>
        <a:xfrm>
          <a:off x="1144257" y="1257"/>
          <a:ext cx="3197884" cy="3197884"/>
        </a:xfrm>
        <a:prstGeom prst="circularArrow">
          <a:avLst>
            <a:gd name="adj1" fmla="val 3994"/>
            <a:gd name="adj2" fmla="val 250574"/>
            <a:gd name="adj3" fmla="val 20571990"/>
            <a:gd name="adj4" fmla="val 18984261"/>
            <a:gd name="adj5" fmla="val 466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7E9712-6013-4350-A5B7-42834FD9874A}">
      <dsp:nvSpPr>
        <dsp:cNvPr id="0" name=""/>
        <dsp:cNvSpPr/>
      </dsp:nvSpPr>
      <dsp:spPr>
        <a:xfrm>
          <a:off x="3876278" y="1272703"/>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a:t>Opracowanie SRPS</a:t>
          </a:r>
        </a:p>
      </dsp:txBody>
      <dsp:txXfrm>
        <a:off x="3876278" y="1272703"/>
        <a:ext cx="654992" cy="654992"/>
      </dsp:txXfrm>
    </dsp:sp>
    <dsp:sp modelId="{2C2BDADC-278B-4442-B03C-42275B23E3AB}">
      <dsp:nvSpPr>
        <dsp:cNvPr id="0" name=""/>
        <dsp:cNvSpPr/>
      </dsp:nvSpPr>
      <dsp:spPr>
        <a:xfrm>
          <a:off x="1144257" y="1257"/>
          <a:ext cx="3197884" cy="3197884"/>
        </a:xfrm>
        <a:prstGeom prst="circularArrow">
          <a:avLst>
            <a:gd name="adj1" fmla="val 3994"/>
            <a:gd name="adj2" fmla="val 250574"/>
            <a:gd name="adj3" fmla="val 2365165"/>
            <a:gd name="adj4" fmla="val 777436"/>
            <a:gd name="adj5" fmla="val 466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165FE9C-2A52-4CC9-A02B-07C09B92C5F2}">
      <dsp:nvSpPr>
        <dsp:cNvPr id="0" name=""/>
        <dsp:cNvSpPr/>
      </dsp:nvSpPr>
      <dsp:spPr>
        <a:xfrm>
          <a:off x="3145991" y="2537598"/>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a:t>Konsultacje społeczne</a:t>
          </a:r>
        </a:p>
      </dsp:txBody>
      <dsp:txXfrm>
        <a:off x="3145991" y="2537598"/>
        <a:ext cx="654992" cy="654992"/>
      </dsp:txXfrm>
    </dsp:sp>
    <dsp:sp modelId="{38E50B57-D93E-4E34-AD7A-774B0A1D3741}">
      <dsp:nvSpPr>
        <dsp:cNvPr id="0" name=""/>
        <dsp:cNvSpPr/>
      </dsp:nvSpPr>
      <dsp:spPr>
        <a:xfrm>
          <a:off x="1144257" y="1257"/>
          <a:ext cx="3197884" cy="3197884"/>
        </a:xfrm>
        <a:prstGeom prst="circularArrow">
          <a:avLst>
            <a:gd name="adj1" fmla="val 3994"/>
            <a:gd name="adj2" fmla="val 250574"/>
            <a:gd name="adj3" fmla="val 6109921"/>
            <a:gd name="adj4" fmla="val 4439505"/>
            <a:gd name="adj5" fmla="val 466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7B30F27-3E7C-435C-BF84-EEF30CB2A233}">
      <dsp:nvSpPr>
        <dsp:cNvPr id="0" name=""/>
        <dsp:cNvSpPr/>
      </dsp:nvSpPr>
      <dsp:spPr>
        <a:xfrm>
          <a:off x="1685416" y="2537598"/>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a:t>Realizacja działań</a:t>
          </a:r>
        </a:p>
      </dsp:txBody>
      <dsp:txXfrm>
        <a:off x="1685416" y="2537598"/>
        <a:ext cx="654992" cy="654992"/>
      </dsp:txXfrm>
    </dsp:sp>
    <dsp:sp modelId="{DEB31821-9E4E-43B3-A236-D930B5C31BBC}">
      <dsp:nvSpPr>
        <dsp:cNvPr id="0" name=""/>
        <dsp:cNvSpPr/>
      </dsp:nvSpPr>
      <dsp:spPr>
        <a:xfrm>
          <a:off x="1144257" y="1257"/>
          <a:ext cx="3197884" cy="3197884"/>
        </a:xfrm>
        <a:prstGeom prst="circularArrow">
          <a:avLst>
            <a:gd name="adj1" fmla="val 3994"/>
            <a:gd name="adj2" fmla="val 250574"/>
            <a:gd name="adj3" fmla="val 9771990"/>
            <a:gd name="adj4" fmla="val 8184261"/>
            <a:gd name="adj5" fmla="val 466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D483547-672A-4A6D-AC10-6AC42A494A38}">
      <dsp:nvSpPr>
        <dsp:cNvPr id="0" name=""/>
        <dsp:cNvSpPr/>
      </dsp:nvSpPr>
      <dsp:spPr>
        <a:xfrm>
          <a:off x="955128" y="1272703"/>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a:t>Monitoring i ewaluacja</a:t>
          </a:r>
        </a:p>
      </dsp:txBody>
      <dsp:txXfrm>
        <a:off x="955128" y="1272703"/>
        <a:ext cx="654992" cy="654992"/>
      </dsp:txXfrm>
    </dsp:sp>
    <dsp:sp modelId="{576C406A-68A3-4355-9482-36994B98B9D1}">
      <dsp:nvSpPr>
        <dsp:cNvPr id="0" name=""/>
        <dsp:cNvSpPr/>
      </dsp:nvSpPr>
      <dsp:spPr>
        <a:xfrm>
          <a:off x="1144257" y="1257"/>
          <a:ext cx="3197884" cy="3197884"/>
        </a:xfrm>
        <a:prstGeom prst="circularArrow">
          <a:avLst>
            <a:gd name="adj1" fmla="val 3994"/>
            <a:gd name="adj2" fmla="val 250574"/>
            <a:gd name="adj3" fmla="val 12945002"/>
            <a:gd name="adj4" fmla="val 11577436"/>
            <a:gd name="adj5" fmla="val 466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5F312D-14E0-49BF-9B4A-28C5B8BF2F44}">
      <dsp:nvSpPr>
        <dsp:cNvPr id="0" name=""/>
        <dsp:cNvSpPr/>
      </dsp:nvSpPr>
      <dsp:spPr>
        <a:xfrm>
          <a:off x="1393361" y="7808"/>
          <a:ext cx="1239101"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l-PL" sz="900" kern="1200"/>
            <a:t>Ocena stanu realizacji - decyzja o aktualizacji lub nowej SRPS</a:t>
          </a:r>
        </a:p>
      </dsp:txBody>
      <dsp:txXfrm>
        <a:off x="1393361" y="7808"/>
        <a:ext cx="1239101" cy="654992"/>
      </dsp:txXfrm>
    </dsp:sp>
    <dsp:sp modelId="{6DA98B8F-B1EB-452C-98DF-1D4C7E79DE2C}">
      <dsp:nvSpPr>
        <dsp:cNvPr id="0" name=""/>
        <dsp:cNvSpPr/>
      </dsp:nvSpPr>
      <dsp:spPr>
        <a:xfrm>
          <a:off x="1144257" y="1257"/>
          <a:ext cx="3197884" cy="3197884"/>
        </a:xfrm>
        <a:prstGeom prst="circularArrow">
          <a:avLst>
            <a:gd name="adj1" fmla="val 3994"/>
            <a:gd name="adj2" fmla="val 250574"/>
            <a:gd name="adj3" fmla="val 16909921"/>
            <a:gd name="adj4" fmla="val 15939109"/>
            <a:gd name="adj5" fmla="val 466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241CACAE1DF244BA6C39A1664FA931F" ma:contentTypeVersion="9" ma:contentTypeDescription="Utwórz nowy dokument." ma:contentTypeScope="" ma:versionID="0ff14efa78078e0b1e57db1a1130d1d1">
  <xsd:schema xmlns:xsd="http://www.w3.org/2001/XMLSchema" xmlns:xs="http://www.w3.org/2001/XMLSchema" xmlns:p="http://schemas.microsoft.com/office/2006/metadata/properties" xmlns:ns2="e48cea30-dff5-4223-ae2a-350d27dea803" targetNamespace="http://schemas.microsoft.com/office/2006/metadata/properties" ma:root="true" ma:fieldsID="e149c23a1a4baae7c302dfe90e4c25ac" ns2:_="">
    <xsd:import namespace="e48cea30-dff5-4223-ae2a-350d27dea8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8cea30-dff5-4223-ae2a-350d27dea8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AD999-FF61-4981-9802-3C8708893571}">
  <ds:schemaRefs>
    <ds:schemaRef ds:uri="http://schemas.microsoft.com/sharepoint/v3/contenttype/forms"/>
  </ds:schemaRefs>
</ds:datastoreItem>
</file>

<file path=customXml/itemProps2.xml><?xml version="1.0" encoding="utf-8"?>
<ds:datastoreItem xmlns:ds="http://schemas.openxmlformats.org/officeDocument/2006/customXml" ds:itemID="{58DBF6D0-CC51-4E19-84A1-7A4F674665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8cea30-dff5-4223-ae2a-350d27dea8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7FEF67-EC9A-4B14-9A93-D6E15DFB63A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23A9CB8-EDA7-4F08-A43E-AF1D2CFC3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30901</Words>
  <Characters>185407</Characters>
  <Application>Microsoft Office Word</Application>
  <DocSecurity>0</DocSecurity>
  <Lines>1545</Lines>
  <Paragraphs>431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Strategia Rozwiązywania Problemów Społecznych dla miasta Torunia na lata 2021-2027</vt:lpstr>
      <vt:lpstr>STRATEGIA ROZWOJU MIASTA TORUNIA DO ROKU 2020</vt:lpstr>
    </vt:vector>
  </TitlesOfParts>
  <Company/>
  <LinksUpToDate>false</LinksUpToDate>
  <CharactersWithSpaces>215877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Rozwiązywania Problemów Społecznych dla miasta Torunia na lata 2021-2027</dc:title>
  <dc:subject>z uwzględnieniem perspektywy rozwoju do 2023 r.</dc:subject>
  <dc:creator>ResPublic</dc:creator>
  <cp:keywords/>
  <dc:description/>
  <cp:lastModifiedBy>b.czerwonka</cp:lastModifiedBy>
  <cp:revision>2</cp:revision>
  <cp:lastPrinted>2021-03-24T10:54:00Z</cp:lastPrinted>
  <dcterms:created xsi:type="dcterms:W3CDTF">2021-06-16T06:52:00Z</dcterms:created>
  <dcterms:modified xsi:type="dcterms:W3CDTF">2021-06-16T06:52:00Z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0x010100B241CACAE1DF244BA6C39A1664FA931F</vt:lpwstr>
  </property>
</Properties>
</file>