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3C" w:rsidRPr="004E506F" w:rsidRDefault="00AE153C" w:rsidP="00AE153C">
      <w:pPr>
        <w:pStyle w:val="Nagwek5"/>
        <w:spacing w:before="0" w:line="240" w:lineRule="auto"/>
        <w:ind w:firstLine="6237"/>
        <w:jc w:val="both"/>
        <w:rPr>
          <w:b w:val="0"/>
          <w:bCs w:val="0"/>
          <w:sz w:val="24"/>
          <w:szCs w:val="24"/>
        </w:rPr>
      </w:pPr>
      <w:bookmarkStart w:id="0" w:name="_GoBack"/>
      <w:bookmarkEnd w:id="0"/>
      <w:r w:rsidRPr="004E506F">
        <w:rPr>
          <w:b w:val="0"/>
          <w:bCs w:val="0"/>
          <w:sz w:val="24"/>
          <w:szCs w:val="24"/>
        </w:rPr>
        <w:t>Załącznik</w:t>
      </w:r>
    </w:p>
    <w:p w:rsidR="00AE153C" w:rsidRPr="004E506F" w:rsidRDefault="00AE153C" w:rsidP="00AE153C">
      <w:pPr>
        <w:pStyle w:val="Nagwek5"/>
        <w:spacing w:before="0" w:line="240" w:lineRule="auto"/>
        <w:ind w:firstLine="6237"/>
        <w:jc w:val="both"/>
        <w:rPr>
          <w:b w:val="0"/>
          <w:sz w:val="24"/>
          <w:szCs w:val="24"/>
        </w:rPr>
      </w:pPr>
      <w:r>
        <w:rPr>
          <w:b w:val="0"/>
          <w:sz w:val="24"/>
          <w:szCs w:val="24"/>
        </w:rPr>
        <w:t>do uchwały nr 689/21</w:t>
      </w:r>
    </w:p>
    <w:p w:rsidR="00AE153C" w:rsidRPr="004E506F" w:rsidRDefault="00AE153C" w:rsidP="00AE153C">
      <w:pPr>
        <w:ind w:firstLine="6237"/>
        <w:rPr>
          <w:lang w:eastAsia="pl-PL"/>
        </w:rPr>
      </w:pPr>
      <w:r w:rsidRPr="004E506F">
        <w:rPr>
          <w:lang w:eastAsia="pl-PL"/>
        </w:rPr>
        <w:t>Rady Miasta Torunia</w:t>
      </w:r>
    </w:p>
    <w:p w:rsidR="00AE153C" w:rsidRPr="004E506F" w:rsidRDefault="00AE153C" w:rsidP="00AE153C">
      <w:pPr>
        <w:ind w:firstLine="6237"/>
        <w:rPr>
          <w:lang w:eastAsia="pl-PL"/>
        </w:rPr>
      </w:pPr>
      <w:r w:rsidRPr="004E506F">
        <w:rPr>
          <w:lang w:eastAsia="pl-PL"/>
        </w:rPr>
        <w:t xml:space="preserve">z dnia </w:t>
      </w:r>
      <w:r>
        <w:rPr>
          <w:lang w:eastAsia="pl-PL"/>
        </w:rPr>
        <w:t>22 lipca 2021 r.</w:t>
      </w:r>
    </w:p>
    <w:p w:rsidR="00AE153C" w:rsidRPr="00BE1E19" w:rsidRDefault="00AE153C" w:rsidP="00AE153C">
      <w:pPr>
        <w:pStyle w:val="Nagwek5"/>
        <w:spacing w:before="0" w:line="240" w:lineRule="auto"/>
        <w:ind w:firstLine="0"/>
        <w:rPr>
          <w:b w:val="0"/>
          <w:bCs w:val="0"/>
          <w:sz w:val="24"/>
          <w:szCs w:val="24"/>
        </w:rPr>
      </w:pPr>
    </w:p>
    <w:p w:rsidR="00AE153C" w:rsidRPr="00BE1E19" w:rsidRDefault="00AE153C" w:rsidP="00AE153C">
      <w:pPr>
        <w:pStyle w:val="Nagwek5"/>
        <w:spacing w:before="0" w:line="240" w:lineRule="auto"/>
        <w:ind w:firstLine="0"/>
        <w:rPr>
          <w:b w:val="0"/>
          <w:bCs w:val="0"/>
          <w:sz w:val="24"/>
          <w:szCs w:val="24"/>
        </w:rPr>
      </w:pPr>
      <w:r w:rsidRPr="00BE1E19">
        <w:rPr>
          <w:b w:val="0"/>
          <w:bCs w:val="0"/>
          <w:sz w:val="24"/>
          <w:szCs w:val="24"/>
        </w:rPr>
        <w:t>UZASADNIENIE</w:t>
      </w:r>
    </w:p>
    <w:p w:rsidR="00AE153C" w:rsidRPr="00BE1E19" w:rsidRDefault="00AE153C" w:rsidP="00AE153C">
      <w:r>
        <w:t xml:space="preserve"> </w:t>
      </w:r>
    </w:p>
    <w:p w:rsidR="00AE153C" w:rsidRPr="00BE1E19" w:rsidRDefault="00AE153C" w:rsidP="00AE153C">
      <w:pPr>
        <w:ind w:firstLine="851"/>
        <w:jc w:val="both"/>
      </w:pPr>
      <w:r>
        <w:t>29</w:t>
      </w:r>
      <w:r w:rsidRPr="00BE1E19">
        <w:t xml:space="preserve"> </w:t>
      </w:r>
      <w:r>
        <w:t>grudnia</w:t>
      </w:r>
      <w:r w:rsidRPr="00BE1E19">
        <w:t xml:space="preserve"> 20</w:t>
      </w:r>
      <w:r>
        <w:t>20</w:t>
      </w:r>
      <w:r w:rsidRPr="00BE1E19">
        <w:t>r. do Rady Miasta Torunia wpłynęł</w:t>
      </w:r>
      <w:r>
        <w:t>a skarga na Dyrektora Szkoły Podstawowej nr 8 w Toruniu</w:t>
      </w:r>
      <w:r w:rsidRPr="00BE1E19">
        <w:t xml:space="preserve">. </w:t>
      </w:r>
    </w:p>
    <w:p w:rsidR="00AE153C" w:rsidRPr="00BE1E19" w:rsidRDefault="00AE153C" w:rsidP="00AE153C">
      <w:pPr>
        <w:ind w:firstLine="851"/>
        <w:jc w:val="both"/>
      </w:pPr>
      <w:r w:rsidRPr="00BE1E19">
        <w:t xml:space="preserve">Przewodniczący Rady Miasta Torunia przekazał ją do Komisji </w:t>
      </w:r>
      <w:r>
        <w:t>Skarg, Wniosków i Petycji</w:t>
      </w:r>
      <w:r w:rsidRPr="00BE1E19">
        <w:t xml:space="preserve"> Rady Miasta Torunia celem jej zbadania i przygotowania projektu uchwały Rady rozstrzygającej zasadność skargi.</w:t>
      </w:r>
    </w:p>
    <w:p w:rsidR="00AE153C" w:rsidRPr="00984A21" w:rsidRDefault="00AE153C" w:rsidP="00AE153C">
      <w:pPr>
        <w:tabs>
          <w:tab w:val="num" w:pos="360"/>
        </w:tabs>
        <w:ind w:firstLine="851"/>
        <w:jc w:val="both"/>
      </w:pPr>
      <w:r w:rsidRPr="00984A21">
        <w:t xml:space="preserve">Na podstawie art. 18 ust. 2 pkt 15 ustawy z dnia </w:t>
      </w:r>
      <w:r w:rsidRPr="00984A21">
        <w:rPr>
          <w:rStyle w:val="h2"/>
        </w:rPr>
        <w:t>8 marca 1990r.</w:t>
      </w:r>
      <w:r w:rsidRPr="00984A21">
        <w:t xml:space="preserve"> o samorządzie gminnym (</w:t>
      </w:r>
      <w:r w:rsidRPr="00984A21">
        <w:rPr>
          <w:rStyle w:val="CharStyle15"/>
        </w:rPr>
        <w:t>Dz. U</w:t>
      </w:r>
      <w:r>
        <w:rPr>
          <w:rStyle w:val="CharStyle15"/>
        </w:rPr>
        <w:t>.</w:t>
      </w:r>
      <w:r w:rsidRPr="00984A21">
        <w:rPr>
          <w:rStyle w:val="CharStyle15"/>
        </w:rPr>
        <w:t xml:space="preserve"> </w:t>
      </w:r>
      <w:r w:rsidRPr="00984A21">
        <w:t>z 2020r. poz. 713 i poz. 1378 oraz z 2021r. poz. 1038) oraz art. 227 w zw. z art. 229 pkt 3 oraz art. 238 § 1 ustawy z dnia 14 czerwca 1960r. Kodeks postępowania administracyjnego (Dz. U. z 2021r. poz. 735) do rozpatrzenia skargi na prezydenta miasta i kierowników gminnych jednostek organizacyjnych właściwa jest rada gminy.</w:t>
      </w:r>
    </w:p>
    <w:p w:rsidR="00AE153C" w:rsidRDefault="00AE153C" w:rsidP="00AE153C">
      <w:pPr>
        <w:tabs>
          <w:tab w:val="num" w:pos="360"/>
        </w:tabs>
        <w:ind w:firstLine="851"/>
        <w:jc w:val="both"/>
      </w:pPr>
      <w:r w:rsidRPr="00984A21">
        <w:rPr>
          <w:lang w:eastAsia="pl-PL"/>
        </w:rPr>
        <w:t>Skarżące złożyły skargę w imieniu rodziców uczniów jednej z klas na dyrektora Szkoły Podstawowej nr 8, w sprawie zwolnienia</w:t>
      </w:r>
      <w:r>
        <w:rPr>
          <w:lang w:eastAsia="pl-PL"/>
        </w:rPr>
        <w:t xml:space="preserve"> nauczycielki.</w:t>
      </w:r>
    </w:p>
    <w:p w:rsidR="00AE153C" w:rsidRDefault="00AE153C" w:rsidP="00AE153C">
      <w:pPr>
        <w:tabs>
          <w:tab w:val="num" w:pos="360"/>
        </w:tabs>
        <w:ind w:firstLine="851"/>
        <w:jc w:val="both"/>
      </w:pPr>
      <w:r>
        <w:rPr>
          <w:color w:val="000000"/>
        </w:rPr>
        <w:t xml:space="preserve">Po zapoznaniu się ze skargą, wyjaśnieniami złożonymi przez </w:t>
      </w:r>
      <w:r>
        <w:t>Wydział Edukacji Urzędu Miasta w Toruniu z 18 stycznia 2021r. Komisja Skarg, Wniosków i Petycji ustaliła na posiedzeniach w dniach 10 lutego 2021r., 10 marca 2021r., 7 kwietnia 2021r. oraz 13 lipca 2021r. że w grudniu 2020r., znając trudną sytuację kadrową w oświacie wynikającą z wprowadzonej w 2016r. reformy systemu oświaty i likwidacji w związku z tym gimnazjów, dyrektor Szkoły Podstawowej Nr 8 opracował projekt arkusza organizacyjnego na rok szkolny 2021/2022. Z gotowego arkusza wynika, że nie wszyscy nauczyciele znajdą zatrudnienie w nowym roku szkolnym. Spadek liczby oddziałów klas I-III (o 1 w stosunku do obecnego roku szkolnego), małoliczne klasy IV-VIII, a co za tym idzie brak podziału na grupy na zajęciach języków obcych, wychowania fizycznego i informatyki, powodują brak godzin dla: 1 nauczyciela edukacji wczesnoszkolnej, 1 nauczyciela języka angielskiego i 1 nauczyciela wychowania fizycznego. Wobec powyższego 3 nauczycielom w grudniu 2020r. wręczono wypowiedzenia, których bieg rozpoczyna się 1 czerwca 2021r., ze skutkiem na dzień 31 sierpnia 2021r. Dyrektor wręczając wypowiedzenia tak wcześnie, kierował się interesem tych nauczycieli, chcąc dać im więcej czasu na znalezienie zatrudnienia. Jeżeli nauczyciel otrzyma wypowiedzenie, a pojawi się możliwość dalszego zatrudnienia, to dyrektor ma obowiązek w pierwszej kolejności przywrócić do pracy tego nauczyciela.</w:t>
      </w:r>
    </w:p>
    <w:p w:rsidR="00AE153C" w:rsidRDefault="00AE153C" w:rsidP="00AE153C">
      <w:pPr>
        <w:ind w:firstLine="993"/>
        <w:jc w:val="both"/>
      </w:pPr>
      <w:r>
        <w:t>Zgodnie z art. 68 ust. 5 ustawy z dnia 14 grudnia 2016r. Prawo oświatowe (Dz. U. z 2021r. poz. 1082) kierownikiem zakładu pracy dla zatrudnionych w szkole nauczycieli i pracowników niebędących nauczycielami jest jej dyrektor. To dyrektor szkoły decyduje w sprawach zatrudniania i zwalniania nauczycieli oraz innych pracowników szkoły lub placówki. Komisja Skarg, Wniosków i Petycji ustaliła na posiedzeniu w dniu 10 marca 2021r., że organ prowadzący szkołę włączy się w próbę rozwiązanie konfliktu, a na posiedzeniu w dniu 7 kwietnia 2021r. Komisja wyraziła zgodę na powołanie przez organ prowadzący szkołę mediatora. Działania organu nadzoru oraz mediatora nie przyniosły rezultatu.</w:t>
      </w:r>
    </w:p>
    <w:p w:rsidR="00AE153C" w:rsidRDefault="00AE153C" w:rsidP="00AE153C">
      <w:pPr>
        <w:pStyle w:val="Tekstpodstawowy2"/>
        <w:spacing w:before="0" w:line="240" w:lineRule="auto"/>
        <w:ind w:firstLine="851"/>
        <w:rPr>
          <w:sz w:val="24"/>
          <w:szCs w:val="24"/>
        </w:rPr>
      </w:pPr>
      <w:r>
        <w:rPr>
          <w:sz w:val="24"/>
          <w:szCs w:val="24"/>
        </w:rPr>
        <w:t xml:space="preserve">W związku z powyższym skargę z dnia 29 grudnia 2020r. na Dyrektora Szkoły Podstawowej nr 8 w Toruniu Rada Miasta Torunia uznaje za bezzasadną. </w:t>
      </w:r>
    </w:p>
    <w:p w:rsidR="00AE153C" w:rsidRDefault="00AE153C" w:rsidP="00AE153C">
      <w:pPr>
        <w:pStyle w:val="Tekstpodstawowy2"/>
        <w:spacing w:before="0" w:line="240" w:lineRule="auto"/>
        <w:ind w:firstLine="851"/>
        <w:rPr>
          <w:sz w:val="24"/>
          <w:szCs w:val="24"/>
        </w:rPr>
      </w:pPr>
      <w:r>
        <w:rPr>
          <w:sz w:val="24"/>
          <w:szCs w:val="24"/>
        </w:rPr>
        <w:t>Jednocześnie z uwagi na to, iż skarga nie została uznana za zasadną, ponowienie jej w tej części bez wskazania nowych okoliczności spowoduje, zgodnie z art. 239 § 1 kodeksu postępowania administracyjnego, iż Rada Miasta Torunia podtrzyma swoje stanowisko z odpowiednią adnotacją w aktach sprawy - bez zawiadamiania Skarżących.</w:t>
      </w:r>
    </w:p>
    <w:p w:rsidR="00AE153C" w:rsidRDefault="00AE153C" w:rsidP="00AE153C">
      <w:pPr>
        <w:ind w:firstLine="851"/>
        <w:jc w:val="both"/>
        <w:rPr>
          <w:iCs/>
          <w:snapToGrid w:val="0"/>
        </w:rPr>
      </w:pPr>
      <w:r>
        <w:t>Dodatkowo Rada Miasta Torunia wskazuje, iż n</w:t>
      </w:r>
      <w:r>
        <w:rPr>
          <w:iCs/>
        </w:rPr>
        <w:t xml:space="preserve">a podstawie przepisu art. 229 pkt 3 cytowanej ustawy Kodeks postępowania administracyjnego skargi m. in. </w:t>
      </w:r>
      <w:r>
        <w:t xml:space="preserve">na kierowników </w:t>
      </w:r>
      <w:r>
        <w:lastRenderedPageBreak/>
        <w:t>gminnych jednostek organizacyjnych</w:t>
      </w:r>
      <w:r>
        <w:rPr>
          <w:iCs/>
          <w:snapToGrid w:val="0"/>
        </w:rPr>
        <w:t xml:space="preserve"> dotyczące ich zadań lub działalności, rozpatruje rada gminy, </w:t>
      </w:r>
      <w:r>
        <w:rPr>
          <w:iCs/>
          <w:snapToGrid w:val="0"/>
          <w:u w:val="single"/>
        </w:rPr>
        <w:t>jeżeli przepisy szczególne nie określają innych organów właściwych do rozpatrywania skarg.</w:t>
      </w:r>
      <w:r>
        <w:rPr>
          <w:iCs/>
          <w:snapToGrid w:val="0"/>
        </w:rPr>
        <w:t xml:space="preserve"> </w:t>
      </w:r>
    </w:p>
    <w:p w:rsidR="00AE153C" w:rsidRDefault="00AE153C" w:rsidP="00AE153C">
      <w:pPr>
        <w:tabs>
          <w:tab w:val="num" w:pos="360"/>
        </w:tabs>
        <w:ind w:firstLine="851"/>
        <w:jc w:val="both"/>
      </w:pPr>
      <w:r>
        <w:t>Skarga dotycząca zadań lub działalności organów uruchamia jednoinstancyjne, samodzielne postępowanie administracyjne o charakterze uproszczonym, kończące się czynnością materialno-techniczną - zawiadomieniem. Jest ona odformalizowanym środkiem obrony i ochrony różnych interesów jednostki, które nie dają podstaw do żądania wszczęcia postępowania administracyjnego, albo też nie mogą stanowić podstawy powództwa lub wniosku zmierzającego do wszczęcia postępowania. Skargi są wnoszone w związku z już podjętym działaniem organu, ewentualnie w związku z brakiem takiego działania i mają na celu zwrócenie uwagi właściwym organom na wszelkie nieprawidłowości powstałe w wyniku takiego działania lub zaniechania (por. postanowienie NSA z dnia 19 lipca 2013 r., sygn. akt I OSK1472/13, CBOIS).</w:t>
      </w:r>
    </w:p>
    <w:p w:rsidR="001F4FBE" w:rsidRDefault="00AE153C" w:rsidP="00AE153C">
      <w:pPr>
        <w:tabs>
          <w:tab w:val="num" w:pos="360"/>
        </w:tabs>
        <w:ind w:firstLine="851"/>
        <w:jc w:val="both"/>
      </w:pPr>
      <w:r>
        <w:t>Oznacza to, że postępowanie skargowe w tym trybie jest postępowaniem jednoinstancyjnym i od niniejszej uchwały nie służy skarga do sądu administracyjnego.</w:t>
      </w:r>
    </w:p>
    <w:sectPr w:rsidR="001F4FBE" w:rsidSect="00AE31AD">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3C"/>
    <w:rsid w:val="001F4FBE"/>
    <w:rsid w:val="00AE1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CCF5"/>
  <w15:chartTrackingRefBased/>
  <w15:docId w15:val="{7569859E-B0A4-4E0A-9055-B9C66E9C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53C"/>
    <w:pPr>
      <w:spacing w:after="0" w:line="240" w:lineRule="auto"/>
    </w:pPr>
    <w:rPr>
      <w:rFonts w:ascii="Times New Roman" w:eastAsia="Times New Roman" w:hAnsi="Times New Roman" w:cs="Times New Roman"/>
      <w:sz w:val="24"/>
      <w:szCs w:val="24"/>
    </w:rPr>
  </w:style>
  <w:style w:type="paragraph" w:styleId="Nagwek5">
    <w:name w:val="heading 5"/>
    <w:basedOn w:val="Normalny"/>
    <w:next w:val="Normalny"/>
    <w:link w:val="Nagwek5Znak"/>
    <w:uiPriority w:val="99"/>
    <w:unhideWhenUsed/>
    <w:qFormat/>
    <w:rsid w:val="00AE153C"/>
    <w:pPr>
      <w:keepNext/>
      <w:widowControl w:val="0"/>
      <w:autoSpaceDE w:val="0"/>
      <w:autoSpaceDN w:val="0"/>
      <w:adjustRightInd w:val="0"/>
      <w:spacing w:before="200" w:line="360" w:lineRule="auto"/>
      <w:ind w:firstLine="720"/>
      <w:jc w:val="center"/>
      <w:outlineLvl w:val="4"/>
    </w:pPr>
    <w:rPr>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AE153C"/>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rsid w:val="00AE153C"/>
    <w:pPr>
      <w:widowControl w:val="0"/>
      <w:autoSpaceDE w:val="0"/>
      <w:autoSpaceDN w:val="0"/>
      <w:adjustRightInd w:val="0"/>
      <w:spacing w:before="200" w:line="360" w:lineRule="auto"/>
      <w:jc w:val="both"/>
    </w:pPr>
    <w:rPr>
      <w:sz w:val="26"/>
      <w:szCs w:val="26"/>
      <w:lang w:eastAsia="pl-PL"/>
    </w:rPr>
  </w:style>
  <w:style w:type="character" w:customStyle="1" w:styleId="Tekstpodstawowy2Znak">
    <w:name w:val="Tekst podstawowy 2 Znak"/>
    <w:basedOn w:val="Domylnaczcionkaakapitu"/>
    <w:link w:val="Tekstpodstawowy2"/>
    <w:uiPriority w:val="99"/>
    <w:semiHidden/>
    <w:rsid w:val="00AE153C"/>
    <w:rPr>
      <w:rFonts w:ascii="Times New Roman" w:eastAsia="Times New Roman" w:hAnsi="Times New Roman" w:cs="Times New Roman"/>
      <w:sz w:val="26"/>
      <w:szCs w:val="26"/>
      <w:lang w:eastAsia="pl-PL"/>
    </w:rPr>
  </w:style>
  <w:style w:type="character" w:customStyle="1" w:styleId="CharStyle15">
    <w:name w:val="Char Style 15"/>
    <w:link w:val="Style14"/>
    <w:locked/>
    <w:rsid w:val="00AE153C"/>
    <w:rPr>
      <w:i/>
      <w:iCs/>
      <w:sz w:val="21"/>
      <w:szCs w:val="21"/>
      <w:shd w:val="clear" w:color="auto" w:fill="FFFFFF"/>
    </w:rPr>
  </w:style>
  <w:style w:type="paragraph" w:customStyle="1" w:styleId="Style14">
    <w:name w:val="Style 14"/>
    <w:basedOn w:val="Normalny"/>
    <w:link w:val="CharStyle15"/>
    <w:rsid w:val="00AE153C"/>
    <w:pPr>
      <w:widowControl w:val="0"/>
      <w:shd w:val="clear" w:color="auto" w:fill="FFFFFF"/>
      <w:spacing w:line="288" w:lineRule="exact"/>
      <w:ind w:firstLine="720"/>
      <w:jc w:val="both"/>
    </w:pPr>
    <w:rPr>
      <w:rFonts w:asciiTheme="minorHAnsi" w:eastAsiaTheme="minorHAnsi" w:hAnsiTheme="minorHAnsi" w:cstheme="minorBidi"/>
      <w:i/>
      <w:iCs/>
      <w:sz w:val="21"/>
      <w:szCs w:val="21"/>
    </w:rPr>
  </w:style>
  <w:style w:type="character" w:customStyle="1" w:styleId="h2">
    <w:name w:val="h2"/>
    <w:basedOn w:val="Domylnaczcionkaakapitu"/>
    <w:rsid w:val="00AE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4160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b.czerwonka</dc:creator>
  <cp:keywords/>
  <dc:description/>
  <cp:lastModifiedBy>b.czerwonka</cp:lastModifiedBy>
  <cp:revision>1</cp:revision>
  <dcterms:created xsi:type="dcterms:W3CDTF">2021-07-26T09:47:00Z</dcterms:created>
  <dcterms:modified xsi:type="dcterms:W3CDTF">2021-07-26T09:47:00Z</dcterms:modified>
</cp:coreProperties>
</file>