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6" w:rsidRPr="00AF4E12" w:rsidRDefault="00FC5646" w:rsidP="00FC564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E12">
        <w:rPr>
          <w:rFonts w:ascii="Times New Roman" w:hAnsi="Times New Roman" w:cs="Times New Roman"/>
          <w:sz w:val="24"/>
          <w:szCs w:val="24"/>
        </w:rPr>
        <w:t>Załącznik</w:t>
      </w:r>
    </w:p>
    <w:p w:rsidR="00FC5646" w:rsidRPr="00AF4E12" w:rsidRDefault="00FC5646" w:rsidP="00FC564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688</w:t>
      </w:r>
      <w:r w:rsidRPr="00AF4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C5646" w:rsidRPr="00AF4E12" w:rsidRDefault="00FC5646" w:rsidP="00FC564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FC5646" w:rsidRPr="00AF4E12" w:rsidRDefault="00FC5646" w:rsidP="00FC564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F4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AF4E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E12">
        <w:rPr>
          <w:rFonts w:ascii="Times New Roman" w:hAnsi="Times New Roman" w:cs="Times New Roman"/>
          <w:sz w:val="24"/>
          <w:szCs w:val="24"/>
        </w:rPr>
        <w:t>r.</w:t>
      </w:r>
    </w:p>
    <w:p w:rsidR="00FC5646" w:rsidRDefault="00FC5646" w:rsidP="00FC564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C5646" w:rsidRDefault="00FC5646" w:rsidP="00FC564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C5646" w:rsidRPr="00AF4E12" w:rsidRDefault="00FC5646" w:rsidP="00FC5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12">
        <w:rPr>
          <w:rFonts w:ascii="Times New Roman" w:hAnsi="Times New Roman" w:cs="Times New Roman"/>
          <w:b/>
          <w:sz w:val="24"/>
          <w:szCs w:val="24"/>
        </w:rPr>
        <w:t>REGULAMIN KOMISJI WYBORCZEJ</w:t>
      </w:r>
    </w:p>
    <w:p w:rsidR="00FC5646" w:rsidRPr="00AF4E12" w:rsidRDefault="00FC5646" w:rsidP="00FC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646" w:rsidRPr="00AF4E12" w:rsidRDefault="00FC5646" w:rsidP="00FC56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1. 1. Regulamin określa zasady organizacji pracy Komisji Wyborczej, zwanej dalej „Komisją”, oraz sposób wykonywania jej zadań wynikających z </w:t>
      </w:r>
      <w:r w:rsidRPr="00AF4E12">
        <w:rPr>
          <w:rFonts w:ascii="Times New Roman" w:hAnsi="Times New Roman" w:cs="Times New Roman"/>
          <w:sz w:val="24"/>
          <w:szCs w:val="24"/>
        </w:rPr>
        <w:t xml:space="preserve">ordynacji wyborczej do rad okręgów stanowiącej załącznik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Pr="00AF4E12">
        <w:rPr>
          <w:rFonts w:ascii="Times New Roman" w:hAnsi="Times New Roman" w:cs="Times New Roman"/>
          <w:sz w:val="24"/>
          <w:szCs w:val="24"/>
        </w:rPr>
        <w:t>do uchwały nr 372/</w:t>
      </w:r>
      <w:r>
        <w:rPr>
          <w:rFonts w:ascii="Times New Roman" w:hAnsi="Times New Roman" w:cs="Times New Roman"/>
          <w:sz w:val="24"/>
          <w:szCs w:val="24"/>
        </w:rPr>
        <w:t>12 Rady Miasta Torunia z dnia 6 </w:t>
      </w:r>
      <w:r w:rsidRPr="00AF4E12">
        <w:rPr>
          <w:rFonts w:ascii="Times New Roman" w:hAnsi="Times New Roman" w:cs="Times New Roman"/>
          <w:sz w:val="24"/>
          <w:szCs w:val="24"/>
        </w:rPr>
        <w:t>września 2012r. w sprawie powołania okręgów będących jednostkami pomocniczymi Gminy Miasta Toruń oraz nadania im statutów (Dz. Urz. Woj. Kuj.-Pom.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E12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2601</w:t>
      </w:r>
      <w:r w:rsidRPr="00AF4E12">
        <w:rPr>
          <w:rFonts w:ascii="Times New Roman" w:hAnsi="Times New Roman" w:cs="Times New Roman"/>
          <w:sz w:val="24"/>
          <w:szCs w:val="24"/>
        </w:rPr>
        <w:t>)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C5646" w:rsidRPr="00AF4E12" w:rsidRDefault="00FC5646" w:rsidP="00FC56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2. Ilekroć w niniejszym regulaminie jest mowa o: </w:t>
      </w:r>
    </w:p>
    <w:p w:rsidR="00FC5646" w:rsidRPr="00AF4E12" w:rsidRDefault="00FC5646" w:rsidP="00FC5646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ordynacji - należy przez to rozumieć </w:t>
      </w:r>
      <w:r w:rsidRPr="00AF4E12">
        <w:rPr>
          <w:rFonts w:ascii="Times New Roman" w:hAnsi="Times New Roman" w:cs="Times New Roman"/>
          <w:sz w:val="24"/>
          <w:szCs w:val="24"/>
        </w:rPr>
        <w:t xml:space="preserve">ordynację wyborczą do rad okręgów stanowiącą załącznik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Pr="00AF4E12">
        <w:rPr>
          <w:rFonts w:ascii="Times New Roman" w:hAnsi="Times New Roman" w:cs="Times New Roman"/>
          <w:sz w:val="24"/>
          <w:szCs w:val="24"/>
        </w:rPr>
        <w:t>do uchwały nr 372/12 Rady Miasta Tor</w:t>
      </w:r>
      <w:r>
        <w:rPr>
          <w:rFonts w:ascii="Times New Roman" w:hAnsi="Times New Roman" w:cs="Times New Roman"/>
          <w:sz w:val="24"/>
          <w:szCs w:val="24"/>
        </w:rPr>
        <w:t>unia z dnia 6 września 2012r. w </w:t>
      </w:r>
      <w:r w:rsidRPr="00AF4E12">
        <w:rPr>
          <w:rFonts w:ascii="Times New Roman" w:hAnsi="Times New Roman" w:cs="Times New Roman"/>
          <w:sz w:val="24"/>
          <w:szCs w:val="24"/>
        </w:rPr>
        <w:t>sprawie powołania okręgów będących jednostkami pomocniczymi Gminy Miasta Toruń oraz nadania im statutów (Dz. Urz. Woj. Kuj.-Pom.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4E12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2601</w:t>
      </w:r>
      <w:r w:rsidRPr="00AF4E12">
        <w:rPr>
          <w:rFonts w:ascii="Times New Roman" w:hAnsi="Times New Roman" w:cs="Times New Roman"/>
          <w:sz w:val="24"/>
          <w:szCs w:val="24"/>
        </w:rPr>
        <w:t>)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FC5646" w:rsidRPr="00AF4E12" w:rsidRDefault="00FC5646" w:rsidP="00FC5646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>okręgu - należy przez to rozumieć jednostkę pomocniczą powołaną uc</w:t>
      </w:r>
      <w:r>
        <w:rPr>
          <w:rFonts w:ascii="Times New Roman" w:hAnsi="Times New Roman" w:cs="Times New Roman"/>
          <w:sz w:val="24"/>
          <w:szCs w:val="24"/>
          <w:lang w:eastAsia="pl-PL"/>
        </w:rPr>
        <w:t>hwałą przez Radę Miasta Torunia.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2. Komisja rozpatruje i rozstrzyga kolegialnie sprawy należące do jej właściwości.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3. Komisja podejmuje uchwały w zakresie określonym w ordynacji i podaje je do publicznej wiadomości, jeżeli wynika to z ordynacji.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4. </w:t>
      </w:r>
      <w:r>
        <w:rPr>
          <w:rFonts w:ascii="Times New Roman" w:hAnsi="Times New Roman" w:cs="Times New Roman"/>
          <w:sz w:val="24"/>
          <w:szCs w:val="24"/>
          <w:lang w:eastAsia="pl-PL"/>
        </w:rPr>
        <w:t>1. Pracami Komisji kieruje jej P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rzewodniczący, który w szczególności: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reprezentuje Komisję na zewnątrz;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zwołuje posiedzenia Komisji i </w:t>
      </w:r>
      <w:r>
        <w:rPr>
          <w:rFonts w:ascii="Times New Roman" w:hAnsi="Times New Roman" w:cs="Times New Roman"/>
          <w:sz w:val="24"/>
          <w:szCs w:val="24"/>
          <w:lang w:eastAsia="pl-PL"/>
        </w:rPr>
        <w:t>jej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 przewodniczy;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podpisuje w imieniu Komisji uchwały, obwieszczenia i komunikaty, a także wnioski oraz wyjaśnienia Komisji, zaświadczenia o wyborze członków rad okręgu, a także inne pisma wychodzące na zewnątrz;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nadzoruje wykonanie uchwał i wniosków Komisji;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zleca wykonanie określonych zadań pracownikom </w:t>
      </w:r>
      <w:r w:rsidRPr="00AF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działu Urzędu Miasta Torunia, którego zadaniem określonym w Regulaminie Organizacyjnym Urzędu Miasta Torunia, jest obsługa prac Rady i komisji Rady 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i nadzoruje ich wykonanie; </w:t>
      </w:r>
    </w:p>
    <w:p w:rsidR="00FC5646" w:rsidRPr="00AF4E12" w:rsidRDefault="00FC5646" w:rsidP="00FC5646">
      <w:pPr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wykonuje czynności zlecone przez Komisję.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2. W razie nieobecności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>rzewodnicząc</w:t>
      </w:r>
      <w:r>
        <w:rPr>
          <w:rFonts w:ascii="Times New Roman" w:hAnsi="Times New Roman" w:cs="Times New Roman"/>
          <w:sz w:val="24"/>
          <w:szCs w:val="24"/>
          <w:lang w:eastAsia="pl-PL"/>
        </w:rPr>
        <w:t>ego Komisji jego funkcje pełni Z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astępca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rzewodniczącego.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>§ 5. Komisja może przydzielić do wykonania określone cz</w:t>
      </w:r>
      <w:r>
        <w:rPr>
          <w:rFonts w:ascii="Times New Roman" w:hAnsi="Times New Roman" w:cs="Times New Roman"/>
          <w:sz w:val="24"/>
          <w:szCs w:val="24"/>
          <w:lang w:eastAsia="pl-PL"/>
        </w:rPr>
        <w:t>ynności wynikające z jej zadań Zastępcy P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rzewodniczącego,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ekretarzowi Komisji i członkom Komisji.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6. Do zadań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>ekretarza Komisji należy w szczególności: przedstawianie Komisji projektów uchwał, obwieszczeń i komunikatów, a także wniosków i wyjaśnień oraz innych materiałów.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7. 1. Członkowie Komisji mają obowiązek uczestniczenia w jej posiedzeniach i innych pracach.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2. W razie niemożności wzięcia udziału w posiedzeniu Komisji jej członek jest obowiązany powiadomić o tym, w miarę możliwości przed posiedzeniem,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>rzewodniczącego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, Zastępcę Przewodniczącego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ekretarza Komisji. </w:t>
      </w:r>
    </w:p>
    <w:p w:rsidR="00FC5646" w:rsidRPr="00ED4837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ED4837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§ 8. 1. Komisja obraduje w obecności co najmniej 5 członków, w tym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rzewodniczącego Komisji, jego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astępcy lub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ekretarza z zastrzeżeniem § 11.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2. Uchwały i inne rozstrzygnięcia Komisji zapadają większością głosów w głosowaniu jawnym. W razie równej liczby głosów rozstrzyga głos przewodniczącego posiedzenia.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§ 9. 1. Z posiedzenia Komisji sporządza się protokół, w którym podaje się: </w:t>
      </w:r>
    </w:p>
    <w:p w:rsidR="00FC5646" w:rsidRPr="00AF4E12" w:rsidRDefault="00FC5646" w:rsidP="00FC5646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porządek obrad; </w:t>
      </w:r>
    </w:p>
    <w:p w:rsidR="00FC5646" w:rsidRPr="00AF4E12" w:rsidRDefault="00FC5646" w:rsidP="00FC5646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imiona i nazwiska uczestników; </w:t>
      </w:r>
    </w:p>
    <w:p w:rsidR="00FC5646" w:rsidRPr="00AF4E12" w:rsidRDefault="00FC5646" w:rsidP="00FC5646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podjęte rozstrzygnięcia i ustalenia. </w:t>
      </w:r>
    </w:p>
    <w:p w:rsidR="00FC5646" w:rsidRPr="00AF4E12" w:rsidRDefault="00FC5646" w:rsidP="00FC5646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>Do protokołu załącza się uchwały, obwieszczenia i komunikaty oraz wnioski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wyjaśnienia. </w:t>
      </w:r>
    </w:p>
    <w:p w:rsidR="00FC5646" w:rsidRPr="00AF4E12" w:rsidRDefault="00FC5646" w:rsidP="00FC5646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Uchwały, obwieszczenia i komunikaty oraz wnioski i wyjaśnienia Komisji podpisuje przewodniczący posiedzenia. </w:t>
      </w:r>
    </w:p>
    <w:p w:rsidR="00FC5646" w:rsidRPr="00AF4E12" w:rsidRDefault="00FC5646" w:rsidP="00FC5646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Protokół sporządza pracownik </w:t>
      </w:r>
      <w:r w:rsidRPr="00AF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działu Urzędu Miasta Torunia, którego zadaniem określonym w Regulaminie Organizacyjnym Urzędu Miasta Torunia, jest obsługa prac Rady 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AF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komisji Rady,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 wyznaczony przez </w:t>
      </w: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ekretarza Komisji. </w:t>
      </w:r>
    </w:p>
    <w:p w:rsidR="00FC5646" w:rsidRPr="00AF4E12" w:rsidRDefault="00FC5646" w:rsidP="00FC5646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Protokół podpisuje przewodniczący posiedzenia.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>§ 10. 1. Przyjmowanie przez Komisję zgłoszeń kandydata na członka rady okręgu,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których mowa w ordynacji dokonywane jest przez wyznaczonego członka Komisji lub pracowników </w:t>
      </w:r>
      <w:r w:rsidRPr="00AF4E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działu Urzędu Miasta Torunia, którego zadaniem określonym w Regulaminie Organizacyjnym Urzędu Miasta Torunia, jest obsługa prac Rady i komisji Rady,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 upoważnionych przez Przewodniczącego Komisji. 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2. Jeżeli zgłoszenie, o którym mowa w ust. 1, składane jest bezpośrednio Komisji w jej siedzibie, przyjmujący </w:t>
      </w:r>
      <w:r>
        <w:rPr>
          <w:rFonts w:ascii="Times New Roman" w:hAnsi="Times New Roman" w:cs="Times New Roman"/>
          <w:sz w:val="24"/>
          <w:szCs w:val="24"/>
          <w:lang w:eastAsia="pl-PL"/>
        </w:rPr>
        <w:t>potwierdza złożenie zgłoszenia na kopi zgłoszenia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C5646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  <w:lang w:eastAsia="pl-PL"/>
        </w:rPr>
        <w:t xml:space="preserve">3. Wykaz mieszkańców popierających kandydata jest poddawany czynnościom sprawdzającym w dniu złożenia zgłoszenia, a jeżeli jest to niemożliwe - w następnym dniu roboczym. Sprawdzanie wykazu odbywa się pod nadzorem członka Komisji. Badanie wykazu podpisów jest prowadzone do stwierdzenia, czy przepisowe minimum liczby mieszkańców popierających kandydata zostało osiągnięte. </w:t>
      </w:r>
      <w:r>
        <w:rPr>
          <w:rFonts w:ascii="Times New Roman" w:hAnsi="Times New Roman" w:cs="Times New Roman"/>
          <w:sz w:val="24"/>
          <w:szCs w:val="24"/>
          <w:lang w:eastAsia="pl-PL"/>
        </w:rPr>
        <w:t>Po zakończonej weryfikacji Komisja przekazuje prawidłowo zgłoszonego kandydata do publicznej wiadomości.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Gdy zgłoszenie kandydata wymaga uzupełnienia Przewodniczący Komisji wzywa kandydata do usunięcia wad zgłoszenia.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>. Komisja podejmuje uchwałę w sprawie stwierdzenia nieważności zgłoszenia kandydata. Uchwała Komisji o stwierdzeniu nieważności jest ostateczna.</w:t>
      </w:r>
    </w:p>
    <w:p w:rsidR="00FC5646" w:rsidRPr="00AF4E12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ED4837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§ 11. 1. W dniu wyborów wybory przeprowadza Komisja w składzie co najmniej 4 członków, w tym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rzewodniczący Komisji lub </w:t>
      </w:r>
      <w:r>
        <w:rPr>
          <w:rFonts w:ascii="Times New Roman" w:hAnsi="Times New Roman" w:cs="Times New Roman"/>
          <w:sz w:val="24"/>
          <w:szCs w:val="24"/>
          <w:lang w:eastAsia="pl-PL"/>
        </w:rPr>
        <w:t>Zastępca P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rzewodniczącego Komisji. 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2. Do zadań Komisji </w:t>
      </w:r>
      <w:r>
        <w:rPr>
          <w:rFonts w:ascii="Times New Roman" w:hAnsi="Times New Roman" w:cs="Times New Roman"/>
          <w:sz w:val="24"/>
          <w:szCs w:val="24"/>
        </w:rPr>
        <w:t>w dniu</w:t>
      </w:r>
      <w:r w:rsidRPr="00AF4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wyborów</w:t>
      </w:r>
      <w:r w:rsidRPr="00AF4E12">
        <w:rPr>
          <w:rFonts w:ascii="Times New Roman" w:hAnsi="Times New Roman" w:cs="Times New Roman"/>
          <w:sz w:val="24"/>
          <w:szCs w:val="24"/>
        </w:rPr>
        <w:t xml:space="preserve"> należy: </w:t>
      </w:r>
    </w:p>
    <w:p w:rsidR="00FC5646" w:rsidRPr="00AF4E12" w:rsidRDefault="00FC5646" w:rsidP="00FC5646">
      <w:pPr>
        <w:pStyle w:val="Tekstpodstawowywcity3"/>
        <w:numPr>
          <w:ilvl w:val="0"/>
          <w:numId w:val="4"/>
        </w:numPr>
        <w:tabs>
          <w:tab w:val="num" w:pos="567"/>
        </w:tabs>
        <w:ind w:left="567" w:hanging="425"/>
        <w:rPr>
          <w:rFonts w:ascii="Times New Roman" w:hAnsi="Times New Roman" w:cs="Times New Roman"/>
        </w:rPr>
      </w:pPr>
      <w:r w:rsidRPr="00AF4E12">
        <w:rPr>
          <w:rFonts w:ascii="Times New Roman" w:hAnsi="Times New Roman" w:cs="Times New Roman"/>
        </w:rPr>
        <w:t>podanie do wiadomości wyborców przez rozplakatowanie obwieszczeń w lokalu wyborczym</w:t>
      </w:r>
      <w:r w:rsidRPr="00C56207">
        <w:rPr>
          <w:rFonts w:ascii="Times New Roman" w:hAnsi="Times New Roman" w:cs="Times New Roman"/>
        </w:rPr>
        <w:t xml:space="preserve"> </w:t>
      </w:r>
      <w:r w:rsidRPr="00AF4E12">
        <w:rPr>
          <w:rFonts w:ascii="Times New Roman" w:hAnsi="Times New Roman" w:cs="Times New Roman"/>
        </w:rPr>
        <w:t>informacji i danych o kandydatach;</w:t>
      </w:r>
    </w:p>
    <w:p w:rsidR="00FC5646" w:rsidRPr="00AF4E12" w:rsidRDefault="00FC5646" w:rsidP="00FC564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przeprowadzenie głosowania;</w:t>
      </w:r>
    </w:p>
    <w:p w:rsidR="00FC5646" w:rsidRPr="00AF4E12" w:rsidRDefault="00FC5646" w:rsidP="00FC564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czuwanie nad przestrzeganiem ordynacji w miejscu i czasie głosowania;</w:t>
      </w:r>
    </w:p>
    <w:p w:rsidR="00FC5646" w:rsidRPr="00AF4E12" w:rsidRDefault="00FC5646" w:rsidP="00FC564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ustalenie wyników głosowania, wyników wyborów i podanie ich do wiadomości publicznej;</w:t>
      </w:r>
    </w:p>
    <w:p w:rsidR="00FC5646" w:rsidRPr="00AF4E12" w:rsidRDefault="00FC5646" w:rsidP="00FC564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przekazanie protokołów głosowania do Rady Miasta Torunia.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E12">
        <w:rPr>
          <w:rFonts w:ascii="Times New Roman" w:hAnsi="Times New Roman" w:cs="Times New Roman"/>
          <w:sz w:val="24"/>
          <w:szCs w:val="24"/>
        </w:rPr>
        <w:t xml:space="preserve">. 1. Przed rozpoczęciem głosowania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4E12">
        <w:rPr>
          <w:rFonts w:ascii="Times New Roman" w:hAnsi="Times New Roman" w:cs="Times New Roman"/>
          <w:sz w:val="24"/>
          <w:szCs w:val="24"/>
        </w:rPr>
        <w:t>omisja sprawdza, czy urna jest pusta, po czym zamyka i pieczętuje urnę pieczęcią Komisji.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2. Od chwili zapieczętowania aż do zakończenia głosowania urny otwierać nie wolno.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3. W lokalu wyborczym muszą znajdować się wyznaczone miejsca zapewniające tajność głosowania.</w:t>
      </w:r>
    </w:p>
    <w:p w:rsidR="00FC5646" w:rsidRPr="00ED4837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5646" w:rsidRPr="00ED4837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E1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4E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>Przed wydaniem karty do głosowania członek Komisji weryfikuje zamieszkiwanie wyborcy na terenie okręgu na podstawie dowodu osobistego i dokumentów potwierdzających ten fakt. W razie wątpliwości co do zamieszkiwania wybo</w:t>
      </w:r>
      <w:r>
        <w:rPr>
          <w:rFonts w:ascii="Times New Roman" w:hAnsi="Times New Roman" w:cs="Times New Roman"/>
          <w:sz w:val="24"/>
          <w:szCs w:val="24"/>
          <w:lang w:eastAsia="pl-PL"/>
        </w:rPr>
        <w:t>rcy na terenie okręgu Komisja w 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składzie obecnym podczas wyborów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podejmuje </w:t>
      </w:r>
      <w:r w:rsidRPr="00ED4837">
        <w:rPr>
          <w:rFonts w:ascii="Times New Roman" w:hAnsi="Times New Roman" w:cs="Times New Roman"/>
          <w:sz w:val="24"/>
          <w:szCs w:val="24"/>
          <w:lang w:eastAsia="pl-PL"/>
        </w:rPr>
        <w:t xml:space="preserve">uchwałę o dopuszczeniu wyborcy do wyborów lub odmawia dopuszczenia do wyborów i wpisuje ten fakt do protokołu zebrania. </w:t>
      </w:r>
    </w:p>
    <w:p w:rsidR="00FC5646" w:rsidRPr="00ED4837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§ 14. 1. Komisja ustala na podstawie listy </w:t>
      </w:r>
      <w:r>
        <w:rPr>
          <w:rFonts w:ascii="Times New Roman" w:hAnsi="Times New Roman" w:cs="Times New Roman"/>
          <w:sz w:val="24"/>
          <w:szCs w:val="24"/>
        </w:rPr>
        <w:t>osób uczestniczących w głosowaniu</w:t>
      </w:r>
      <w:r w:rsidRPr="00AF4E12">
        <w:rPr>
          <w:rFonts w:ascii="Times New Roman" w:hAnsi="Times New Roman" w:cs="Times New Roman"/>
          <w:sz w:val="24"/>
          <w:szCs w:val="24"/>
        </w:rPr>
        <w:t xml:space="preserve"> liczbę wyborców, którym wydano karty do głosowania.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Po zakończonym głosowaniu </w:t>
      </w:r>
      <w:r w:rsidRPr="00AF4E12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Pr="00AF4E12">
        <w:rPr>
          <w:rFonts w:ascii="Times New Roman" w:hAnsi="Times New Roman" w:cs="Times New Roman"/>
          <w:sz w:val="24"/>
          <w:szCs w:val="24"/>
        </w:rPr>
        <w:t xml:space="preserve"> w obecności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4E12">
        <w:rPr>
          <w:rFonts w:ascii="Times New Roman" w:hAnsi="Times New Roman" w:cs="Times New Roman"/>
          <w:sz w:val="24"/>
          <w:szCs w:val="24"/>
        </w:rPr>
        <w:t xml:space="preserve">omisji otwiera urnę wyborczą, po czym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4E12">
        <w:rPr>
          <w:rFonts w:ascii="Times New Roman" w:hAnsi="Times New Roman" w:cs="Times New Roman"/>
          <w:sz w:val="24"/>
          <w:szCs w:val="24"/>
        </w:rPr>
        <w:t>omisja liczy znajdujące się w niej k</w:t>
      </w:r>
      <w:r>
        <w:rPr>
          <w:rFonts w:ascii="Times New Roman" w:hAnsi="Times New Roman" w:cs="Times New Roman"/>
          <w:sz w:val="24"/>
          <w:szCs w:val="24"/>
        </w:rPr>
        <w:t>arty do głosowania, ustalając w </w:t>
      </w:r>
      <w:r w:rsidRPr="00AF4E12">
        <w:rPr>
          <w:rFonts w:ascii="Times New Roman" w:hAnsi="Times New Roman" w:cs="Times New Roman"/>
          <w:sz w:val="24"/>
          <w:szCs w:val="24"/>
        </w:rPr>
        <w:t>ten sposób liczbę oddanych głosów.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3. Gdyby liczba oddanych głosów różniła się od liczby osób, którym wydano karty do głosowania,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4E12">
        <w:rPr>
          <w:rFonts w:ascii="Times New Roman" w:hAnsi="Times New Roman" w:cs="Times New Roman"/>
          <w:sz w:val="24"/>
          <w:szCs w:val="24"/>
        </w:rPr>
        <w:t>omisja poda w protokole przypuszczalną przyczynę tej niezgodności.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§ 15. 1. Komisja sporządza w dwóch egzemplarzach protokół głosowania.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2. W protokole należy podać dane zgłoszonych kandydatów, wymienić liczbę: wybieranych członków rady okręgu, </w:t>
      </w:r>
      <w:r>
        <w:rPr>
          <w:rFonts w:ascii="Times New Roman" w:hAnsi="Times New Roman" w:cs="Times New Roman"/>
          <w:sz w:val="24"/>
          <w:szCs w:val="24"/>
        </w:rPr>
        <w:t xml:space="preserve">liczbę </w:t>
      </w:r>
      <w:r w:rsidRPr="00AF4E12">
        <w:rPr>
          <w:rFonts w:ascii="Times New Roman" w:hAnsi="Times New Roman" w:cs="Times New Roman"/>
          <w:sz w:val="24"/>
          <w:szCs w:val="24"/>
        </w:rPr>
        <w:t>oddanych głosów, głosów nieważnych, głosów ważnych, głosów ważnie oddanych na poszczególnych kandydatów oraz nazwiska i imiona przedstawicieli wybranych do rady okręgu.</w:t>
      </w:r>
    </w:p>
    <w:p w:rsidR="00FC5646" w:rsidRPr="00AF4E12" w:rsidRDefault="00FC5646" w:rsidP="00FC56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>3. W protokole podaje się także rozliczenie kart do głosowania, czas rozpoczęcia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4E12">
        <w:rPr>
          <w:rFonts w:ascii="Times New Roman" w:hAnsi="Times New Roman" w:cs="Times New Roman"/>
          <w:sz w:val="24"/>
          <w:szCs w:val="24"/>
        </w:rPr>
        <w:t>zakończenia głosowania oraz omawia wydane uchwały i zarządzenia.</w:t>
      </w:r>
    </w:p>
    <w:p w:rsidR="00FC5646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4. Niezwłocznie po sporządzeniu protokołu,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F4E12">
        <w:rPr>
          <w:rFonts w:ascii="Times New Roman" w:hAnsi="Times New Roman" w:cs="Times New Roman"/>
          <w:sz w:val="24"/>
          <w:szCs w:val="24"/>
        </w:rPr>
        <w:t>omisja podaje wyniki głosowania i wyniki wyborów do publicznej wiadomości i wywiesza w lokalu wyborczym w miejscu łatwo dostępnym dla wyborców jeden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E12">
        <w:rPr>
          <w:rFonts w:ascii="Times New Roman" w:hAnsi="Times New Roman" w:cs="Times New Roman"/>
          <w:sz w:val="24"/>
          <w:szCs w:val="24"/>
        </w:rPr>
        <w:t>egzemplarzy protokołu wyników wyborów do rady okręgu.</w:t>
      </w:r>
    </w:p>
    <w:p w:rsidR="001F4FBE" w:rsidRPr="00FC5646" w:rsidRDefault="00FC5646" w:rsidP="00FC5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Komisja przekazuje </w:t>
      </w:r>
      <w:r w:rsidRPr="00AF4E12">
        <w:rPr>
          <w:rFonts w:ascii="Times New Roman" w:hAnsi="Times New Roman" w:cs="Times New Roman"/>
          <w:sz w:val="24"/>
          <w:szCs w:val="24"/>
        </w:rPr>
        <w:t>z</w:t>
      </w:r>
      <w:r w:rsidRPr="00AF4E12">
        <w:rPr>
          <w:rFonts w:ascii="Times New Roman" w:hAnsi="Times New Roman" w:cs="Times New Roman"/>
          <w:sz w:val="24"/>
          <w:szCs w:val="24"/>
          <w:lang w:eastAsia="pl-PL"/>
        </w:rPr>
        <w:t>aświadczenie o wyborze przedstawiciela do rady okręgu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pierwszym posiedzeniu rady.</w:t>
      </w:r>
    </w:p>
    <w:sectPr w:rsidR="001F4FBE" w:rsidRPr="00FC5646" w:rsidSect="00FB617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1AA"/>
    <w:multiLevelType w:val="hybridMultilevel"/>
    <w:tmpl w:val="BABEBD72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CAD2A5B"/>
    <w:multiLevelType w:val="hybridMultilevel"/>
    <w:tmpl w:val="514893D0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1622EFE"/>
    <w:multiLevelType w:val="hybridMultilevel"/>
    <w:tmpl w:val="C30C38D4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B2B2226"/>
    <w:multiLevelType w:val="hybridMultilevel"/>
    <w:tmpl w:val="2A72B928"/>
    <w:lvl w:ilvl="0" w:tplc="9C76E6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434E728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46"/>
    <w:rsid w:val="001F4FBE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134F"/>
  <w15:chartTrackingRefBased/>
  <w15:docId w15:val="{99CD972E-2B68-4C99-AB16-2AD2012C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FC5646"/>
    <w:pPr>
      <w:autoSpaceDE w:val="0"/>
      <w:autoSpaceDN w:val="0"/>
      <w:spacing w:after="0" w:line="240" w:lineRule="auto"/>
      <w:ind w:left="1077" w:hanging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564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2021-07-26T09:46:00Z</dcterms:created>
  <dcterms:modified xsi:type="dcterms:W3CDTF">2021-07-26T09:46:00Z</dcterms:modified>
</cp:coreProperties>
</file>