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2F" w:rsidRDefault="00A8112F" w:rsidP="0038217E">
      <w:pPr>
        <w:pageBreakBefore/>
        <w:jc w:val="center"/>
        <w:rPr>
          <w:rFonts w:cs="Times New Roman"/>
          <w:b/>
        </w:rPr>
      </w:pPr>
    </w:p>
    <w:p w:rsidR="0038217E" w:rsidRDefault="0038217E" w:rsidP="0038217E">
      <w:pPr>
        <w:pageBreakBefore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lastRenderedPageBreak/>
        <w:t>ZARZĄDZENIE</w:t>
      </w:r>
      <w:r w:rsidR="00A8112F">
        <w:rPr>
          <w:rFonts w:cs="Times New Roman"/>
          <w:b/>
        </w:rPr>
        <w:t xml:space="preserve"> Nr 138</w:t>
      </w:r>
    </w:p>
    <w:p w:rsidR="0038217E" w:rsidRDefault="0038217E" w:rsidP="003821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:rsidR="0038217E" w:rsidRDefault="0038217E" w:rsidP="003821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A8112F">
        <w:rPr>
          <w:rFonts w:cs="Times New Roman"/>
          <w:b/>
        </w:rPr>
        <w:t xml:space="preserve"> 30.06.2021 r.</w:t>
      </w:r>
    </w:p>
    <w:p w:rsidR="0038217E" w:rsidRDefault="0038217E" w:rsidP="0038217E">
      <w:pPr>
        <w:rPr>
          <w:rFonts w:cs="Times New Roman"/>
          <w:b/>
        </w:rPr>
      </w:pPr>
    </w:p>
    <w:p w:rsidR="0038217E" w:rsidRDefault="0038217E" w:rsidP="0038217E">
      <w:pPr>
        <w:jc w:val="both"/>
        <w:rPr>
          <w:rFonts w:eastAsia="Times New Roman" w:cs="Times New Roman"/>
          <w:b/>
        </w:rPr>
      </w:pPr>
      <w:r>
        <w:rPr>
          <w:rFonts w:cs="Times New Roman"/>
          <w:b/>
        </w:rPr>
        <w:t>w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sprawie</w:t>
      </w:r>
      <w:r>
        <w:rPr>
          <w:rFonts w:eastAsia="Times New Roman" w:cs="Times New Roman"/>
          <w:b/>
        </w:rPr>
        <w:t xml:space="preserve"> obciążenia </w:t>
      </w:r>
      <w:r>
        <w:rPr>
          <w:rFonts w:cs="Times New Roman"/>
          <w:b/>
        </w:rPr>
        <w:t>służebnością</w:t>
      </w:r>
      <w:r>
        <w:rPr>
          <w:rFonts w:eastAsia="Times New Roman" w:cs="Times New Roman"/>
          <w:b/>
        </w:rPr>
        <w:t xml:space="preserve"> przesyłu </w:t>
      </w:r>
      <w:r>
        <w:rPr>
          <w:rFonts w:cs="Times New Roman"/>
          <w:b/>
        </w:rPr>
        <w:t>nieruchomości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stanowiących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własność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Gminy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Toruń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położonych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w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Toruniu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przy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ulicy</w:t>
      </w:r>
      <w:r>
        <w:rPr>
          <w:rFonts w:eastAsia="Times New Roman" w:cs="Times New Roman"/>
          <w:b/>
        </w:rPr>
        <w:t xml:space="preserve"> Sieradzkiej 23 i Sieradzkiej 20-24</w:t>
      </w:r>
    </w:p>
    <w:p w:rsidR="0038217E" w:rsidRDefault="0038217E" w:rsidP="0038217E">
      <w:pPr>
        <w:pStyle w:val="Tekstpodstawowy1"/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38217E" w:rsidRDefault="0038217E" w:rsidP="0038217E">
      <w:pPr>
        <w:pStyle w:val="Tekstpodstawowy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U.</w:t>
      </w:r>
      <w:r>
        <w:rPr>
          <w:rStyle w:val="Domylnaczcionkaakapitu1"/>
          <w:rFonts w:cs="Times New Roman"/>
        </w:rPr>
        <w:br/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713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zm.</w:t>
      </w:r>
      <w:r w:rsidRPr="0038217E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>
        <w:rPr>
          <w:rStyle w:val="Domylnaczcionkaakapitu2"/>
          <w:rFonts w:eastAsia="Times New Roman" w:cs="Times New Roman"/>
        </w:rPr>
        <w:br/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2015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 xml:space="preserve">4759 z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 zm.</w:t>
      </w:r>
      <w:r>
        <w:rPr>
          <w:rStyle w:val="Odwoanieprzypisudolnego"/>
          <w:rFonts w:cs="Times New Roman"/>
        </w:rPr>
        <w:footnoteReference w:id="2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</w:p>
    <w:p w:rsidR="0038217E" w:rsidRDefault="0038217E" w:rsidP="0038217E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38217E" w:rsidRDefault="0038217E" w:rsidP="0038217E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38217E" w:rsidRPr="00574F3E" w:rsidRDefault="0038217E" w:rsidP="0038217E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Toruńskie Wodociągi Sp. z o.o.  </w:t>
      </w:r>
      <w:r>
        <w:t>z</w:t>
      </w:r>
      <w:r>
        <w:rPr>
          <w:rFonts w:eastAsia="Times New Roman" w:cs="Times New Roman"/>
        </w:rPr>
        <w:t xml:space="preserve"> </w:t>
      </w:r>
      <w:r>
        <w:t>siedzibą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Toruniu</w:t>
      </w:r>
      <w:r>
        <w:rPr>
          <w:rFonts w:eastAsia="Times New Roman" w:cs="Times New Roman"/>
        </w:rPr>
        <w:t xml:space="preserve"> </w:t>
      </w:r>
      <w:r>
        <w:t>przy</w:t>
      </w:r>
      <w:r>
        <w:rPr>
          <w:rFonts w:eastAsia="Times New Roman" w:cs="Times New Roman"/>
        </w:rPr>
        <w:t xml:space="preserve"> </w:t>
      </w:r>
      <w:r>
        <w:t>ul.</w:t>
      </w:r>
      <w:r>
        <w:rPr>
          <w:rFonts w:eastAsia="Times New Roman" w:cs="Times New Roman"/>
        </w:rPr>
        <w:t xml:space="preserve"> </w:t>
      </w:r>
      <w:r>
        <w:t>Rybaki 31-35,</w:t>
      </w:r>
      <w:r>
        <w:rPr>
          <w:rFonts w:eastAsia="Times New Roman" w:cs="Times New Roman"/>
        </w:rPr>
        <w:t xml:space="preserve"> </w:t>
      </w:r>
      <w:r>
        <w:t>na</w:t>
      </w:r>
      <w:r>
        <w:rPr>
          <w:rFonts w:eastAsia="Times New Roman" w:cs="Times New Roman"/>
        </w:rPr>
        <w:t xml:space="preserve"> </w:t>
      </w:r>
      <w:r>
        <w:t>nieruchomościach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będących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położonych</w:t>
      </w:r>
      <w:r>
        <w:rPr>
          <w:rFonts w:eastAsia="Times New Roman" w:cs="Times New Roman"/>
        </w:rPr>
        <w:t xml:space="preserve"> przy ulicy: Sieradzkiej 23, oznaczonej jako działka geodezyjna</w:t>
      </w:r>
      <w:r>
        <w:rPr>
          <w:rFonts w:eastAsia="Times New Roman" w:cs="Times New Roman"/>
        </w:rPr>
        <w:br/>
        <w:t>nr 280/5 z obrębu 53, dla której Sąd Rejonowy w Toruniu prowadzi księgę wieczystą</w:t>
      </w:r>
      <w:r>
        <w:rPr>
          <w:rFonts w:eastAsia="Times New Roman" w:cs="Times New Roman"/>
        </w:rPr>
        <w:br/>
        <w:t>nr TO1T/00051627/3 oraz Sieradzkiej 20-24, oznaczonej jako działka geodezyjna nr 287/4</w:t>
      </w:r>
      <w:r>
        <w:rPr>
          <w:rFonts w:eastAsia="Times New Roman" w:cs="Times New Roman"/>
        </w:rPr>
        <w:br/>
        <w:t>z obrębu 53, dla której Sąd Rejonowy w Toruniu prowadzi księgę wieczystą</w:t>
      </w:r>
      <w:r>
        <w:rPr>
          <w:rFonts w:eastAsia="Times New Roman" w:cs="Times New Roman"/>
        </w:rPr>
        <w:br/>
        <w:t xml:space="preserve">nr TO1T/00065905/7, </w:t>
      </w:r>
      <w:r w:rsidRPr="00574F3E">
        <w:rPr>
          <w:rFonts w:eastAsia="Times New Roman" w:cs="Times New Roman"/>
        </w:rPr>
        <w:t>wykonywaną pasem technologicznym o szerokości 4 m</w:t>
      </w:r>
      <w:r>
        <w:rPr>
          <w:rFonts w:eastAsia="Times New Roman" w:cs="Times New Roman"/>
        </w:rPr>
        <w:t>, tj. po 2m od osi sieci</w:t>
      </w:r>
      <w:r w:rsidRPr="00574F3E">
        <w:rPr>
          <w:rFonts w:eastAsia="Times New Roman" w:cs="Times New Roman"/>
        </w:rPr>
        <w:t xml:space="preserve"> i długości łącznej 28 m, polegającą na</w:t>
      </w:r>
      <w:r>
        <w:rPr>
          <w:rFonts w:eastAsia="Times New Roman" w:cs="Times New Roman"/>
        </w:rPr>
        <w:t>:</w:t>
      </w:r>
    </w:p>
    <w:p w:rsidR="0038217E" w:rsidRDefault="0038217E" w:rsidP="0038217E">
      <w:pPr>
        <w:pStyle w:val="Bezodstpw"/>
        <w:numPr>
          <w:ilvl w:val="0"/>
          <w:numId w:val="1"/>
        </w:numPr>
        <w:tabs>
          <w:tab w:val="left" w:pos="420"/>
        </w:tabs>
        <w:spacing w:line="283" w:lineRule="exact"/>
        <w:ind w:left="450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prawie do przeprowadzenia</w:t>
      </w:r>
      <w:r w:rsidRPr="0057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trwałego utrzymywania </w:t>
      </w:r>
      <w:r w:rsidRPr="00574F3E">
        <w:rPr>
          <w:rFonts w:ascii="Times New Roman" w:hAnsi="Times New Roman" w:cs="Times New Roman"/>
          <w:sz w:val="24"/>
          <w:szCs w:val="24"/>
        </w:rPr>
        <w:t>rury kanalizacji sanitarnej tłocznej DN 280 w rurze przewiertowej DN 450 (dz. 287/4) i rury kanalizacji sanitarnej tłocznej DN 280, kabla energetycznego NN w rurze osłonowej DN 75 i instalacji</w:t>
      </w:r>
      <w:r>
        <w:rPr>
          <w:rFonts w:ascii="Times New Roman" w:hAnsi="Times New Roman" w:cs="Times New Roman"/>
          <w:sz w:val="24"/>
          <w:szCs w:val="24"/>
        </w:rPr>
        <w:t xml:space="preserve"> technologicznej</w:t>
      </w:r>
      <w:r w:rsidRPr="00574F3E">
        <w:rPr>
          <w:rFonts w:ascii="Times New Roman" w:hAnsi="Times New Roman" w:cs="Times New Roman"/>
          <w:sz w:val="24"/>
          <w:szCs w:val="24"/>
        </w:rPr>
        <w:t xml:space="preserve"> w rurze osłonowej DN 32 (dz. 280/5) </w:t>
      </w:r>
      <w:r w:rsidRPr="00574F3E">
        <w:rPr>
          <w:rFonts w:ascii="Times New Roman" w:eastAsia="Times New Roman" w:hAnsi="Times New Roman" w:cs="Times New Roman"/>
          <w:sz w:val="24"/>
          <w:szCs w:val="24"/>
        </w:rPr>
        <w:t>– zgodnie z załącznikiem mapowym;</w:t>
      </w:r>
    </w:p>
    <w:p w:rsidR="0038217E" w:rsidRPr="00574F3E" w:rsidRDefault="0038217E" w:rsidP="0038217E">
      <w:pPr>
        <w:pStyle w:val="Bezodstpw"/>
        <w:numPr>
          <w:ilvl w:val="0"/>
          <w:numId w:val="1"/>
        </w:numPr>
        <w:tabs>
          <w:tab w:val="left" w:pos="420"/>
        </w:tabs>
        <w:spacing w:line="283" w:lineRule="exact"/>
        <w:ind w:left="450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3E">
        <w:rPr>
          <w:rFonts w:ascii="Times New Roman" w:hAnsi="Times New Roman" w:cs="Times New Roman"/>
          <w:sz w:val="24"/>
          <w:szCs w:val="24"/>
        </w:rPr>
        <w:t>prawie do korzystania z nieruchomości obciążanych w zakresie niezbędnym do dokonywania konserwacji, remontów, modernizacji, usuwania awarii, przebudowy urządzeń i instalacji (jak również usytuowania w przyszłości kolejnych wyprowadzeń linii, w obszarze nieruchomości zajętym dotychczas przez urządzenia kanalizacji sanitarnej), wraz z prawem wejścia i wjazdu na teren odpowiednim sprzętem przez pracowników przedsiębiorcy oraz przez wszystkie podmioty i osoby, którymi przedsiębiorca posługuje się w związku z prowadzoną działalnością.</w:t>
      </w:r>
    </w:p>
    <w:p w:rsidR="0038217E" w:rsidRDefault="0038217E" w:rsidP="0038217E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przypadku powstania szkody związanej z wykonywaniem służebności, przedsiębiorca na rzecz którego ustanowiono służebność zobowiązany będzie przywrócić nieruchomość do stanu poprzedniego, niezwłocznie po zakończeniu prac o których mowa w  ust. 1 pkt 2, przy czym jeżeli przywrócenie nieruchomości nie zostanie wykonane, właścicielowi będzie przysługiwało odszkodowanie w wysokości ustalonej przez strony, a w przypadku braku zgody, przez rzeczoznawcę majątkowego lub sąd powszechny. </w:t>
      </w:r>
    </w:p>
    <w:p w:rsidR="0038217E" w:rsidRDefault="0038217E" w:rsidP="0038217E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>
        <w:rPr>
          <w:rFonts w:eastAsia="Times New Roman" w:cs="Times New Roman"/>
        </w:rPr>
        <w:t xml:space="preserve"> 17 220,00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siedemnaście tysięcy dwieście dwadzieścia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w kwocie </w:t>
      </w:r>
      <w:r>
        <w:rPr>
          <w:rFonts w:eastAsia="Times New Roman" w:cs="Times New Roman"/>
        </w:rPr>
        <w:t xml:space="preserve">14 000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3 220,00 </w:t>
      </w:r>
      <w:r>
        <w:rPr>
          <w:rFonts w:cs="Times New Roman"/>
        </w:rPr>
        <w:t>zł.</w:t>
      </w:r>
    </w:p>
    <w:p w:rsidR="0038217E" w:rsidRDefault="0038217E" w:rsidP="0038217E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38217E" w:rsidRDefault="0038217E" w:rsidP="0038217E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38217E" w:rsidRDefault="0038217E" w:rsidP="0038217E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38217E" w:rsidRPr="000F62CA" w:rsidRDefault="0038217E" w:rsidP="0038217E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38217E" w:rsidRDefault="0038217E" w:rsidP="0038217E"/>
    <w:p w:rsidR="0038217E" w:rsidRDefault="0038217E" w:rsidP="0038217E"/>
    <w:p w:rsidR="009D4A4C" w:rsidRDefault="009D4A4C"/>
    <w:sectPr w:rsidR="009D4A4C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25" w:rsidRDefault="00F66325" w:rsidP="0038217E">
      <w:pPr>
        <w:spacing w:line="240" w:lineRule="auto"/>
      </w:pPr>
      <w:r>
        <w:separator/>
      </w:r>
    </w:p>
  </w:endnote>
  <w:endnote w:type="continuationSeparator" w:id="0">
    <w:p w:rsidR="00F66325" w:rsidRDefault="00F66325" w:rsidP="00382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7" w:rsidRDefault="00F66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25" w:rsidRDefault="00F66325" w:rsidP="0038217E">
      <w:pPr>
        <w:spacing w:line="240" w:lineRule="auto"/>
      </w:pPr>
      <w:r>
        <w:separator/>
      </w:r>
    </w:p>
  </w:footnote>
  <w:footnote w:type="continuationSeparator" w:id="0">
    <w:p w:rsidR="00F66325" w:rsidRDefault="00F66325" w:rsidP="0038217E">
      <w:pPr>
        <w:spacing w:line="240" w:lineRule="auto"/>
      </w:pPr>
      <w:r>
        <w:continuationSeparator/>
      </w:r>
    </w:p>
  </w:footnote>
  <w:footnote w:id="1">
    <w:p w:rsidR="0038217E" w:rsidRDefault="0038217E" w:rsidP="0038217E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 xml:space="preserve">1378 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oraz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1038</w:t>
      </w:r>
    </w:p>
  </w:footnote>
  <w:footnote w:id="2">
    <w:p w:rsidR="0038217E" w:rsidRPr="00E604A7" w:rsidRDefault="0038217E" w:rsidP="0038217E">
      <w:pPr>
        <w:jc w:val="both"/>
        <w:rPr>
          <w:rFonts w:cs="Times New Roman"/>
          <w:sz w:val="20"/>
          <w:szCs w:val="20"/>
        </w:rPr>
      </w:pPr>
      <w:r w:rsidRPr="00CC72B6">
        <w:rPr>
          <w:rStyle w:val="Odwoanieprzypisudolnego"/>
          <w:sz w:val="20"/>
          <w:szCs w:val="20"/>
        </w:rPr>
        <w:footnoteRef/>
      </w:r>
      <w:r w:rsidR="00CC72B6" w:rsidRPr="00CC72B6">
        <w:rPr>
          <w:sz w:val="20"/>
          <w:szCs w:val="20"/>
          <w:vertAlign w:val="superscript"/>
        </w:rPr>
        <w:t>)</w:t>
      </w:r>
      <w:r>
        <w:t xml:space="preserve"> </w:t>
      </w:r>
      <w:r w:rsidRPr="00E604A7">
        <w:rPr>
          <w:rFonts w:cs="Times New Roman"/>
          <w:sz w:val="20"/>
          <w:szCs w:val="20"/>
        </w:rPr>
        <w:t>Zmiany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tekstu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jednolitego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wymienionej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uchwały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zostały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ogłoszone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Dz.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Urz. Woj. Kuj.-Pom. z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2020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r.,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poz.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5133</w:t>
      </w:r>
    </w:p>
    <w:p w:rsidR="0038217E" w:rsidRDefault="0038217E" w:rsidP="003821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7E"/>
    <w:rsid w:val="0038217E"/>
    <w:rsid w:val="0076727C"/>
    <w:rsid w:val="009D4A4C"/>
    <w:rsid w:val="00A8112F"/>
    <w:rsid w:val="00CC72B6"/>
    <w:rsid w:val="00F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3713"/>
  <w15:chartTrackingRefBased/>
  <w15:docId w15:val="{5DE8A803-B493-4055-9D3A-E33A4DA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7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8217E"/>
  </w:style>
  <w:style w:type="character" w:customStyle="1" w:styleId="Domylnaczcionkaakapitu1">
    <w:name w:val="Domyślna czcionka akapitu1"/>
    <w:rsid w:val="0038217E"/>
  </w:style>
  <w:style w:type="character" w:customStyle="1" w:styleId="Odwoanieprzypisudolnego1">
    <w:name w:val="Odwołanie przypisu dolnego1"/>
    <w:rsid w:val="0038217E"/>
    <w:rPr>
      <w:position w:val="1"/>
      <w:sz w:val="14"/>
    </w:rPr>
  </w:style>
  <w:style w:type="character" w:customStyle="1" w:styleId="Znakiprzypiswdolnych">
    <w:name w:val="Znaki przypisów dolnych"/>
    <w:rsid w:val="0038217E"/>
  </w:style>
  <w:style w:type="paragraph" w:styleId="Tekstpodstawowy">
    <w:name w:val="Body Text"/>
    <w:basedOn w:val="Normalny"/>
    <w:link w:val="TekstpodstawowyZnak"/>
    <w:rsid w:val="003821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217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38217E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8217E"/>
    <w:rPr>
      <w:rFonts w:ascii="Calibri" w:eastAsia="Calibri" w:hAnsi="Calibri" w:cs="Times New Roman"/>
      <w:kern w:val="1"/>
    </w:rPr>
  </w:style>
  <w:style w:type="paragraph" w:customStyle="1" w:styleId="Tekstpodstawowy1">
    <w:name w:val="Tekst podstawowy1"/>
    <w:basedOn w:val="Normalny"/>
    <w:rsid w:val="0038217E"/>
    <w:rPr>
      <w:rFonts w:ascii="Arial" w:eastAsia="Lucida Sans Unicode" w:hAnsi="Arial"/>
      <w:sz w:val="22"/>
      <w:szCs w:val="20"/>
      <w:lang w:eastAsia="hi-IN"/>
    </w:rPr>
  </w:style>
  <w:style w:type="paragraph" w:customStyle="1" w:styleId="Tekstprzypisudolnego1">
    <w:name w:val="Tekst przypisu dolnego1"/>
    <w:basedOn w:val="Normalny"/>
    <w:rsid w:val="0038217E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38217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17E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17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1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B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B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s.zebrowska@umt.local</cp:lastModifiedBy>
  <cp:revision>2</cp:revision>
  <cp:lastPrinted>2021-06-21T08:33:00Z</cp:lastPrinted>
  <dcterms:created xsi:type="dcterms:W3CDTF">2021-07-05T08:04:00Z</dcterms:created>
  <dcterms:modified xsi:type="dcterms:W3CDTF">2021-07-05T08:04:00Z</dcterms:modified>
</cp:coreProperties>
</file>