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8F" w:rsidRPr="009A230F" w:rsidRDefault="00D3198F" w:rsidP="00D3198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ZARZĄDZENIE NR</w:t>
      </w:r>
      <w:r>
        <w:rPr>
          <w:rFonts w:ascii="Times New Roman" w:hAnsi="Times New Roman"/>
          <w:b/>
          <w:sz w:val="24"/>
          <w:szCs w:val="24"/>
        </w:rPr>
        <w:t xml:space="preserve"> 164</w:t>
      </w:r>
      <w:r>
        <w:rPr>
          <w:rFonts w:ascii="Times New Roman" w:hAnsi="Times New Roman"/>
          <w:b/>
          <w:sz w:val="24"/>
          <w:szCs w:val="24"/>
        </w:rPr>
        <w:tab/>
      </w:r>
    </w:p>
    <w:p w:rsidR="00D3198F" w:rsidRPr="009A230F" w:rsidRDefault="00D3198F" w:rsidP="00D3198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PREZYDENTA MIASTA TORUNIA</w:t>
      </w:r>
    </w:p>
    <w:p w:rsidR="00D3198F" w:rsidRPr="009A230F" w:rsidRDefault="00D3198F" w:rsidP="00D3198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26 lipca</w:t>
      </w:r>
      <w:r>
        <w:rPr>
          <w:rFonts w:ascii="Times New Roman" w:hAnsi="Times New Roman"/>
          <w:b/>
          <w:sz w:val="24"/>
          <w:szCs w:val="24"/>
        </w:rPr>
        <w:t xml:space="preserve"> 2021</w:t>
      </w:r>
      <w:r w:rsidRPr="009A230F">
        <w:rPr>
          <w:rFonts w:ascii="Times New Roman" w:hAnsi="Times New Roman"/>
          <w:b/>
          <w:sz w:val="24"/>
          <w:szCs w:val="24"/>
        </w:rPr>
        <w:t xml:space="preserve"> r.</w:t>
      </w:r>
    </w:p>
    <w:p w:rsidR="00D3198F" w:rsidRPr="009A230F" w:rsidRDefault="00D3198F" w:rsidP="00D3198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3198F" w:rsidRPr="009A230F" w:rsidRDefault="00D3198F" w:rsidP="00D3198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 xml:space="preserve">zmieniające zarządzenie w sprawie ustalenia wewnętrznej struktury organizacyjnej                       i szczegółowego zakresu działania </w:t>
      </w:r>
      <w:r>
        <w:rPr>
          <w:rFonts w:ascii="Times New Roman" w:hAnsi="Times New Roman"/>
          <w:b/>
          <w:sz w:val="24"/>
          <w:szCs w:val="24"/>
        </w:rPr>
        <w:t>Wydziału Księgowości w Urzędzie Miasta Torunia</w:t>
      </w:r>
    </w:p>
    <w:p w:rsidR="00D3198F" w:rsidRPr="009A230F" w:rsidRDefault="00D3198F" w:rsidP="00D3198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3198F" w:rsidRPr="009A230F" w:rsidRDefault="00D3198F" w:rsidP="00D3198F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198F" w:rsidRPr="009A230F" w:rsidRDefault="00D3198F" w:rsidP="00D3198F">
      <w:pPr>
        <w:pStyle w:val="Normalny1"/>
        <w:ind w:right="-1"/>
        <w:jc w:val="both"/>
      </w:pPr>
      <w:r w:rsidRPr="009A230F">
        <w:tab/>
      </w:r>
      <w:r>
        <w:t>Na podstawie art. 33 ust. 2</w:t>
      </w:r>
      <w:r w:rsidRPr="009A230F">
        <w:t xml:space="preserve"> ustawy z dnia 8 marca 1990 r. o samorządzie gminnym </w:t>
      </w:r>
      <w:r w:rsidRPr="009A230F">
        <w:br/>
        <w:t>(Dz. U. z 2020 r. poz. 713</w:t>
      </w:r>
      <w:r w:rsidRPr="009A230F">
        <w:rPr>
          <w:rStyle w:val="Odwoanieprzypisudolnego"/>
        </w:rPr>
        <w:footnoteReference w:id="1"/>
      </w:r>
      <w:r w:rsidRPr="009A230F">
        <w:t xml:space="preserve">), </w:t>
      </w:r>
      <w:r>
        <w:t xml:space="preserve">oraz </w:t>
      </w:r>
      <w:r w:rsidRPr="009A230F">
        <w:rPr>
          <w:rFonts w:cs="Times New Roman"/>
        </w:rPr>
        <w:t xml:space="preserve">§ </w:t>
      </w:r>
      <w:r w:rsidRPr="009A230F">
        <w:t>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9A230F">
        <w:rPr>
          <w:rStyle w:val="Odwoanieprzypisudolnego"/>
        </w:rPr>
        <w:footnoteReference w:id="2"/>
      </w:r>
    </w:p>
    <w:p w:rsidR="00D3198F" w:rsidRPr="009A230F" w:rsidRDefault="00D3198F" w:rsidP="00D3198F">
      <w:pPr>
        <w:pStyle w:val="Normalny1"/>
        <w:ind w:right="-1"/>
        <w:jc w:val="center"/>
        <w:rPr>
          <w:b/>
        </w:rPr>
      </w:pPr>
      <w:r>
        <w:rPr>
          <w:b/>
        </w:rPr>
        <w:t>zarządza się, co następuje</w:t>
      </w:r>
      <w:r w:rsidRPr="009A230F">
        <w:rPr>
          <w:b/>
        </w:rPr>
        <w:t>:</w:t>
      </w:r>
    </w:p>
    <w:p w:rsidR="00D3198F" w:rsidRPr="009A230F" w:rsidRDefault="00D3198F" w:rsidP="00D3198F">
      <w:pPr>
        <w:pStyle w:val="Standard"/>
        <w:ind w:right="-1"/>
        <w:jc w:val="both"/>
      </w:pPr>
    </w:p>
    <w:p w:rsidR="00D3198F" w:rsidRPr="009A230F" w:rsidRDefault="00D3198F" w:rsidP="00D3198F">
      <w:pPr>
        <w:pStyle w:val="Standard"/>
        <w:ind w:right="-1"/>
        <w:jc w:val="both"/>
      </w:pPr>
      <w:r>
        <w:t>§ 1. W załączniku nr 1 do zarządzenia nr 336</w:t>
      </w:r>
      <w:r w:rsidRPr="009A230F">
        <w:t xml:space="preserve"> Pr</w:t>
      </w:r>
      <w:r>
        <w:t xml:space="preserve">ezydenta Miasta Torunia z dnia </w:t>
      </w:r>
      <w:r w:rsidRPr="009A230F">
        <w:t>1</w:t>
      </w:r>
      <w:r>
        <w:t>8</w:t>
      </w:r>
      <w:r w:rsidRPr="009A230F">
        <w:t xml:space="preserve"> </w:t>
      </w:r>
      <w:r>
        <w:t xml:space="preserve">października </w:t>
      </w:r>
      <w:r w:rsidRPr="009A230F">
        <w:t xml:space="preserve">2019 r. w sprawie ustalenia wewnętrznej struktury organizacyjnej i szczegółowego zakresu działania </w:t>
      </w:r>
      <w:r>
        <w:t xml:space="preserve">Wydziału Księgowości w Urzędzie Miasta Torunia, w </w:t>
      </w:r>
      <w:r w:rsidRPr="009A230F">
        <w:t xml:space="preserve">§ 3 </w:t>
      </w:r>
      <w:r>
        <w:t xml:space="preserve">ust. 1 pkt 3) otrzymuje brzmienie: </w:t>
      </w:r>
      <w:r w:rsidRPr="009A230F">
        <w:t xml:space="preserve"> </w:t>
      </w:r>
    </w:p>
    <w:p w:rsidR="00D3198F" w:rsidRPr="0055135C" w:rsidRDefault="00D3198F" w:rsidP="00D3198F">
      <w:pPr>
        <w:pStyle w:val="Bezodstpw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„3</w:t>
      </w:r>
      <w:r w:rsidRPr="009A230F">
        <w:rPr>
          <w:rFonts w:ascii="Times New Roman" w:hAnsi="Times New Roman"/>
          <w:sz w:val="24"/>
          <w:szCs w:val="24"/>
        </w:rPr>
        <w:t xml:space="preserve">) pracownicy </w:t>
      </w:r>
      <w:r>
        <w:rPr>
          <w:rFonts w:ascii="Times New Roman" w:hAnsi="Times New Roman"/>
          <w:sz w:val="24"/>
          <w:szCs w:val="24"/>
        </w:rPr>
        <w:t>Referatu Ewidencji Dochodów i Obsługi Kas</w:t>
      </w:r>
      <w:r w:rsidRPr="009A230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liczba stanowisk urzędniczych: 10,75; </w:t>
      </w:r>
      <w:r w:rsidRPr="009A230F">
        <w:rPr>
          <w:rFonts w:ascii="Times New Roman" w:hAnsi="Times New Roman"/>
          <w:sz w:val="24"/>
          <w:szCs w:val="24"/>
        </w:rPr>
        <w:t xml:space="preserve">liczba stanowisk pomocniczych </w:t>
      </w:r>
      <w:r>
        <w:rPr>
          <w:rFonts w:ascii="Times New Roman" w:hAnsi="Times New Roman"/>
          <w:sz w:val="24"/>
          <w:szCs w:val="24"/>
        </w:rPr>
        <w:t>i obsługi: 2,5);”</w:t>
      </w:r>
    </w:p>
    <w:p w:rsidR="00D3198F" w:rsidRPr="009A230F" w:rsidRDefault="00D3198F" w:rsidP="00D3198F">
      <w:pPr>
        <w:pStyle w:val="Normalny1"/>
        <w:jc w:val="both"/>
      </w:pPr>
    </w:p>
    <w:p w:rsidR="00D3198F" w:rsidRPr="009A230F" w:rsidRDefault="00D3198F" w:rsidP="00D3198F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2. Wykonanie zarządzenia powierza się Dyrektorowi </w:t>
      </w:r>
      <w:r>
        <w:t>Wydziału Księgowości</w:t>
      </w:r>
      <w:r w:rsidRPr="009A230F">
        <w:t>.</w:t>
      </w:r>
    </w:p>
    <w:p w:rsidR="00D3198F" w:rsidRPr="009A230F" w:rsidRDefault="00D3198F" w:rsidP="00D3198F">
      <w:pPr>
        <w:pStyle w:val="Normalny1"/>
        <w:jc w:val="both"/>
      </w:pPr>
    </w:p>
    <w:p w:rsidR="00D3198F" w:rsidRPr="009A230F" w:rsidRDefault="00D3198F" w:rsidP="00D3198F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3. Zarządzenie wcho</w:t>
      </w:r>
      <w:r>
        <w:t xml:space="preserve">dzi w życie z dniem </w:t>
      </w:r>
      <w:r>
        <w:t xml:space="preserve">26 lipca </w:t>
      </w:r>
      <w:bookmarkStart w:id="0" w:name="_GoBack"/>
      <w:bookmarkEnd w:id="0"/>
      <w:r>
        <w:t>2021</w:t>
      </w:r>
      <w:r w:rsidRPr="009A230F">
        <w:t xml:space="preserve"> r. </w:t>
      </w:r>
    </w:p>
    <w:p w:rsidR="00D3198F" w:rsidRPr="009A230F" w:rsidRDefault="00D3198F" w:rsidP="00D3198F">
      <w:pPr>
        <w:pStyle w:val="Normalny1"/>
        <w:jc w:val="both"/>
      </w:pPr>
    </w:p>
    <w:p w:rsidR="00D3198F" w:rsidRPr="009A230F" w:rsidRDefault="00D3198F" w:rsidP="00D3198F">
      <w:pPr>
        <w:pStyle w:val="Normalny1"/>
        <w:spacing w:line="360" w:lineRule="auto"/>
        <w:ind w:right="-1"/>
        <w:jc w:val="both"/>
      </w:pPr>
    </w:p>
    <w:p w:rsidR="00D3198F" w:rsidRPr="009A230F" w:rsidRDefault="00D3198F" w:rsidP="00D3198F">
      <w:pPr>
        <w:pStyle w:val="Normalny1"/>
        <w:spacing w:line="360" w:lineRule="auto"/>
        <w:ind w:right="-1"/>
        <w:jc w:val="both"/>
      </w:pPr>
    </w:p>
    <w:p w:rsidR="00D3198F" w:rsidRPr="009A230F" w:rsidRDefault="00D3198F" w:rsidP="00D3198F">
      <w:pPr>
        <w:pStyle w:val="Normalny1"/>
        <w:spacing w:line="276" w:lineRule="auto"/>
        <w:ind w:left="4956" w:right="-1" w:firstLine="708"/>
        <w:jc w:val="both"/>
        <w:rPr>
          <w:b/>
        </w:rPr>
      </w:pPr>
      <w:r w:rsidRPr="009A230F">
        <w:rPr>
          <w:b/>
        </w:rPr>
        <w:t>Prezydent Miasta Torunia</w:t>
      </w:r>
    </w:p>
    <w:p w:rsidR="00D3198F" w:rsidRPr="009A230F" w:rsidRDefault="00D3198F" w:rsidP="00D3198F">
      <w:pPr>
        <w:pStyle w:val="Normalny1"/>
        <w:spacing w:line="276" w:lineRule="auto"/>
        <w:ind w:right="-1"/>
        <w:jc w:val="both"/>
      </w:pPr>
    </w:p>
    <w:p w:rsidR="00D3198F" w:rsidRPr="009A230F" w:rsidRDefault="00D3198F" w:rsidP="00D3198F">
      <w:pPr>
        <w:pStyle w:val="Normalny1"/>
        <w:spacing w:line="276" w:lineRule="auto"/>
        <w:ind w:right="-1"/>
        <w:jc w:val="both"/>
      </w:pPr>
    </w:p>
    <w:p w:rsidR="00D3198F" w:rsidRPr="009A230F" w:rsidRDefault="00D3198F" w:rsidP="00D3198F">
      <w:pPr>
        <w:pStyle w:val="Normalny1"/>
        <w:spacing w:line="276" w:lineRule="auto"/>
        <w:ind w:right="-1"/>
        <w:jc w:val="both"/>
      </w:pPr>
    </w:p>
    <w:p w:rsidR="00D3198F" w:rsidRPr="009A230F" w:rsidRDefault="00D3198F" w:rsidP="00D3198F">
      <w:pPr>
        <w:pStyle w:val="Normalny1"/>
        <w:spacing w:line="276" w:lineRule="auto"/>
        <w:ind w:left="5664" w:right="-1" w:firstLine="708"/>
        <w:jc w:val="both"/>
        <w:rPr>
          <w:b/>
        </w:rPr>
      </w:pPr>
      <w:r w:rsidRPr="009A230F">
        <w:rPr>
          <w:b/>
        </w:rPr>
        <w:t>Michał Zaleski</w:t>
      </w:r>
    </w:p>
    <w:p w:rsidR="00D3198F" w:rsidRDefault="00D3198F" w:rsidP="00D3198F">
      <w:pPr>
        <w:pStyle w:val="Bezodstpw"/>
      </w:pPr>
    </w:p>
    <w:p w:rsidR="00D3198F" w:rsidRDefault="00D3198F" w:rsidP="00D3198F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D3198F" w:rsidRDefault="00D3198F" w:rsidP="00D3198F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D3198F" w:rsidRDefault="00D3198F" w:rsidP="00D3198F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D3198F" w:rsidRPr="00BB7D52" w:rsidRDefault="00D3198F" w:rsidP="00D3198F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D3198F" w:rsidRDefault="00D3198F" w:rsidP="00D3198F"/>
    <w:p w:rsidR="00106620" w:rsidRDefault="00106620"/>
    <w:sectPr w:rsidR="00106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41" w:rsidRDefault="00650741" w:rsidP="00D3198F">
      <w:pPr>
        <w:spacing w:after="0" w:line="240" w:lineRule="auto"/>
      </w:pPr>
      <w:r>
        <w:separator/>
      </w:r>
    </w:p>
  </w:endnote>
  <w:endnote w:type="continuationSeparator" w:id="0">
    <w:p w:rsidR="00650741" w:rsidRDefault="00650741" w:rsidP="00D3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41" w:rsidRDefault="00650741" w:rsidP="00D3198F">
      <w:pPr>
        <w:spacing w:after="0" w:line="240" w:lineRule="auto"/>
      </w:pPr>
      <w:r>
        <w:separator/>
      </w:r>
    </w:p>
  </w:footnote>
  <w:footnote w:type="continuationSeparator" w:id="0">
    <w:p w:rsidR="00650741" w:rsidRDefault="00650741" w:rsidP="00D3198F">
      <w:pPr>
        <w:spacing w:after="0" w:line="240" w:lineRule="auto"/>
      </w:pPr>
      <w:r>
        <w:continuationSeparator/>
      </w:r>
    </w:p>
  </w:footnote>
  <w:footnote w:id="1">
    <w:p w:rsidR="00D3198F" w:rsidRPr="009A230F" w:rsidRDefault="00D3198F" w:rsidP="00D3198F">
      <w:pPr>
        <w:pStyle w:val="Tekstprzypisudolnego"/>
        <w:rPr>
          <w:sz w:val="18"/>
          <w:szCs w:val="18"/>
        </w:rPr>
      </w:pPr>
      <w:r w:rsidRPr="009A230F">
        <w:rPr>
          <w:rStyle w:val="Odwoanieprzypisudolnego"/>
          <w:sz w:val="18"/>
          <w:szCs w:val="18"/>
        </w:rPr>
        <w:footnoteRef/>
      </w:r>
      <w:r w:rsidRPr="009A230F">
        <w:rPr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 w:rsidRPr="009A230F">
        <w:rPr>
          <w:sz w:val="18"/>
          <w:szCs w:val="18"/>
        </w:rPr>
        <w:t>mi</w:t>
      </w:r>
      <w:r>
        <w:rPr>
          <w:sz w:val="18"/>
          <w:szCs w:val="18"/>
        </w:rPr>
        <w:t>any tekstu jednolitego ustawy ogłoszono w Dz. U. z 2020 r. poz. 1378, z 2021 r. poz. 1038,</w:t>
      </w:r>
    </w:p>
  </w:footnote>
  <w:footnote w:id="2">
    <w:p w:rsidR="00D3198F" w:rsidRDefault="00D3198F" w:rsidP="00D319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zmienionego zarządzenia</w:t>
      </w:r>
      <w:r w:rsidRPr="00BE3FC7">
        <w:rPr>
          <w:sz w:val="18"/>
          <w:szCs w:val="18"/>
        </w:rPr>
        <w:t xml:space="preserve">mi Prezydenta Miasta Torunia nr 312 z dnia 21 października 2014 r., nr 380 z dnia 30 grudnia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2014 r., nr 149 z dnia 19 czerwca 2015 r., nr 273 z dnia 21 sierpnia 2015 r., nr 391 z dnia 4 grudnia 2015 r., nr 379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24 listopada 2016 r., nr 40 z dnia 17 lutego 2017 r., nr 130 z dnia 23 maja 2017 r.  nr 254  z dnia 18 września 2017 r. nr 319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z dnia 31 października 2017 r., nr 353 z dnia 1 grudnia 2017 r., nr 293 z dnia 27 sierpnia 2018 r., nr 124 z dnia 2 maja 2019 r., nr 337 z dnia 23 października 2019 r.,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202 </w:t>
      </w:r>
      <w:r>
        <w:rPr>
          <w:sz w:val="18"/>
          <w:szCs w:val="18"/>
        </w:rPr>
        <w:t xml:space="preserve">z dnia 28 września 2020 r, nr </w:t>
      </w:r>
      <w:r w:rsidRPr="00BE3FC7">
        <w:rPr>
          <w:sz w:val="18"/>
          <w:szCs w:val="18"/>
        </w:rPr>
        <w:t>222 z dnia 8 października 2020 r</w:t>
      </w:r>
      <w:r>
        <w:rPr>
          <w:sz w:val="18"/>
          <w:szCs w:val="18"/>
        </w:rPr>
        <w:t>.,</w:t>
      </w:r>
      <w:r w:rsidRPr="00BE3F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230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>26 października 2020 r. oraz nr 253 z dnia 9 listopada 2020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8F"/>
    <w:rsid w:val="00106620"/>
    <w:rsid w:val="00650741"/>
    <w:rsid w:val="00D3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34561-39C4-4D33-953C-72B84A40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198F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198F"/>
    <w:rPr>
      <w:vertAlign w:val="superscript"/>
    </w:rPr>
  </w:style>
  <w:style w:type="paragraph" w:customStyle="1" w:styleId="Normalny1">
    <w:name w:val="Normalny1"/>
    <w:rsid w:val="00D3198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9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1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m.wisniewska</cp:lastModifiedBy>
  <cp:revision>1</cp:revision>
  <dcterms:created xsi:type="dcterms:W3CDTF">2021-08-03T07:41:00Z</dcterms:created>
  <dcterms:modified xsi:type="dcterms:W3CDTF">2021-08-03T07:42:00Z</dcterms:modified>
</cp:coreProperties>
</file>